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A56E4" w14:textId="77777777" w:rsidR="001A2FF2" w:rsidRDefault="005C2747" w:rsidP="005C2747">
      <w:pPr>
        <w:pStyle w:val="ConsPlusNormal0"/>
        <w:ind w:left="3540" w:firstLine="708"/>
        <w:rPr>
          <w:bCs/>
          <w:sz w:val="24"/>
          <w:szCs w:val="24"/>
        </w:rPr>
      </w:pPr>
      <w:r>
        <w:rPr>
          <w:bCs/>
          <w:sz w:val="24"/>
          <w:szCs w:val="24"/>
        </w:rPr>
        <w:t xml:space="preserve"> </w:t>
      </w:r>
    </w:p>
    <w:p w14:paraId="6A838B2F" w14:textId="77777777" w:rsidR="001A2FF2" w:rsidRDefault="001A2FF2" w:rsidP="005C2747">
      <w:pPr>
        <w:pStyle w:val="ConsPlusNormal0"/>
        <w:ind w:left="3540" w:firstLine="708"/>
        <w:rPr>
          <w:bCs/>
          <w:sz w:val="24"/>
          <w:szCs w:val="24"/>
        </w:rPr>
      </w:pPr>
    </w:p>
    <w:p w14:paraId="7BE00D6F" w14:textId="77777777" w:rsidR="001A2FF2" w:rsidRDefault="001A2FF2" w:rsidP="005C2747">
      <w:pPr>
        <w:pStyle w:val="ConsPlusNormal0"/>
        <w:ind w:left="3540" w:firstLine="708"/>
        <w:rPr>
          <w:bCs/>
          <w:sz w:val="24"/>
          <w:szCs w:val="24"/>
        </w:rPr>
      </w:pPr>
    </w:p>
    <w:p w14:paraId="35609CD3" w14:textId="3077B39E" w:rsidR="007A7900" w:rsidRPr="005E556F" w:rsidRDefault="005C2747" w:rsidP="005C2747">
      <w:pPr>
        <w:pStyle w:val="ConsPlusNormal0"/>
        <w:ind w:left="3540" w:firstLine="708"/>
        <w:rPr>
          <w:bCs/>
          <w:sz w:val="24"/>
          <w:szCs w:val="24"/>
        </w:rPr>
      </w:pPr>
      <w:r>
        <w:rPr>
          <w:bCs/>
          <w:sz w:val="24"/>
          <w:szCs w:val="24"/>
        </w:rPr>
        <w:t xml:space="preserve"> КОНТРАКТ № 44/</w:t>
      </w:r>
      <w:r w:rsidR="004C4D77">
        <w:rPr>
          <w:bCs/>
          <w:sz w:val="24"/>
          <w:szCs w:val="24"/>
        </w:rPr>
        <w:t>---</w:t>
      </w:r>
    </w:p>
    <w:p w14:paraId="566D25B0" w14:textId="3F26784C" w:rsidR="00FB6B5B" w:rsidRPr="005E556F" w:rsidRDefault="007A7900" w:rsidP="00FB6B5B">
      <w:pPr>
        <w:jc w:val="center"/>
        <w:rPr>
          <w:sz w:val="24"/>
          <w:szCs w:val="24"/>
        </w:rPr>
      </w:pPr>
      <w:r w:rsidRPr="006A7CA6">
        <w:rPr>
          <w:sz w:val="24"/>
          <w:szCs w:val="24"/>
        </w:rPr>
        <w:t>Идентификационный код закупки</w:t>
      </w:r>
      <w:r w:rsidR="00FB6B5B" w:rsidRPr="005E556F">
        <w:rPr>
          <w:sz w:val="24"/>
          <w:szCs w:val="24"/>
        </w:rPr>
        <w:t xml:space="preserve">: </w:t>
      </w:r>
    </w:p>
    <w:p w14:paraId="0C716028" w14:textId="77777777" w:rsidR="00F27272" w:rsidRPr="00FB6B5B" w:rsidRDefault="00F27272" w:rsidP="00FB6B5B">
      <w:pPr>
        <w:jc w:val="center"/>
        <w:rPr>
          <w:color w:val="000000"/>
          <w:sz w:val="24"/>
          <w:szCs w:val="24"/>
          <w:shd w:val="clear" w:color="auto" w:fill="FAFAFA"/>
          <w:lang w:eastAsia="ru-RU"/>
        </w:rPr>
      </w:pPr>
    </w:p>
    <w:p w14:paraId="344BC561" w14:textId="77777777" w:rsidR="007A7900" w:rsidRDefault="007A7900" w:rsidP="007A7900">
      <w:pPr>
        <w:pStyle w:val="ConsPlusNormal0"/>
        <w:jc w:val="center"/>
        <w:rPr>
          <w:sz w:val="24"/>
          <w:szCs w:val="24"/>
        </w:rPr>
      </w:pPr>
    </w:p>
    <w:p w14:paraId="59DFD80E" w14:textId="77777777" w:rsidR="007A7900" w:rsidRDefault="007A7900" w:rsidP="007A7900">
      <w:pPr>
        <w:pStyle w:val="ConsPlusNormal0"/>
        <w:jc w:val="center"/>
        <w:rPr>
          <w:sz w:val="24"/>
          <w:szCs w:val="24"/>
          <w:highlight w:val="green"/>
        </w:rPr>
      </w:pPr>
    </w:p>
    <w:p w14:paraId="7B70654D" w14:textId="0DBB0529" w:rsidR="007A7900" w:rsidRDefault="007A7900" w:rsidP="007A7900">
      <w:pPr>
        <w:pStyle w:val="ConsPlusNormal0"/>
        <w:jc w:val="center"/>
        <w:rPr>
          <w:sz w:val="24"/>
          <w:szCs w:val="24"/>
        </w:rPr>
      </w:pPr>
      <w:r>
        <w:rPr>
          <w:sz w:val="24"/>
          <w:szCs w:val="24"/>
        </w:rPr>
        <w:t xml:space="preserve"> г. Мурманск                                                           </w:t>
      </w:r>
      <w:r w:rsidR="002767CC">
        <w:rPr>
          <w:sz w:val="24"/>
          <w:szCs w:val="24"/>
        </w:rPr>
        <w:t xml:space="preserve">                             </w:t>
      </w:r>
      <w:r>
        <w:rPr>
          <w:sz w:val="24"/>
          <w:szCs w:val="24"/>
        </w:rPr>
        <w:t>202</w:t>
      </w:r>
      <w:r w:rsidR="00C66FC6">
        <w:rPr>
          <w:sz w:val="24"/>
          <w:szCs w:val="24"/>
        </w:rPr>
        <w:t>6</w:t>
      </w:r>
      <w:r>
        <w:rPr>
          <w:sz w:val="24"/>
          <w:szCs w:val="24"/>
        </w:rPr>
        <w:t xml:space="preserve"> г.</w:t>
      </w:r>
    </w:p>
    <w:p w14:paraId="21EB4179" w14:textId="77777777" w:rsidR="00FB6B5B" w:rsidRPr="00FB6B5B" w:rsidRDefault="00FB6B5B" w:rsidP="00FB6B5B">
      <w:pPr>
        <w:pStyle w:val="ConsPlusNormal0"/>
        <w:spacing w:line="276" w:lineRule="auto"/>
        <w:jc w:val="both"/>
        <w:rPr>
          <w:sz w:val="24"/>
          <w:szCs w:val="24"/>
        </w:rPr>
      </w:pPr>
    </w:p>
    <w:p w14:paraId="07352CBF" w14:textId="2150A2FB" w:rsidR="00F23C56" w:rsidRPr="00B92C6C" w:rsidRDefault="00F23C56" w:rsidP="00F23C56">
      <w:pPr>
        <w:pStyle w:val="ConsPlusNormal0"/>
        <w:jc w:val="both"/>
        <w:rPr>
          <w:rFonts w:ascii="Roboto" w:hAnsi="Roboto"/>
          <w:color w:val="334059"/>
          <w:sz w:val="21"/>
          <w:szCs w:val="21"/>
        </w:rPr>
      </w:pPr>
      <w:bookmarkStart w:id="0" w:name="_Hlk192666318"/>
      <w:r w:rsidRPr="00FB6B5B">
        <w:rPr>
          <w:sz w:val="24"/>
          <w:szCs w:val="24"/>
        </w:rPr>
        <w:t>Федеральное государственное бюджетное учреждение «Северный экспедиционный отряд аварийно-спасательных работ» (ФГБУ «Северный ЭО АСР»)</w:t>
      </w:r>
      <w:bookmarkEnd w:id="0"/>
      <w:r w:rsidRPr="00FB6B5B">
        <w:rPr>
          <w:sz w:val="24"/>
          <w:szCs w:val="24"/>
        </w:rPr>
        <w:t xml:space="preserve">, именуемое  в дальнейшем «Заказчик», в лице </w:t>
      </w:r>
      <w:r>
        <w:rPr>
          <w:sz w:val="24"/>
          <w:szCs w:val="24"/>
        </w:rPr>
        <w:t>Начальника</w:t>
      </w:r>
      <w:r w:rsidRPr="00B92C6C">
        <w:rPr>
          <w:sz w:val="24"/>
          <w:szCs w:val="24"/>
        </w:rPr>
        <w:t xml:space="preserve"> Учреждения </w:t>
      </w:r>
      <w:r>
        <w:rPr>
          <w:sz w:val="24"/>
          <w:szCs w:val="24"/>
        </w:rPr>
        <w:t>Малашина Николая Николаевича</w:t>
      </w:r>
      <w:r w:rsidRPr="00B92C6C">
        <w:rPr>
          <w:sz w:val="24"/>
          <w:szCs w:val="24"/>
        </w:rPr>
        <w:t xml:space="preserve">, действующего на основании </w:t>
      </w:r>
      <w:r>
        <w:rPr>
          <w:sz w:val="24"/>
          <w:szCs w:val="24"/>
        </w:rPr>
        <w:t>Устава,</w:t>
      </w:r>
      <w:r w:rsidRPr="00FB6B5B">
        <w:rPr>
          <w:sz w:val="24"/>
          <w:szCs w:val="24"/>
        </w:rPr>
        <w:t xml:space="preserve"> с одной стороны, и</w:t>
      </w:r>
      <w:r>
        <w:rPr>
          <w:sz w:val="24"/>
          <w:szCs w:val="24"/>
        </w:rPr>
        <w:t xml:space="preserve"> </w:t>
      </w:r>
      <w:r w:rsidR="004C4D77">
        <w:rPr>
          <w:sz w:val="24"/>
          <w:szCs w:val="24"/>
        </w:rPr>
        <w:t>________________________</w:t>
      </w:r>
      <w:r>
        <w:rPr>
          <w:sz w:val="24"/>
          <w:szCs w:val="24"/>
        </w:rPr>
        <w:t xml:space="preserve">, </w:t>
      </w:r>
      <w:r w:rsidRPr="00704A86">
        <w:rPr>
          <w:sz w:val="24"/>
          <w:szCs w:val="24"/>
        </w:rPr>
        <w:t>именуемое в дальнейшем «</w:t>
      </w:r>
      <w:r>
        <w:rPr>
          <w:sz w:val="24"/>
          <w:szCs w:val="24"/>
        </w:rPr>
        <w:t>п</w:t>
      </w:r>
      <w:r w:rsidRPr="00704A86">
        <w:rPr>
          <w:sz w:val="24"/>
          <w:szCs w:val="24"/>
        </w:rPr>
        <w:t xml:space="preserve">оставщик» в лице </w:t>
      </w:r>
      <w:r w:rsidR="004C4D77">
        <w:rPr>
          <w:sz w:val="24"/>
          <w:szCs w:val="24"/>
        </w:rPr>
        <w:t>___________________________</w:t>
      </w:r>
      <w:r w:rsidRPr="00FB6B5B">
        <w:rPr>
          <w:sz w:val="24"/>
          <w:szCs w:val="24"/>
        </w:rPr>
        <w:t>, с другой стороны, вместе именуемые в дальнейшем «</w:t>
      </w:r>
      <w:r w:rsidRPr="00FB6B5B">
        <w:rPr>
          <w:b/>
          <w:sz w:val="24"/>
          <w:szCs w:val="24"/>
        </w:rPr>
        <w:t>Стороны»</w:t>
      </w:r>
      <w:r w:rsidRPr="00FB6B5B">
        <w:rPr>
          <w:sz w:val="24"/>
          <w:szCs w:val="24"/>
        </w:rPr>
        <w:t>,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sz w:val="24"/>
          <w:szCs w:val="24"/>
        </w:rPr>
        <w:t xml:space="preserve">: </w:t>
      </w:r>
    </w:p>
    <w:p w14:paraId="58E6DAE4" w14:textId="77777777" w:rsidR="007A7900" w:rsidRPr="00FB6B5B" w:rsidRDefault="007A7900" w:rsidP="00FB6B5B">
      <w:pPr>
        <w:pStyle w:val="ConsPlusNormal0"/>
        <w:spacing w:line="276" w:lineRule="auto"/>
        <w:jc w:val="both"/>
        <w:rPr>
          <w:sz w:val="24"/>
          <w:szCs w:val="24"/>
          <w:highlight w:val="green"/>
        </w:rPr>
      </w:pPr>
    </w:p>
    <w:p w14:paraId="2B684667" w14:textId="00D4A18A" w:rsidR="00695729" w:rsidRDefault="003C7921" w:rsidP="00F27272">
      <w:pPr>
        <w:pStyle w:val="ConsPlusNormal0"/>
        <w:numPr>
          <w:ilvl w:val="0"/>
          <w:numId w:val="1"/>
        </w:numPr>
        <w:jc w:val="center"/>
        <w:outlineLvl w:val="1"/>
        <w:rPr>
          <w:b/>
          <w:sz w:val="24"/>
          <w:szCs w:val="24"/>
        </w:rPr>
      </w:pPr>
      <w:r>
        <w:rPr>
          <w:b/>
          <w:sz w:val="24"/>
          <w:szCs w:val="24"/>
        </w:rPr>
        <w:t xml:space="preserve">Предмет Контракта </w:t>
      </w:r>
    </w:p>
    <w:p w14:paraId="4FA6EE37" w14:textId="77777777" w:rsidR="00F27272" w:rsidRDefault="00F27272" w:rsidP="00F27272">
      <w:pPr>
        <w:pStyle w:val="ConsPlusNormal0"/>
        <w:ind w:left="1080"/>
        <w:outlineLvl w:val="1"/>
        <w:rPr>
          <w:b/>
          <w:sz w:val="24"/>
          <w:szCs w:val="24"/>
        </w:rPr>
      </w:pPr>
    </w:p>
    <w:p w14:paraId="715B952C" w14:textId="398C7C4F"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r w:rsidR="0053301E" w:rsidRPr="0053301E">
        <w:rPr>
          <w:sz w:val="24"/>
          <w:szCs w:val="24"/>
        </w:rPr>
        <w:t>поставить</w:t>
      </w:r>
      <w:r w:rsidR="007633E7" w:rsidRPr="0053301E">
        <w:rPr>
          <w:sz w:val="24"/>
          <w:szCs w:val="24"/>
          <w:lang w:eastAsia="ru-RU"/>
        </w:rPr>
        <w:t xml:space="preserve"> </w:t>
      </w:r>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59B2645D" w:rsidR="00695729" w:rsidRDefault="003C7921">
      <w:pPr>
        <w:pStyle w:val="ConsPlusNormal0"/>
        <w:ind w:firstLine="567"/>
        <w:jc w:val="both"/>
        <w:rPr>
          <w:sz w:val="24"/>
          <w:szCs w:val="24"/>
        </w:rPr>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8"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2BC137A0" w14:textId="77777777" w:rsidR="00F27272" w:rsidRDefault="00F27272">
      <w:pPr>
        <w:pStyle w:val="ConsPlusNormal0"/>
        <w:ind w:firstLine="567"/>
        <w:jc w:val="both"/>
      </w:pPr>
    </w:p>
    <w:p w14:paraId="213868F2" w14:textId="467F3145" w:rsidR="00695729" w:rsidRDefault="003C7921" w:rsidP="00F27272">
      <w:pPr>
        <w:pStyle w:val="ConsPlusNormal0"/>
        <w:numPr>
          <w:ilvl w:val="0"/>
          <w:numId w:val="1"/>
        </w:numPr>
        <w:jc w:val="center"/>
        <w:outlineLvl w:val="1"/>
        <w:rPr>
          <w:b/>
          <w:sz w:val="24"/>
          <w:szCs w:val="24"/>
        </w:rPr>
      </w:pPr>
      <w:r>
        <w:rPr>
          <w:b/>
          <w:sz w:val="24"/>
          <w:szCs w:val="24"/>
        </w:rPr>
        <w:t>Цена Контракта и порядок расчетов</w:t>
      </w:r>
    </w:p>
    <w:p w14:paraId="4643B0FC" w14:textId="77777777" w:rsidR="00F27272" w:rsidRDefault="00F27272" w:rsidP="00F27272">
      <w:pPr>
        <w:pStyle w:val="ConsPlusNormal0"/>
        <w:ind w:left="1080"/>
        <w:outlineLvl w:val="1"/>
        <w:rPr>
          <w:b/>
          <w:sz w:val="24"/>
          <w:szCs w:val="24"/>
        </w:rPr>
      </w:pPr>
    </w:p>
    <w:p w14:paraId="13D4C32A" w14:textId="0544472A" w:rsidR="00695729" w:rsidRPr="00F23C56" w:rsidRDefault="003C7921">
      <w:pPr>
        <w:pStyle w:val="ConsPlusNormal0"/>
        <w:ind w:firstLine="540"/>
        <w:jc w:val="both"/>
        <w:rPr>
          <w:color w:val="FF0000"/>
          <w:sz w:val="24"/>
          <w:szCs w:val="24"/>
        </w:rPr>
      </w:pPr>
      <w:r>
        <w:rPr>
          <w:sz w:val="24"/>
          <w:szCs w:val="24"/>
        </w:rPr>
        <w:t>2.</w:t>
      </w:r>
      <w:r w:rsidR="00B01535">
        <w:rPr>
          <w:sz w:val="24"/>
          <w:szCs w:val="24"/>
        </w:rPr>
        <w:t xml:space="preserve">1. Цена Контракта </w:t>
      </w:r>
      <w:r w:rsidR="00B01535" w:rsidRPr="007633E7">
        <w:rPr>
          <w:sz w:val="24"/>
          <w:szCs w:val="24"/>
        </w:rPr>
        <w:t xml:space="preserve">составляет </w:t>
      </w:r>
      <w:r w:rsidR="004C4D77">
        <w:rPr>
          <w:b/>
          <w:sz w:val="24"/>
          <w:szCs w:val="24"/>
        </w:rPr>
        <w:t>________________________________</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Pr>
            <w:rStyle w:val="ListLabel2"/>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Pr="00B92C6C" w:rsidRDefault="003C7921">
      <w:pPr>
        <w:ind w:firstLine="567"/>
        <w:jc w:val="both"/>
        <w:rPr>
          <w:rFonts w:eastAsiaTheme="minorHAnsi"/>
          <w:sz w:val="24"/>
          <w:szCs w:val="24"/>
          <w:lang w:eastAsia="ru-RU"/>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w:t>
      </w:r>
      <w:r w:rsidRPr="00B92C6C">
        <w:rPr>
          <w:rFonts w:eastAsiaTheme="minorHAnsi"/>
          <w:sz w:val="24"/>
          <w:szCs w:val="24"/>
          <w:lang w:eastAsia="ru-RU"/>
        </w:rPr>
        <w:t>предусмотренного Контрактом количества и качества поставляемого Товара и иных условий Контракта.</w:t>
      </w:r>
    </w:p>
    <w:p w14:paraId="66F54989" w14:textId="30A7D04C" w:rsidR="0057730D" w:rsidRPr="00B92C6C" w:rsidRDefault="003C7921" w:rsidP="0057730D">
      <w:pPr>
        <w:pStyle w:val="afb"/>
        <w:ind w:right="-1" w:firstLine="567"/>
        <w:jc w:val="both"/>
        <w:rPr>
          <w:rFonts w:ascii="Times New Roman" w:hAnsi="Times New Roman" w:cs="Times New Roman"/>
          <w:sz w:val="24"/>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B92C6C">
        <w:rPr>
          <w:rFonts w:ascii="Times New Roman" w:hAnsi="Times New Roman" w:cs="Times New Roman"/>
          <w:sz w:val="24"/>
          <w:szCs w:val="24"/>
        </w:rPr>
        <w:t xml:space="preserve"> бюджетного учреждения, субсидия 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77777777"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 xml:space="preserve">тся на основании счета/счета-фактуры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 xml:space="preserve">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w:t>
      </w:r>
      <w:r w:rsidRPr="0067634F">
        <w:rPr>
          <w:sz w:val="24"/>
          <w:szCs w:val="24"/>
        </w:rPr>
        <w:lastRenderedPageBreak/>
        <w:t>приемке принимаются Сторонами в качестве первичных учетных документов и 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93AFFE7" w14:textId="77777777" w:rsidR="0067634F" w:rsidRPr="00B66583" w:rsidRDefault="0067634F" w:rsidP="0067634F">
      <w:pPr>
        <w:pStyle w:val="ConsPlusNormal0"/>
        <w:ind w:firstLine="567"/>
        <w:jc w:val="both"/>
        <w:rPr>
          <w:spacing w:val="1"/>
          <w:sz w:val="24"/>
        </w:rPr>
      </w:pPr>
    </w:p>
    <w:p w14:paraId="69F7247C" w14:textId="2836420D" w:rsidR="00695729" w:rsidRDefault="003C7921" w:rsidP="00F27272">
      <w:pPr>
        <w:pStyle w:val="ConsPlusNormal0"/>
        <w:numPr>
          <w:ilvl w:val="0"/>
          <w:numId w:val="1"/>
        </w:numPr>
        <w:jc w:val="center"/>
        <w:outlineLvl w:val="1"/>
        <w:rPr>
          <w:b/>
          <w:sz w:val="24"/>
          <w:szCs w:val="24"/>
        </w:rPr>
      </w:pPr>
      <w:r>
        <w:rPr>
          <w:b/>
          <w:sz w:val="24"/>
          <w:szCs w:val="24"/>
        </w:rPr>
        <w:t xml:space="preserve">Порядок, сроки и условия поставки и приемки Товара </w:t>
      </w:r>
    </w:p>
    <w:p w14:paraId="1D24F4D5" w14:textId="77777777" w:rsidR="00F27272" w:rsidRDefault="00F27272" w:rsidP="00F27272">
      <w:pPr>
        <w:pStyle w:val="ConsPlusNormal0"/>
        <w:ind w:left="1080"/>
        <w:outlineLvl w:val="1"/>
        <w:rPr>
          <w:b/>
          <w:sz w:val="24"/>
          <w:szCs w:val="24"/>
        </w:rPr>
      </w:pPr>
    </w:p>
    <w:p w14:paraId="5BC700EE" w14:textId="2B1BB190" w:rsidR="000472CF" w:rsidRDefault="00B23032" w:rsidP="000472CF">
      <w:pPr>
        <w:pStyle w:val="4"/>
        <w:numPr>
          <w:ilvl w:val="1"/>
          <w:numId w:val="1"/>
        </w:numPr>
        <w:shd w:val="clear" w:color="auto" w:fill="FFFFFF"/>
        <w:jc w:val="both"/>
        <w:rPr>
          <w:rFonts w:ascii="Times New Roman" w:eastAsia="Times New Roman" w:hAnsi="Times New Roman" w:cs="Times New Roman"/>
          <w:i w:val="0"/>
          <w:iCs w:val="0"/>
          <w:color w:val="auto"/>
          <w:sz w:val="24"/>
          <w:szCs w:val="24"/>
        </w:rPr>
      </w:pPr>
      <w:r w:rsidRPr="00047987">
        <w:rPr>
          <w:rFonts w:ascii="Times New Roman" w:eastAsia="Times New Roman" w:hAnsi="Times New Roman" w:cs="Times New Roman"/>
          <w:i w:val="0"/>
          <w:iCs w:val="0"/>
          <w:color w:val="auto"/>
          <w:sz w:val="24"/>
          <w:szCs w:val="24"/>
        </w:rPr>
        <w:t xml:space="preserve">Поставщик самостоятельно осуществляет </w:t>
      </w:r>
      <w:r w:rsidR="00047987" w:rsidRPr="00F23C56">
        <w:rPr>
          <w:rFonts w:ascii="Times New Roman" w:eastAsia="Times New Roman" w:hAnsi="Times New Roman" w:cs="Times New Roman"/>
          <w:i w:val="0"/>
          <w:iCs w:val="0"/>
          <w:color w:val="auto"/>
          <w:sz w:val="24"/>
          <w:szCs w:val="24"/>
        </w:rPr>
        <w:t>поставку</w:t>
      </w:r>
      <w:r w:rsidR="000472CF">
        <w:rPr>
          <w:rFonts w:ascii="Times New Roman" w:eastAsia="Times New Roman" w:hAnsi="Times New Roman" w:cs="Times New Roman"/>
          <w:i w:val="0"/>
          <w:iCs w:val="0"/>
          <w:color w:val="auto"/>
          <w:sz w:val="24"/>
          <w:szCs w:val="24"/>
        </w:rPr>
        <w:t xml:space="preserve"> по а</w:t>
      </w:r>
      <w:r w:rsidR="00C66FC6" w:rsidRPr="00F23C56">
        <w:rPr>
          <w:rFonts w:ascii="Times New Roman" w:eastAsia="Times New Roman" w:hAnsi="Times New Roman" w:cs="Times New Roman"/>
          <w:i w:val="0"/>
          <w:iCs w:val="0"/>
          <w:color w:val="auto"/>
          <w:sz w:val="24"/>
          <w:szCs w:val="24"/>
        </w:rPr>
        <w:t>дресу:</w:t>
      </w:r>
      <w:r w:rsidR="00F23C56" w:rsidRPr="00F23C56">
        <w:rPr>
          <w:rFonts w:ascii="Times New Roman" w:eastAsia="Times New Roman" w:hAnsi="Times New Roman" w:cs="Times New Roman"/>
          <w:i w:val="0"/>
          <w:iCs w:val="0"/>
          <w:color w:val="auto"/>
          <w:sz w:val="24"/>
          <w:szCs w:val="24"/>
        </w:rPr>
        <w:t xml:space="preserve"> </w:t>
      </w:r>
      <w:r w:rsidR="004E2F62">
        <w:rPr>
          <w:rFonts w:ascii="Times New Roman" w:eastAsia="Times New Roman" w:hAnsi="Times New Roman" w:cs="Times New Roman"/>
          <w:i w:val="0"/>
          <w:iCs w:val="0"/>
          <w:color w:val="auto"/>
          <w:sz w:val="24"/>
          <w:szCs w:val="24"/>
        </w:rPr>
        <w:t>_____________________________________</w:t>
      </w:r>
    </w:p>
    <w:p w14:paraId="212C45E7" w14:textId="1AA962A0" w:rsidR="00B23032" w:rsidRDefault="00B23032" w:rsidP="00B23032">
      <w:pPr>
        <w:ind w:firstLine="567"/>
        <w:jc w:val="both"/>
        <w:rPr>
          <w:bCs/>
          <w:sz w:val="24"/>
          <w:szCs w:val="24"/>
        </w:rPr>
      </w:pPr>
      <w:r>
        <w:rPr>
          <w:bCs/>
          <w:sz w:val="24"/>
          <w:szCs w:val="24"/>
        </w:rPr>
        <w:t xml:space="preserve">Поставщик не менее чем за 2 (Два) рабочих дня до осуществления поставки Товара направляет в адрес Заказчика уведомление на </w:t>
      </w:r>
      <w:r>
        <w:rPr>
          <w:bCs/>
          <w:sz w:val="24"/>
          <w:szCs w:val="24"/>
          <w:lang w:val="en-US"/>
        </w:rPr>
        <w:t>email</w:t>
      </w:r>
      <w:r>
        <w:rPr>
          <w:bCs/>
          <w:sz w:val="24"/>
          <w:szCs w:val="24"/>
        </w:rPr>
        <w:t xml:space="preserve">: </w:t>
      </w:r>
      <w:hyperlink r:id="rId10" w:history="1">
        <w:r w:rsidRPr="003A2FC2">
          <w:rPr>
            <w:rStyle w:val="af5"/>
            <w:bCs/>
            <w:sz w:val="24"/>
            <w:szCs w:val="24"/>
            <w:lang w:val="en-US"/>
          </w:rPr>
          <w:t>seo</w:t>
        </w:r>
        <w:r w:rsidRPr="003A2FC2">
          <w:rPr>
            <w:rStyle w:val="af5"/>
            <w:bCs/>
            <w:sz w:val="24"/>
            <w:szCs w:val="24"/>
          </w:rPr>
          <w:t>@</w:t>
        </w:r>
        <w:r w:rsidRPr="003A2FC2">
          <w:rPr>
            <w:rStyle w:val="af5"/>
            <w:bCs/>
            <w:sz w:val="24"/>
            <w:szCs w:val="24"/>
            <w:lang w:val="en-US"/>
          </w:rPr>
          <w:t>seoasr</w:t>
        </w:r>
        <w:r w:rsidRPr="003A2FC2">
          <w:rPr>
            <w:rStyle w:val="af5"/>
            <w:bCs/>
            <w:sz w:val="24"/>
            <w:szCs w:val="24"/>
          </w:rPr>
          <w:t>.</w:t>
        </w:r>
        <w:r w:rsidRPr="003A2FC2">
          <w:rPr>
            <w:rStyle w:val="af5"/>
            <w:bCs/>
            <w:sz w:val="24"/>
            <w:szCs w:val="24"/>
            <w:lang w:val="en-US"/>
          </w:rPr>
          <w:t>ru</w:t>
        </w:r>
      </w:hyperlink>
      <w:r>
        <w:rPr>
          <w:bCs/>
          <w:sz w:val="24"/>
          <w:szCs w:val="24"/>
        </w:rPr>
        <w:t xml:space="preserve">, </w:t>
      </w:r>
      <w:hyperlink r:id="rId11" w:history="1">
        <w:r w:rsidRPr="003A2FC2">
          <w:rPr>
            <w:rStyle w:val="af5"/>
            <w:bCs/>
            <w:sz w:val="24"/>
            <w:szCs w:val="24"/>
            <w:lang w:val="en-US"/>
          </w:rPr>
          <w:t>mto</w:t>
        </w:r>
        <w:r w:rsidRPr="009E7FD9">
          <w:rPr>
            <w:rStyle w:val="af5"/>
            <w:bCs/>
            <w:sz w:val="24"/>
            <w:szCs w:val="24"/>
          </w:rPr>
          <w:t>@</w:t>
        </w:r>
        <w:r w:rsidRPr="003A2FC2">
          <w:rPr>
            <w:rStyle w:val="af5"/>
            <w:bCs/>
            <w:sz w:val="24"/>
            <w:szCs w:val="24"/>
            <w:lang w:val="en-US"/>
          </w:rPr>
          <w:t>seoasr</w:t>
        </w:r>
        <w:r w:rsidRPr="009E7FD9">
          <w:rPr>
            <w:rStyle w:val="af5"/>
            <w:bCs/>
            <w:sz w:val="24"/>
            <w:szCs w:val="24"/>
          </w:rPr>
          <w:t>.</w:t>
        </w:r>
        <w:r w:rsidRPr="003A2FC2">
          <w:rPr>
            <w:rStyle w:val="af5"/>
            <w:bCs/>
            <w:sz w:val="24"/>
            <w:szCs w:val="24"/>
            <w:lang w:val="en-US"/>
          </w:rPr>
          <w:t>ru</w:t>
        </w:r>
      </w:hyperlink>
      <w:r w:rsidR="00E55B15">
        <w:rPr>
          <w:b/>
          <w:bCs/>
          <w:sz w:val="24"/>
          <w:szCs w:val="24"/>
        </w:rPr>
        <w:t xml:space="preserve">  </w:t>
      </w:r>
      <w:r w:rsidR="00E55B15" w:rsidRPr="00E55B15">
        <w:rPr>
          <w:bCs/>
          <w:sz w:val="24"/>
          <w:szCs w:val="24"/>
        </w:rPr>
        <w:t>о</w:t>
      </w:r>
      <w:r w:rsidRPr="00E55B15">
        <w:rPr>
          <w:bCs/>
          <w:sz w:val="24"/>
          <w:szCs w:val="24"/>
        </w:rPr>
        <w:t xml:space="preserve"> времени и дате</w:t>
      </w:r>
      <w:r>
        <w:rPr>
          <w:bCs/>
          <w:sz w:val="24"/>
          <w:szCs w:val="24"/>
        </w:rPr>
        <w:t xml:space="preserve"> </w:t>
      </w:r>
      <w:r w:rsidR="00047987">
        <w:rPr>
          <w:bCs/>
          <w:sz w:val="24"/>
          <w:szCs w:val="24"/>
        </w:rPr>
        <w:t>поставки</w:t>
      </w:r>
      <w:r>
        <w:rPr>
          <w:bCs/>
          <w:sz w:val="24"/>
          <w:szCs w:val="24"/>
        </w:rPr>
        <w:t xml:space="preserve"> Товара в место </w:t>
      </w:r>
      <w:r w:rsidR="00047987">
        <w:rPr>
          <w:bCs/>
          <w:sz w:val="24"/>
          <w:szCs w:val="24"/>
        </w:rPr>
        <w:t>поставки</w:t>
      </w:r>
      <w:r>
        <w:rPr>
          <w:bCs/>
          <w:sz w:val="24"/>
          <w:szCs w:val="24"/>
        </w:rPr>
        <w:t>.</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2">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77777777" w:rsidR="00695729" w:rsidRDefault="003C7921">
      <w:pPr>
        <w:pStyle w:val="ConsPlusNormal0"/>
        <w:ind w:firstLine="567"/>
        <w:jc w:val="both"/>
        <w:rPr>
          <w:sz w:val="24"/>
          <w:szCs w:val="24"/>
        </w:rPr>
      </w:pPr>
      <w:bookmarkStart w:id="2" w:name="P101"/>
      <w:bookmarkEnd w:id="2"/>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0C81ECC5" w14:textId="77777777" w:rsidR="00695729" w:rsidRDefault="003C7921">
      <w:pPr>
        <w:pStyle w:val="ConsPlusNormal0"/>
        <w:ind w:firstLine="567"/>
        <w:jc w:val="both"/>
      </w:pPr>
      <w:bookmarkStart w:id="3" w:name="P105"/>
      <w:bookmarkEnd w:id="3"/>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3">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4"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6768258" w14:textId="77777777" w:rsidR="00EF74E6" w:rsidRDefault="00EF74E6">
      <w:pPr>
        <w:pStyle w:val="ConsPlusNormal0"/>
        <w:jc w:val="center"/>
        <w:outlineLvl w:val="1"/>
        <w:rPr>
          <w:b/>
          <w:sz w:val="24"/>
          <w:szCs w:val="24"/>
        </w:rPr>
      </w:pPr>
    </w:p>
    <w:p w14:paraId="7B734BBF" w14:textId="72DFECB3" w:rsidR="00695729" w:rsidRDefault="003C7921" w:rsidP="00F27272">
      <w:pPr>
        <w:pStyle w:val="ConsPlusNormal0"/>
        <w:numPr>
          <w:ilvl w:val="0"/>
          <w:numId w:val="1"/>
        </w:numPr>
        <w:jc w:val="center"/>
        <w:outlineLvl w:val="1"/>
        <w:rPr>
          <w:b/>
          <w:sz w:val="24"/>
          <w:szCs w:val="24"/>
        </w:rPr>
      </w:pPr>
      <w:r>
        <w:rPr>
          <w:b/>
          <w:sz w:val="24"/>
          <w:szCs w:val="24"/>
        </w:rPr>
        <w:t>Взаимодействие Сторон</w:t>
      </w:r>
    </w:p>
    <w:p w14:paraId="2CE83575" w14:textId="77777777" w:rsidR="00F27272" w:rsidRDefault="00F27272" w:rsidP="00F27272">
      <w:pPr>
        <w:pStyle w:val="ConsPlusNormal0"/>
        <w:ind w:left="1080"/>
        <w:outlineLvl w:val="1"/>
        <w:rPr>
          <w:b/>
          <w:sz w:val="24"/>
          <w:szCs w:val="24"/>
        </w:rPr>
      </w:pP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4" w:name="P132"/>
      <w:bookmarkStart w:id="5" w:name="P128"/>
      <w:bookmarkEnd w:id="4"/>
      <w:bookmarkEnd w:id="5"/>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6" w:name="P148"/>
      <w:bookmarkStart w:id="7" w:name="P138"/>
      <w:bookmarkStart w:id="8" w:name="P133"/>
      <w:bookmarkEnd w:id="6"/>
      <w:bookmarkEnd w:id="7"/>
      <w:bookmarkEnd w:id="8"/>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9" w:name="P161"/>
      <w:bookmarkEnd w:id="9"/>
      <w:r>
        <w:rPr>
          <w:sz w:val="24"/>
          <w:szCs w:val="24"/>
        </w:rPr>
        <w:t xml:space="preserve">4.2.4. требовать возмещения убытков, уплаты неустоек (штрафов, пеней) в соответствии с </w:t>
      </w:r>
      <w:hyperlink r:id="rId15"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t xml:space="preserve">4.3.3. требовать уплаты неустоек (штрафов, пеней) в соответствии с </w:t>
      </w:r>
      <w:hyperlink r:id="rId16"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7">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lastRenderedPageBreak/>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t xml:space="preserve">4.4.4. требовать возмещения убытков в соответствии с </w:t>
      </w:r>
      <w:hyperlink r:id="rId18"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9">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0" w:name="P192"/>
      <w:bookmarkEnd w:id="10"/>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2FC8F980" w14:textId="77777777" w:rsidR="009D713C" w:rsidRDefault="009D713C">
      <w:pPr>
        <w:pStyle w:val="ConsPlusNormal0"/>
        <w:ind w:firstLine="567"/>
        <w:jc w:val="both"/>
        <w:rPr>
          <w:sz w:val="24"/>
          <w:szCs w:val="24"/>
        </w:rPr>
      </w:pPr>
    </w:p>
    <w:p w14:paraId="1D4077C6" w14:textId="0FC4AB9F" w:rsidR="00C6232C" w:rsidRDefault="003C7921" w:rsidP="00F27272">
      <w:pPr>
        <w:pStyle w:val="ConsPlusNormal0"/>
        <w:numPr>
          <w:ilvl w:val="0"/>
          <w:numId w:val="1"/>
        </w:numPr>
        <w:jc w:val="center"/>
        <w:outlineLvl w:val="1"/>
        <w:rPr>
          <w:b/>
          <w:sz w:val="24"/>
          <w:szCs w:val="24"/>
        </w:rPr>
      </w:pPr>
      <w:r>
        <w:rPr>
          <w:b/>
          <w:sz w:val="24"/>
          <w:szCs w:val="24"/>
        </w:rPr>
        <w:t>Качество Товара</w:t>
      </w:r>
    </w:p>
    <w:p w14:paraId="5E1F7A51" w14:textId="77777777" w:rsidR="00F27272" w:rsidRDefault="00F27272" w:rsidP="00F27272">
      <w:pPr>
        <w:pStyle w:val="ConsPlusNormal0"/>
        <w:ind w:left="1080"/>
        <w:outlineLvl w:val="1"/>
        <w:rPr>
          <w:b/>
          <w:sz w:val="24"/>
          <w:szCs w:val="24"/>
        </w:rPr>
      </w:pP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1" w:name="P218"/>
      <w:bookmarkEnd w:id="11"/>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349C84DC"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73A1AA56" w14:textId="3E3799BB" w:rsidR="00C6232C" w:rsidRDefault="00C6232C">
      <w:pPr>
        <w:pStyle w:val="ConsPlusNormal0"/>
        <w:ind w:firstLine="539"/>
        <w:jc w:val="both"/>
        <w:rPr>
          <w:sz w:val="24"/>
          <w:szCs w:val="24"/>
        </w:rPr>
      </w:pPr>
    </w:p>
    <w:p w14:paraId="761181A8" w14:textId="77777777" w:rsidR="00C6232C" w:rsidRDefault="00C6232C">
      <w:pPr>
        <w:pStyle w:val="ConsPlusNormal0"/>
        <w:ind w:firstLine="539"/>
        <w:jc w:val="both"/>
        <w:rPr>
          <w:sz w:val="24"/>
          <w:szCs w:val="24"/>
        </w:rPr>
      </w:pPr>
    </w:p>
    <w:p w14:paraId="31EF3445" w14:textId="77777777" w:rsidR="00032AA9" w:rsidRDefault="00032AA9">
      <w:pPr>
        <w:pStyle w:val="ConsPlusNormal0"/>
        <w:jc w:val="both"/>
        <w:rPr>
          <w:sz w:val="24"/>
          <w:szCs w:val="24"/>
        </w:rPr>
      </w:pPr>
    </w:p>
    <w:p w14:paraId="40B5047F" w14:textId="5D8D7525" w:rsidR="00695729" w:rsidRDefault="003C7921" w:rsidP="00F27272">
      <w:pPr>
        <w:pStyle w:val="ConsPlusNormal0"/>
        <w:numPr>
          <w:ilvl w:val="0"/>
          <w:numId w:val="1"/>
        </w:numPr>
        <w:jc w:val="center"/>
        <w:outlineLvl w:val="1"/>
        <w:rPr>
          <w:b/>
          <w:sz w:val="24"/>
          <w:szCs w:val="24"/>
        </w:rPr>
      </w:pPr>
      <w:bookmarkStart w:id="12" w:name="P226"/>
      <w:bookmarkEnd w:id="12"/>
      <w:r>
        <w:rPr>
          <w:b/>
          <w:sz w:val="24"/>
          <w:szCs w:val="24"/>
        </w:rPr>
        <w:t>Ответственность Сторон</w:t>
      </w:r>
    </w:p>
    <w:p w14:paraId="2D609B10" w14:textId="77777777" w:rsidR="00F27272" w:rsidRDefault="00F27272" w:rsidP="00F27272">
      <w:pPr>
        <w:pStyle w:val="ConsPlusNormal0"/>
        <w:ind w:left="1080"/>
        <w:outlineLvl w:val="1"/>
        <w:rPr>
          <w:b/>
          <w:sz w:val="24"/>
          <w:szCs w:val="24"/>
        </w:rPr>
      </w:pPr>
    </w:p>
    <w:p w14:paraId="7B7A5646" w14:textId="77777777" w:rsidR="00695729" w:rsidRDefault="003C7921">
      <w:pPr>
        <w:pStyle w:val="ConsPlusNormal0"/>
        <w:ind w:firstLine="567"/>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0">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1">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77777777"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D486F3" w14:textId="6D2E1C72" w:rsidR="00695729" w:rsidRDefault="003C7921">
      <w:pPr>
        <w:pStyle w:val="ConsPlusNormal0"/>
        <w:jc w:val="center"/>
        <w:outlineLvl w:val="1"/>
        <w:rPr>
          <w:b/>
          <w:sz w:val="24"/>
          <w:szCs w:val="24"/>
        </w:rPr>
      </w:pPr>
      <w:r>
        <w:rPr>
          <w:b/>
          <w:sz w:val="24"/>
          <w:szCs w:val="24"/>
        </w:rPr>
        <w:t xml:space="preserve">VII. Обеспечение исполнения Контракта </w:t>
      </w:r>
    </w:p>
    <w:p w14:paraId="1D063ACD" w14:textId="77777777" w:rsidR="00F27272" w:rsidRDefault="00F27272">
      <w:pPr>
        <w:pStyle w:val="ConsPlusNormal0"/>
        <w:jc w:val="center"/>
        <w:outlineLvl w:val="1"/>
        <w:rPr>
          <w:b/>
          <w:sz w:val="24"/>
          <w:szCs w:val="24"/>
        </w:rPr>
      </w:pPr>
    </w:p>
    <w:p w14:paraId="3E4A0646" w14:textId="53E07C1C" w:rsidR="00695729" w:rsidRDefault="003C7921">
      <w:pPr>
        <w:ind w:firstLine="567"/>
        <w:jc w:val="both"/>
        <w:rPr>
          <w:sz w:val="24"/>
          <w:szCs w:val="24"/>
        </w:rPr>
      </w:pPr>
      <w:r>
        <w:rPr>
          <w:sz w:val="24"/>
          <w:szCs w:val="24"/>
        </w:rPr>
        <w:t xml:space="preserve">7.1. Обеспечение исполнения Контракта не устанавливается. </w:t>
      </w:r>
    </w:p>
    <w:p w14:paraId="660618AF" w14:textId="77777777" w:rsidR="00CF672E" w:rsidRDefault="00CF672E">
      <w:pPr>
        <w:ind w:firstLine="567"/>
        <w:jc w:val="both"/>
        <w:rPr>
          <w:sz w:val="24"/>
          <w:szCs w:val="24"/>
        </w:rPr>
      </w:pPr>
    </w:p>
    <w:p w14:paraId="70031104" w14:textId="28D0300F" w:rsidR="00695729" w:rsidRDefault="003C7921" w:rsidP="00F27272">
      <w:pPr>
        <w:pStyle w:val="ConsPlusNormal0"/>
        <w:numPr>
          <w:ilvl w:val="0"/>
          <w:numId w:val="1"/>
        </w:numPr>
        <w:jc w:val="center"/>
        <w:outlineLvl w:val="1"/>
        <w:rPr>
          <w:b/>
          <w:sz w:val="24"/>
          <w:szCs w:val="24"/>
        </w:rPr>
      </w:pPr>
      <w:r>
        <w:rPr>
          <w:b/>
          <w:sz w:val="24"/>
          <w:szCs w:val="24"/>
        </w:rPr>
        <w:t>Обеспечение гарантийных обязательств</w:t>
      </w:r>
    </w:p>
    <w:p w14:paraId="76D321B8" w14:textId="77777777" w:rsidR="00F27272" w:rsidRDefault="00F27272" w:rsidP="00F27272">
      <w:pPr>
        <w:pStyle w:val="ConsPlusNormal0"/>
        <w:ind w:left="1080"/>
        <w:outlineLvl w:val="1"/>
        <w:rPr>
          <w:b/>
          <w:sz w:val="24"/>
          <w:szCs w:val="24"/>
        </w:rPr>
      </w:pP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54DF5986" w14:textId="77777777" w:rsidR="003F25FC" w:rsidRDefault="003F25FC">
      <w:pPr>
        <w:pStyle w:val="ConsPlusNormal0"/>
        <w:ind w:firstLine="567"/>
        <w:jc w:val="both"/>
        <w:outlineLvl w:val="1"/>
        <w:rPr>
          <w:b/>
          <w:sz w:val="24"/>
          <w:szCs w:val="24"/>
        </w:rPr>
      </w:pPr>
    </w:p>
    <w:p w14:paraId="177A507C" w14:textId="0604A883" w:rsidR="00695729" w:rsidRDefault="003C7921" w:rsidP="00F27272">
      <w:pPr>
        <w:pStyle w:val="ConsPlusNormal0"/>
        <w:numPr>
          <w:ilvl w:val="0"/>
          <w:numId w:val="1"/>
        </w:numPr>
        <w:jc w:val="center"/>
        <w:outlineLvl w:val="1"/>
        <w:rPr>
          <w:b/>
          <w:sz w:val="24"/>
          <w:szCs w:val="24"/>
        </w:rPr>
      </w:pPr>
      <w:r>
        <w:rPr>
          <w:b/>
          <w:sz w:val="24"/>
          <w:szCs w:val="24"/>
        </w:rPr>
        <w:t>Обстоятельства непреодолимой силы</w:t>
      </w:r>
    </w:p>
    <w:p w14:paraId="10130EEF" w14:textId="77777777" w:rsidR="00F27272" w:rsidRDefault="00F27272" w:rsidP="00F27272">
      <w:pPr>
        <w:pStyle w:val="ConsPlusNormal0"/>
        <w:ind w:left="1080"/>
        <w:outlineLvl w:val="1"/>
        <w:rPr>
          <w:b/>
          <w:sz w:val="24"/>
          <w:szCs w:val="24"/>
        </w:rPr>
      </w:pP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9A359F2" w14:textId="77777777" w:rsidR="00695729" w:rsidRDefault="00695729">
      <w:pPr>
        <w:pStyle w:val="ConsPlusNormal0"/>
        <w:jc w:val="both"/>
        <w:rPr>
          <w:sz w:val="24"/>
          <w:szCs w:val="24"/>
        </w:rPr>
      </w:pPr>
    </w:p>
    <w:p w14:paraId="0ABE8AF5" w14:textId="19668925" w:rsidR="00695729" w:rsidRDefault="003C7921" w:rsidP="00F27272">
      <w:pPr>
        <w:pStyle w:val="ConsPlusNormal0"/>
        <w:numPr>
          <w:ilvl w:val="0"/>
          <w:numId w:val="1"/>
        </w:numPr>
        <w:jc w:val="center"/>
        <w:outlineLvl w:val="1"/>
        <w:rPr>
          <w:b/>
          <w:sz w:val="24"/>
          <w:szCs w:val="24"/>
        </w:rPr>
      </w:pPr>
      <w:r>
        <w:rPr>
          <w:b/>
          <w:sz w:val="24"/>
          <w:szCs w:val="24"/>
        </w:rPr>
        <w:t>Рассмотрение и разрешение споров</w:t>
      </w:r>
    </w:p>
    <w:p w14:paraId="0D6806D0" w14:textId="77777777" w:rsidR="00F27272" w:rsidRDefault="00F27272" w:rsidP="00F27272">
      <w:pPr>
        <w:pStyle w:val="ConsPlusNormal0"/>
        <w:ind w:left="1080"/>
        <w:outlineLvl w:val="1"/>
        <w:rPr>
          <w:b/>
          <w:sz w:val="24"/>
          <w:szCs w:val="24"/>
        </w:rPr>
      </w:pPr>
    </w:p>
    <w:p w14:paraId="4AE59E2A" w14:textId="625EC0B1" w:rsidR="00695729" w:rsidRDefault="003C7921">
      <w:pPr>
        <w:pStyle w:val="ConsPlusNormal0"/>
        <w:ind w:firstLine="567"/>
        <w:jc w:val="both"/>
        <w:rPr>
          <w:sz w:val="24"/>
          <w:szCs w:val="24"/>
        </w:rPr>
      </w:pPr>
      <w:r>
        <w:rPr>
          <w:sz w:val="24"/>
          <w:szCs w:val="24"/>
        </w:rPr>
        <w:t>10.1. Все споры и разногласия, которые могут возн</w:t>
      </w:r>
      <w:r w:rsidR="00C6232C">
        <w:rPr>
          <w:sz w:val="24"/>
          <w:szCs w:val="24"/>
        </w:rPr>
        <w:t xml:space="preserve">икнуть из настоящего Контракту </w:t>
      </w:r>
      <w:r>
        <w:rPr>
          <w:sz w:val="24"/>
          <w:szCs w:val="24"/>
        </w:rPr>
        <w:t>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77777777" w:rsidR="00695729" w:rsidRDefault="003C7921">
      <w:pPr>
        <w:pStyle w:val="ConsPlusNormal0"/>
        <w:ind w:firstLine="567"/>
        <w:jc w:val="both"/>
        <w:rPr>
          <w:sz w:val="24"/>
          <w:szCs w:val="24"/>
        </w:rPr>
      </w:pPr>
      <w:r>
        <w:rPr>
          <w:sz w:val="24"/>
          <w:szCs w:val="24"/>
        </w:rPr>
        <w:t>10.4. При не урегулировании Сторонами спора в досудебном порядке, спор разрешается в судебном порядке в Арбитражном суде Мурманской области.</w:t>
      </w:r>
    </w:p>
    <w:p w14:paraId="12680734" w14:textId="77777777" w:rsidR="00695729" w:rsidRDefault="00695729">
      <w:pPr>
        <w:pStyle w:val="ConsPlusNormal0"/>
        <w:jc w:val="both"/>
        <w:rPr>
          <w:sz w:val="24"/>
          <w:szCs w:val="24"/>
        </w:rPr>
      </w:pPr>
    </w:p>
    <w:p w14:paraId="3BE904CC" w14:textId="7C6F0AD4" w:rsidR="00695729" w:rsidRDefault="003C7921" w:rsidP="00F27272">
      <w:pPr>
        <w:pStyle w:val="ConsPlusNormal0"/>
        <w:numPr>
          <w:ilvl w:val="0"/>
          <w:numId w:val="1"/>
        </w:numPr>
        <w:jc w:val="center"/>
        <w:outlineLvl w:val="1"/>
        <w:rPr>
          <w:b/>
          <w:sz w:val="24"/>
          <w:szCs w:val="24"/>
        </w:rPr>
      </w:pPr>
      <w:r>
        <w:rPr>
          <w:b/>
          <w:sz w:val="24"/>
          <w:szCs w:val="24"/>
        </w:rPr>
        <w:t>Срок действия и порядок расторжения Контракта</w:t>
      </w:r>
    </w:p>
    <w:p w14:paraId="5BF4AFF0" w14:textId="77777777" w:rsidR="00F27272" w:rsidRDefault="00F27272" w:rsidP="00F27272">
      <w:pPr>
        <w:pStyle w:val="ConsPlusNormal0"/>
        <w:ind w:left="1080"/>
        <w:outlineLvl w:val="1"/>
        <w:rPr>
          <w:b/>
          <w:sz w:val="24"/>
          <w:szCs w:val="24"/>
        </w:rPr>
      </w:pPr>
    </w:p>
    <w:p w14:paraId="7569D4B5" w14:textId="7A8343DC" w:rsidR="00695729" w:rsidRDefault="003C7921">
      <w:pPr>
        <w:pStyle w:val="ConsPlusNormal0"/>
        <w:ind w:firstLine="540"/>
        <w:jc w:val="both"/>
        <w:rPr>
          <w:sz w:val="24"/>
          <w:szCs w:val="24"/>
        </w:rPr>
      </w:pPr>
      <w:r>
        <w:rPr>
          <w:sz w:val="24"/>
          <w:szCs w:val="24"/>
        </w:rPr>
        <w:t xml:space="preserve">11.1. Контракт вступает в силу с момента его подписания </w:t>
      </w:r>
      <w:r w:rsidR="00CF672E">
        <w:rPr>
          <w:sz w:val="24"/>
          <w:szCs w:val="24"/>
        </w:rPr>
        <w:t>обеим</w:t>
      </w:r>
      <w:r w:rsidR="004E2F62">
        <w:rPr>
          <w:sz w:val="24"/>
          <w:szCs w:val="24"/>
        </w:rPr>
        <w:t>и Сторонами и действует по 31</w:t>
      </w:r>
      <w:bookmarkStart w:id="13" w:name="_GoBack"/>
      <w:bookmarkEnd w:id="13"/>
      <w:r w:rsidR="00A84A15">
        <w:rPr>
          <w:sz w:val="24"/>
          <w:szCs w:val="24"/>
        </w:rPr>
        <w:t>.0</w:t>
      </w:r>
      <w:r w:rsidR="004E2F62">
        <w:rPr>
          <w:sz w:val="24"/>
          <w:szCs w:val="24"/>
        </w:rPr>
        <w:t>8</w:t>
      </w:r>
      <w:r w:rsidR="00190A0D">
        <w:rPr>
          <w:sz w:val="24"/>
          <w:szCs w:val="24"/>
        </w:rPr>
        <w:t>.2026</w:t>
      </w:r>
      <w:r w:rsidR="00CF672E">
        <w:rPr>
          <w:sz w:val="24"/>
          <w:szCs w:val="24"/>
        </w:rPr>
        <w:t xml:space="preserve"> г. </w:t>
      </w:r>
      <w:r>
        <w:rPr>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2">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6856BE11" w14:textId="77777777" w:rsidR="00695729" w:rsidRDefault="00695729">
      <w:pPr>
        <w:pStyle w:val="ConsPlusNormal0"/>
        <w:jc w:val="center"/>
        <w:rPr>
          <w:b/>
          <w:sz w:val="24"/>
          <w:szCs w:val="24"/>
        </w:rPr>
      </w:pPr>
    </w:p>
    <w:p w14:paraId="62C67501" w14:textId="7DBAF9C0" w:rsidR="00695729" w:rsidRDefault="003C7921" w:rsidP="00F27272">
      <w:pPr>
        <w:pStyle w:val="ConsPlusNormal0"/>
        <w:numPr>
          <w:ilvl w:val="0"/>
          <w:numId w:val="1"/>
        </w:numPr>
        <w:jc w:val="center"/>
        <w:rPr>
          <w:b/>
          <w:sz w:val="24"/>
          <w:szCs w:val="24"/>
        </w:rPr>
      </w:pPr>
      <w:r>
        <w:rPr>
          <w:b/>
          <w:sz w:val="24"/>
          <w:szCs w:val="24"/>
        </w:rPr>
        <w:t>Антикоррупционная оговорка</w:t>
      </w:r>
    </w:p>
    <w:p w14:paraId="008630C6" w14:textId="77777777" w:rsidR="00F27272" w:rsidRDefault="00F27272" w:rsidP="00F27272">
      <w:pPr>
        <w:pStyle w:val="ConsPlusNormal0"/>
        <w:ind w:left="1080"/>
        <w:rPr>
          <w:b/>
          <w:sz w:val="24"/>
          <w:szCs w:val="24"/>
        </w:rPr>
      </w:pPr>
    </w:p>
    <w:p w14:paraId="7283979A" w14:textId="77777777" w:rsidR="00695729" w:rsidRDefault="003C7921">
      <w:pPr>
        <w:pStyle w:val="ConsPlusNormal0"/>
        <w:ind w:firstLine="567"/>
        <w:jc w:val="both"/>
        <w:rPr>
          <w:sz w:val="24"/>
          <w:szCs w:val="24"/>
        </w:rPr>
      </w:pPr>
      <w:r>
        <w:rPr>
          <w:sz w:val="24"/>
          <w:szCs w:val="24"/>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t xml:space="preserve">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w:t>
      </w:r>
      <w:r>
        <w:rPr>
          <w:sz w:val="24"/>
          <w:szCs w:val="24"/>
        </w:rPr>
        <w:lastRenderedPageBreak/>
        <w:t>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14:paraId="0C113761" w14:textId="77777777" w:rsidR="00695729" w:rsidRDefault="00695729">
      <w:pPr>
        <w:pStyle w:val="ConsPlusNormal0"/>
        <w:jc w:val="both"/>
        <w:rPr>
          <w:sz w:val="24"/>
          <w:szCs w:val="24"/>
        </w:rPr>
      </w:pPr>
    </w:p>
    <w:p w14:paraId="0B862BE1" w14:textId="0FDF1E32" w:rsidR="00695729" w:rsidRDefault="003C7921" w:rsidP="00F27272">
      <w:pPr>
        <w:pStyle w:val="ConsPlusNormal0"/>
        <w:numPr>
          <w:ilvl w:val="0"/>
          <w:numId w:val="1"/>
        </w:numPr>
        <w:jc w:val="center"/>
        <w:outlineLvl w:val="1"/>
        <w:rPr>
          <w:b/>
          <w:sz w:val="24"/>
          <w:szCs w:val="24"/>
        </w:rPr>
      </w:pPr>
      <w:r>
        <w:rPr>
          <w:b/>
          <w:sz w:val="24"/>
          <w:szCs w:val="24"/>
        </w:rPr>
        <w:t xml:space="preserve">Прочие положения </w:t>
      </w:r>
    </w:p>
    <w:p w14:paraId="5986D2C3" w14:textId="77777777" w:rsidR="00F27272" w:rsidRDefault="00F27272" w:rsidP="00F27272">
      <w:pPr>
        <w:pStyle w:val="ConsPlusNormal0"/>
        <w:ind w:left="1080"/>
        <w:outlineLvl w:val="1"/>
        <w:rPr>
          <w:b/>
          <w:sz w:val="24"/>
          <w:szCs w:val="24"/>
        </w:rPr>
      </w:pP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0D29BF">
      <w:pPr>
        <w:pStyle w:val="ConsPlusNormal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0D29BF">
        <w:t xml:space="preserve"> </w:t>
      </w:r>
      <w:r w:rsidR="000D29BF" w:rsidRPr="007B6913">
        <w:t xml:space="preserve">Заключения дополнительного соглашения к настоящему Контракту </w:t>
      </w:r>
      <w:r w:rsidR="000D29BF">
        <w:t xml:space="preserve">при изменении адреса и (или) реквизитов </w:t>
      </w:r>
      <w:r w:rsidR="000D29BF" w:rsidRPr="007B6913">
        <w:t>не требуется.</w:t>
      </w:r>
      <w:r w:rsidR="000D29BF">
        <w:t xml:space="preserve">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23">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4B30FDEB" w14:textId="77777777" w:rsidR="0014101E" w:rsidRPr="00D825BC" w:rsidRDefault="0014101E">
      <w:pPr>
        <w:pStyle w:val="ConsPlusNormal0"/>
        <w:jc w:val="center"/>
        <w:outlineLvl w:val="1"/>
        <w:rPr>
          <w:b/>
          <w:sz w:val="24"/>
          <w:szCs w:val="24"/>
        </w:rPr>
      </w:pPr>
    </w:p>
    <w:p w14:paraId="3189EAED" w14:textId="3212CDC8" w:rsidR="00695729" w:rsidRDefault="003C7921" w:rsidP="00F27272">
      <w:pPr>
        <w:pStyle w:val="ConsPlusNormal0"/>
        <w:numPr>
          <w:ilvl w:val="0"/>
          <w:numId w:val="1"/>
        </w:numPr>
        <w:jc w:val="center"/>
        <w:outlineLvl w:val="1"/>
        <w:rPr>
          <w:b/>
          <w:sz w:val="24"/>
          <w:szCs w:val="24"/>
        </w:rPr>
      </w:pPr>
      <w:r>
        <w:rPr>
          <w:b/>
          <w:sz w:val="24"/>
          <w:szCs w:val="24"/>
        </w:rPr>
        <w:t>Перечень приложений</w:t>
      </w:r>
    </w:p>
    <w:p w14:paraId="204F714D" w14:textId="77777777" w:rsidR="00F27272" w:rsidRDefault="00F27272" w:rsidP="00F27272">
      <w:pPr>
        <w:pStyle w:val="ConsPlusNormal0"/>
        <w:ind w:left="1080"/>
        <w:outlineLvl w:val="1"/>
        <w:rPr>
          <w:b/>
          <w:sz w:val="24"/>
          <w:szCs w:val="24"/>
        </w:rPr>
      </w:pP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4" w:history="1">
        <w:r>
          <w:rPr>
            <w:rStyle w:val="-"/>
            <w:color w:val="0000FF"/>
            <w:sz w:val="24"/>
            <w:szCs w:val="24"/>
            <w:u w:val="none"/>
          </w:rPr>
          <w:t>приложение</w:t>
        </w:r>
      </w:hyperlink>
      <w:r>
        <w:rPr>
          <w:color w:val="0000FF"/>
          <w:sz w:val="24"/>
          <w:szCs w:val="24"/>
        </w:rPr>
        <w:t>:</w:t>
      </w:r>
    </w:p>
    <w:p w14:paraId="75117D93" w14:textId="110280D0" w:rsidR="00695729" w:rsidRDefault="003C7921">
      <w:pPr>
        <w:pStyle w:val="ConsPlusNormal0"/>
        <w:ind w:firstLine="540"/>
        <w:jc w:val="both"/>
        <w:rPr>
          <w:sz w:val="24"/>
          <w:szCs w:val="24"/>
        </w:rPr>
      </w:pPr>
      <w:r>
        <w:rPr>
          <w:sz w:val="24"/>
          <w:szCs w:val="24"/>
        </w:rPr>
        <w:t>- Спецификация.</w:t>
      </w:r>
    </w:p>
    <w:p w14:paraId="281458D2" w14:textId="3BFC1261" w:rsidR="00F27272" w:rsidRDefault="00F27272">
      <w:pPr>
        <w:pStyle w:val="ConsPlusNormal0"/>
        <w:ind w:firstLine="540"/>
        <w:jc w:val="both"/>
        <w:rPr>
          <w:sz w:val="24"/>
          <w:szCs w:val="24"/>
        </w:rPr>
      </w:pPr>
    </w:p>
    <w:p w14:paraId="09F3D0A3" w14:textId="39C0943D" w:rsidR="00F27272" w:rsidRDefault="00F27272">
      <w:pPr>
        <w:pStyle w:val="ConsPlusNormal0"/>
        <w:ind w:firstLine="540"/>
        <w:jc w:val="both"/>
        <w:rPr>
          <w:sz w:val="24"/>
          <w:szCs w:val="24"/>
        </w:rPr>
      </w:pPr>
    </w:p>
    <w:p w14:paraId="3B0B654B" w14:textId="77777777" w:rsidR="00695729" w:rsidRDefault="00695729">
      <w:pPr>
        <w:pStyle w:val="ConsPlusNormal0"/>
        <w:jc w:val="both"/>
        <w:rPr>
          <w:sz w:val="24"/>
          <w:szCs w:val="24"/>
        </w:rPr>
      </w:pPr>
    </w:p>
    <w:p w14:paraId="3F39AF82" w14:textId="77777777" w:rsidR="00695729" w:rsidRDefault="003C7921">
      <w:pPr>
        <w:pStyle w:val="ConsPlusNormal0"/>
        <w:jc w:val="center"/>
        <w:outlineLvl w:val="1"/>
        <w:rPr>
          <w:b/>
          <w:sz w:val="24"/>
          <w:szCs w:val="24"/>
        </w:rPr>
      </w:pPr>
      <w:r>
        <w:rPr>
          <w:b/>
          <w:sz w:val="24"/>
          <w:szCs w:val="24"/>
        </w:rPr>
        <w:t>XV. Адреса и банковские реквизиты Сторон</w:t>
      </w:r>
    </w:p>
    <w:p w14:paraId="230EF016" w14:textId="77777777" w:rsidR="00695729" w:rsidRDefault="00695729"/>
    <w:tbl>
      <w:tblPr>
        <w:tblW w:w="9955" w:type="dxa"/>
        <w:tblInd w:w="204" w:type="dxa"/>
        <w:tblLayout w:type="fixed"/>
        <w:tblCellMar>
          <w:top w:w="102" w:type="dxa"/>
          <w:left w:w="62" w:type="dxa"/>
          <w:bottom w:w="102" w:type="dxa"/>
          <w:right w:w="62" w:type="dxa"/>
        </w:tblCellMar>
        <w:tblLook w:val="04A0" w:firstRow="1" w:lastRow="0" w:firstColumn="1" w:lastColumn="0" w:noHBand="0" w:noVBand="1"/>
      </w:tblPr>
      <w:tblGrid>
        <w:gridCol w:w="4361"/>
        <w:gridCol w:w="5440"/>
        <w:gridCol w:w="130"/>
        <w:gridCol w:w="14"/>
        <w:gridCol w:w="10"/>
      </w:tblGrid>
      <w:tr w:rsidR="00F23C56" w14:paraId="26B8A023" w14:textId="77777777" w:rsidTr="00CF672E">
        <w:trPr>
          <w:gridAfter w:val="1"/>
          <w:wAfter w:w="10" w:type="dxa"/>
          <w:trHeight w:val="87"/>
        </w:trPr>
        <w:tc>
          <w:tcPr>
            <w:tcW w:w="4361" w:type="dxa"/>
            <w:tcBorders>
              <w:bottom w:val="single" w:sz="4" w:space="0" w:color="auto"/>
            </w:tcBorders>
            <w:shd w:val="clear" w:color="auto" w:fill="auto"/>
          </w:tcPr>
          <w:p w14:paraId="0F1D3803" w14:textId="7E9647AE" w:rsidR="00F23C56" w:rsidRDefault="00F23C56" w:rsidP="00F23C5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shd w:val="clear" w:color="auto" w:fill="auto"/>
          </w:tcPr>
          <w:p w14:paraId="6EFA9185" w14:textId="12085706" w:rsidR="00F23C56" w:rsidRDefault="00F23C56" w:rsidP="00F23C5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shd w:val="clear" w:color="auto" w:fill="auto"/>
          </w:tcPr>
          <w:p w14:paraId="1DAD91A1" w14:textId="77777777" w:rsidR="00F23C56" w:rsidRDefault="00F23C56" w:rsidP="00F23C56"/>
        </w:tc>
      </w:tr>
      <w:tr w:rsidR="00F23C56" w14:paraId="2B60EEA5" w14:textId="7E4DD228" w:rsidTr="00CF672E">
        <w:trPr>
          <w:trHeight w:val="170"/>
        </w:trPr>
        <w:tc>
          <w:tcPr>
            <w:tcW w:w="4361" w:type="dxa"/>
            <w:tcBorders>
              <w:top w:val="single" w:sz="4" w:space="0" w:color="auto"/>
              <w:left w:val="single" w:sz="4" w:space="0" w:color="auto"/>
              <w:right w:val="single" w:sz="4" w:space="0" w:color="auto"/>
            </w:tcBorders>
            <w:shd w:val="clear" w:color="auto" w:fill="auto"/>
          </w:tcPr>
          <w:p w14:paraId="2D408674" w14:textId="77777777" w:rsidR="00F23C56" w:rsidRPr="00C6232C" w:rsidRDefault="00F23C56" w:rsidP="00F23C56">
            <w:pPr>
              <w:jc w:val="both"/>
              <w:rPr>
                <w:b/>
                <w:sz w:val="24"/>
                <w:szCs w:val="24"/>
              </w:rPr>
            </w:pPr>
            <w:r w:rsidRPr="00C6232C">
              <w:rPr>
                <w:b/>
                <w:sz w:val="24"/>
                <w:szCs w:val="24"/>
              </w:rPr>
              <w:t xml:space="preserve">ФГБУ «Северное ЭО АСР»  </w:t>
            </w:r>
          </w:p>
          <w:p w14:paraId="1F72EDF4" w14:textId="77777777" w:rsidR="00F23C56" w:rsidRPr="005139ED" w:rsidRDefault="00F23C56" w:rsidP="00F23C56">
            <w:pPr>
              <w:rPr>
                <w:sz w:val="24"/>
                <w:szCs w:val="24"/>
              </w:rPr>
            </w:pPr>
            <w:r w:rsidRPr="005139ED">
              <w:rPr>
                <w:sz w:val="24"/>
                <w:szCs w:val="24"/>
              </w:rPr>
              <w:t>Адрес:183038, г. Мурманск, ул. Траловая 12А</w:t>
            </w:r>
          </w:p>
          <w:p w14:paraId="171F6D01" w14:textId="77777777" w:rsidR="00F23C56" w:rsidRPr="005139ED" w:rsidRDefault="00F23C56" w:rsidP="00F23C56">
            <w:pPr>
              <w:rPr>
                <w:sz w:val="24"/>
                <w:szCs w:val="24"/>
              </w:rPr>
            </w:pPr>
            <w:r w:rsidRPr="005139ED">
              <w:rPr>
                <w:sz w:val="24"/>
                <w:szCs w:val="24"/>
              </w:rPr>
              <w:t xml:space="preserve">ИНН 5190023651 // КПП 519001001 </w:t>
            </w:r>
          </w:p>
          <w:p w14:paraId="2BA57E28" w14:textId="77777777" w:rsidR="00F23C56" w:rsidRPr="005139ED" w:rsidRDefault="00F23C56" w:rsidP="00F23C56">
            <w:pPr>
              <w:rPr>
                <w:sz w:val="24"/>
                <w:szCs w:val="24"/>
              </w:rPr>
            </w:pPr>
            <w:r w:rsidRPr="005139ED">
              <w:rPr>
                <w:sz w:val="24"/>
                <w:szCs w:val="24"/>
              </w:rPr>
              <w:t>ОГРН 1135190008755</w:t>
            </w:r>
          </w:p>
          <w:p w14:paraId="06E58041" w14:textId="77777777" w:rsidR="00F23C56" w:rsidRPr="005139ED" w:rsidRDefault="00F23C56" w:rsidP="00F23C56">
            <w:pPr>
              <w:rPr>
                <w:sz w:val="24"/>
                <w:szCs w:val="24"/>
              </w:rPr>
            </w:pPr>
            <w:r w:rsidRPr="005139ED">
              <w:rPr>
                <w:sz w:val="24"/>
                <w:szCs w:val="24"/>
              </w:rPr>
              <w:t>КС:  032 146 430 000 000 149 00</w:t>
            </w:r>
          </w:p>
          <w:p w14:paraId="2D75E82D" w14:textId="77777777" w:rsidR="00F23C56" w:rsidRPr="005139ED" w:rsidRDefault="00F23C56" w:rsidP="00F23C56">
            <w:pPr>
              <w:rPr>
                <w:sz w:val="24"/>
                <w:szCs w:val="24"/>
              </w:rPr>
            </w:pPr>
            <w:r w:rsidRPr="005139ED">
              <w:rPr>
                <w:sz w:val="24"/>
                <w:szCs w:val="24"/>
              </w:rPr>
              <w:t>ЕКС: 401 028 107 453 700 000 41</w:t>
            </w:r>
          </w:p>
          <w:p w14:paraId="1F58C06B" w14:textId="77777777" w:rsidR="00F23C56" w:rsidRPr="005139ED" w:rsidRDefault="00F23C56" w:rsidP="00F23C56">
            <w:pPr>
              <w:rPr>
                <w:sz w:val="24"/>
                <w:szCs w:val="24"/>
              </w:rPr>
            </w:pPr>
            <w:r w:rsidRPr="005139ED">
              <w:rPr>
                <w:sz w:val="24"/>
                <w:szCs w:val="24"/>
              </w:rPr>
              <w:t>ОКЦ № 3 СЗГУ Банка России//УФК по Мурманской области</w:t>
            </w:r>
          </w:p>
          <w:p w14:paraId="2ADA99F2" w14:textId="77777777" w:rsidR="00F23C56" w:rsidRPr="005139ED" w:rsidRDefault="00F23C56" w:rsidP="00F23C56">
            <w:pPr>
              <w:rPr>
                <w:sz w:val="24"/>
                <w:szCs w:val="24"/>
              </w:rPr>
            </w:pPr>
            <w:r w:rsidRPr="005139ED">
              <w:rPr>
                <w:sz w:val="24"/>
                <w:szCs w:val="24"/>
              </w:rPr>
              <w:t xml:space="preserve">л/сч: 20496Щ14430 в УФК по </w:t>
            </w:r>
            <w:r w:rsidRPr="005139ED">
              <w:rPr>
                <w:sz w:val="24"/>
                <w:szCs w:val="24"/>
              </w:rPr>
              <w:lastRenderedPageBreak/>
              <w:t>Мурманской области</w:t>
            </w:r>
          </w:p>
          <w:p w14:paraId="1F50A0EC" w14:textId="77777777" w:rsidR="00F23C56" w:rsidRPr="005139ED" w:rsidRDefault="00F23C56" w:rsidP="00F23C56">
            <w:pPr>
              <w:rPr>
                <w:sz w:val="24"/>
                <w:szCs w:val="24"/>
              </w:rPr>
            </w:pPr>
            <w:r w:rsidRPr="005139ED">
              <w:rPr>
                <w:sz w:val="24"/>
                <w:szCs w:val="24"/>
              </w:rPr>
              <w:t>л/сч 21496Щ4430-целевые</w:t>
            </w:r>
          </w:p>
          <w:p w14:paraId="733A4690" w14:textId="77777777" w:rsidR="00F23C56" w:rsidRPr="005139ED" w:rsidRDefault="00F23C56" w:rsidP="00F23C56">
            <w:pPr>
              <w:rPr>
                <w:sz w:val="24"/>
                <w:szCs w:val="24"/>
              </w:rPr>
            </w:pPr>
            <w:r w:rsidRPr="005139ED">
              <w:rPr>
                <w:sz w:val="24"/>
                <w:szCs w:val="24"/>
              </w:rPr>
              <w:t xml:space="preserve">БИК 014705901 </w:t>
            </w:r>
          </w:p>
          <w:p w14:paraId="1DB1F16F" w14:textId="77777777" w:rsidR="00F23C56" w:rsidRPr="005139ED" w:rsidRDefault="00F23C56" w:rsidP="00F23C56">
            <w:pPr>
              <w:rPr>
                <w:sz w:val="24"/>
                <w:szCs w:val="24"/>
              </w:rPr>
            </w:pPr>
            <w:r w:rsidRPr="005139ED">
              <w:rPr>
                <w:sz w:val="24"/>
                <w:szCs w:val="24"/>
              </w:rPr>
              <w:t>телефон/факс: 287146 бухгалтерия</w:t>
            </w:r>
          </w:p>
          <w:p w14:paraId="5EDB850E" w14:textId="4E87F130" w:rsidR="00F23C56" w:rsidRPr="002544B8" w:rsidRDefault="00F23C56" w:rsidP="00F23C56">
            <w:pPr>
              <w:jc w:val="both"/>
              <w:rPr>
                <w:b/>
                <w:sz w:val="24"/>
                <w:szCs w:val="24"/>
              </w:rPr>
            </w:pPr>
            <w:r w:rsidRPr="005139ED">
              <w:rPr>
                <w:sz w:val="24"/>
                <w:szCs w:val="24"/>
                <w:lang w:val="en-US"/>
              </w:rPr>
              <w:t>e</w:t>
            </w:r>
            <w:r w:rsidRPr="005139ED">
              <w:rPr>
                <w:sz w:val="24"/>
                <w:szCs w:val="24"/>
              </w:rPr>
              <w:t>-</w:t>
            </w:r>
            <w:r w:rsidRPr="005139ED">
              <w:rPr>
                <w:sz w:val="24"/>
                <w:szCs w:val="24"/>
                <w:lang w:val="en-US"/>
              </w:rPr>
              <w:t>mail</w:t>
            </w:r>
            <w:r w:rsidRPr="005139ED">
              <w:rPr>
                <w:sz w:val="24"/>
                <w:szCs w:val="24"/>
              </w:rPr>
              <w:t xml:space="preserve">: </w:t>
            </w:r>
            <w:r w:rsidRPr="005139ED">
              <w:rPr>
                <w:sz w:val="24"/>
                <w:szCs w:val="24"/>
                <w:lang w:val="en-US"/>
              </w:rPr>
              <w:t>seo</w:t>
            </w:r>
            <w:r w:rsidRPr="005139ED">
              <w:rPr>
                <w:sz w:val="24"/>
                <w:szCs w:val="24"/>
              </w:rPr>
              <w:t>@</w:t>
            </w:r>
            <w:r w:rsidRPr="005139ED">
              <w:rPr>
                <w:sz w:val="24"/>
                <w:szCs w:val="24"/>
                <w:lang w:val="en-US"/>
              </w:rPr>
              <w:t>seoasr</w:t>
            </w:r>
            <w:r w:rsidRPr="005139ED">
              <w:rPr>
                <w:sz w:val="24"/>
                <w:szCs w:val="24"/>
              </w:rPr>
              <w:t>.</w:t>
            </w:r>
            <w:r w:rsidRPr="005139ED">
              <w:rPr>
                <w:sz w:val="24"/>
                <w:szCs w:val="24"/>
                <w:lang w:val="en-US"/>
              </w:rPr>
              <w:t>ru</w:t>
            </w:r>
          </w:p>
        </w:tc>
        <w:tc>
          <w:tcPr>
            <w:tcW w:w="5594" w:type="dxa"/>
            <w:gridSpan w:val="4"/>
            <w:tcBorders>
              <w:right w:val="single" w:sz="4" w:space="0" w:color="auto"/>
            </w:tcBorders>
            <w:shd w:val="clear" w:color="auto" w:fill="auto"/>
          </w:tcPr>
          <w:p w14:paraId="0A843F4C" w14:textId="2AC34EFB" w:rsidR="00F23C56" w:rsidRDefault="00F23C56" w:rsidP="004C4D77">
            <w:pPr>
              <w:jc w:val="both"/>
            </w:pPr>
          </w:p>
        </w:tc>
      </w:tr>
      <w:tr w:rsidR="00F23C56" w:rsidRPr="00781E69" w14:paraId="1D35B62B" w14:textId="77777777" w:rsidTr="00CF672E">
        <w:trPr>
          <w:gridAfter w:val="1"/>
          <w:wAfter w:w="10" w:type="dxa"/>
          <w:trHeight w:val="87"/>
        </w:trPr>
        <w:tc>
          <w:tcPr>
            <w:tcW w:w="4361" w:type="dxa"/>
            <w:tcBorders>
              <w:top w:val="single" w:sz="4" w:space="0" w:color="auto"/>
            </w:tcBorders>
            <w:shd w:val="clear" w:color="auto" w:fill="auto"/>
          </w:tcPr>
          <w:p w14:paraId="40AFF5B3" w14:textId="77777777" w:rsidR="00F23C56" w:rsidRPr="00F74EA6" w:rsidRDefault="00F23C56" w:rsidP="00F23C56">
            <w:pPr>
              <w:pStyle w:val="ConsPlusNormal0"/>
              <w:spacing w:line="276" w:lineRule="auto"/>
              <w:jc w:val="right"/>
              <w:rPr>
                <w:sz w:val="24"/>
                <w:szCs w:val="24"/>
              </w:rPr>
            </w:pPr>
          </w:p>
        </w:tc>
        <w:tc>
          <w:tcPr>
            <w:tcW w:w="5440" w:type="dxa"/>
            <w:tcBorders>
              <w:top w:val="single" w:sz="4" w:space="0" w:color="auto"/>
            </w:tcBorders>
            <w:shd w:val="clear" w:color="auto" w:fill="auto"/>
            <w:vAlign w:val="center"/>
          </w:tcPr>
          <w:p w14:paraId="3971B1FD" w14:textId="77777777" w:rsidR="00F23C56" w:rsidRPr="00F74EA6" w:rsidRDefault="00F23C56" w:rsidP="00F23C56">
            <w:pPr>
              <w:rPr>
                <w:sz w:val="24"/>
                <w:szCs w:val="24"/>
              </w:rPr>
            </w:pPr>
          </w:p>
        </w:tc>
        <w:tc>
          <w:tcPr>
            <w:tcW w:w="144" w:type="dxa"/>
            <w:gridSpan w:val="2"/>
            <w:tcBorders>
              <w:top w:val="single" w:sz="4" w:space="0" w:color="auto"/>
            </w:tcBorders>
            <w:shd w:val="clear" w:color="auto" w:fill="auto"/>
          </w:tcPr>
          <w:p w14:paraId="59C60835" w14:textId="77777777" w:rsidR="00F23C56" w:rsidRPr="00F74EA6" w:rsidRDefault="00F23C56" w:rsidP="00F23C56"/>
        </w:tc>
      </w:tr>
      <w:tr w:rsidR="00F23C56" w14:paraId="20255362" w14:textId="77777777" w:rsidTr="00CF672E">
        <w:trPr>
          <w:gridAfter w:val="2"/>
          <w:wAfter w:w="24" w:type="dxa"/>
        </w:trPr>
        <w:tc>
          <w:tcPr>
            <w:tcW w:w="4361" w:type="dxa"/>
            <w:shd w:val="clear" w:color="auto" w:fill="auto"/>
            <w:vAlign w:val="center"/>
          </w:tcPr>
          <w:p w14:paraId="309A4C17" w14:textId="7783BEA2" w:rsidR="00F23C56" w:rsidRDefault="00F23C56" w:rsidP="00F23C56">
            <w:pPr>
              <w:pStyle w:val="ConsPlusNormal0"/>
              <w:spacing w:line="276" w:lineRule="auto"/>
              <w:rPr>
                <w:sz w:val="24"/>
                <w:szCs w:val="24"/>
              </w:rPr>
            </w:pPr>
            <w:r>
              <w:rPr>
                <w:sz w:val="24"/>
                <w:szCs w:val="24"/>
              </w:rPr>
              <w:t>ЗАКАЗЧИК:</w:t>
            </w:r>
          </w:p>
        </w:tc>
        <w:tc>
          <w:tcPr>
            <w:tcW w:w="5570" w:type="dxa"/>
            <w:gridSpan w:val="2"/>
            <w:shd w:val="clear" w:color="auto" w:fill="auto"/>
            <w:vAlign w:val="center"/>
          </w:tcPr>
          <w:p w14:paraId="2A65D83D" w14:textId="5B78283A" w:rsidR="00F23C56" w:rsidRPr="00F74EA6" w:rsidRDefault="00F23C56" w:rsidP="00F23C56">
            <w:pPr>
              <w:pStyle w:val="ConsPlusNormal0"/>
              <w:spacing w:line="276" w:lineRule="auto"/>
              <w:rPr>
                <w:sz w:val="24"/>
                <w:szCs w:val="24"/>
              </w:rPr>
            </w:pPr>
            <w:r>
              <w:rPr>
                <w:sz w:val="24"/>
                <w:szCs w:val="24"/>
              </w:rPr>
              <w:t xml:space="preserve">              ПОСТАВЩИК</w:t>
            </w:r>
            <w:r w:rsidRPr="00F74EA6">
              <w:rPr>
                <w:sz w:val="24"/>
                <w:szCs w:val="24"/>
              </w:rPr>
              <w:t>:</w:t>
            </w:r>
          </w:p>
        </w:tc>
      </w:tr>
      <w:tr w:rsidR="00F23C56" w14:paraId="095FCBED" w14:textId="77777777" w:rsidTr="00CF672E">
        <w:trPr>
          <w:gridAfter w:val="2"/>
          <w:wAfter w:w="24" w:type="dxa"/>
        </w:trPr>
        <w:tc>
          <w:tcPr>
            <w:tcW w:w="4361" w:type="dxa"/>
            <w:shd w:val="clear" w:color="auto" w:fill="auto"/>
            <w:vAlign w:val="center"/>
          </w:tcPr>
          <w:p w14:paraId="52FCAB6B" w14:textId="08186FE0" w:rsidR="00F23C56" w:rsidRDefault="00F23C56" w:rsidP="00F23C56">
            <w:pPr>
              <w:pStyle w:val="ConsPlusNormal0"/>
              <w:spacing w:line="276" w:lineRule="auto"/>
              <w:rPr>
                <w:sz w:val="24"/>
                <w:szCs w:val="24"/>
              </w:rPr>
            </w:pPr>
            <w:r w:rsidRPr="00AC4CFE">
              <w:rPr>
                <w:sz w:val="24"/>
                <w:szCs w:val="24"/>
              </w:rPr>
              <w:t>Начальник</w:t>
            </w:r>
            <w:r>
              <w:rPr>
                <w:sz w:val="24"/>
                <w:szCs w:val="24"/>
              </w:rPr>
              <w:t xml:space="preserve"> </w:t>
            </w:r>
            <w:r w:rsidRPr="00AC4CFE">
              <w:rPr>
                <w:sz w:val="24"/>
                <w:szCs w:val="24"/>
              </w:rPr>
              <w:t xml:space="preserve">Учреждения </w:t>
            </w:r>
          </w:p>
        </w:tc>
        <w:tc>
          <w:tcPr>
            <w:tcW w:w="5570" w:type="dxa"/>
            <w:gridSpan w:val="2"/>
            <w:shd w:val="clear" w:color="auto" w:fill="auto"/>
            <w:vAlign w:val="center"/>
          </w:tcPr>
          <w:p w14:paraId="42491963" w14:textId="4C8DB102" w:rsidR="00F23C56" w:rsidRPr="00F74EA6" w:rsidRDefault="00F23C56" w:rsidP="004C4D77">
            <w:pPr>
              <w:rPr>
                <w:sz w:val="24"/>
                <w:szCs w:val="24"/>
              </w:rPr>
            </w:pPr>
            <w:r>
              <w:rPr>
                <w:sz w:val="24"/>
                <w:szCs w:val="24"/>
              </w:rPr>
              <w:t xml:space="preserve">               </w:t>
            </w:r>
          </w:p>
        </w:tc>
      </w:tr>
      <w:tr w:rsidR="00F23C56" w14:paraId="6DE8C6E2" w14:textId="77777777" w:rsidTr="00CF672E">
        <w:trPr>
          <w:gridAfter w:val="2"/>
          <w:wAfter w:w="24" w:type="dxa"/>
          <w:trHeight w:val="519"/>
        </w:trPr>
        <w:tc>
          <w:tcPr>
            <w:tcW w:w="4361" w:type="dxa"/>
            <w:shd w:val="clear" w:color="auto" w:fill="auto"/>
            <w:vAlign w:val="center"/>
          </w:tcPr>
          <w:p w14:paraId="3B1EF839" w14:textId="3D169A53" w:rsidR="00F23C56" w:rsidRDefault="00F23C56" w:rsidP="00F23C56">
            <w:pPr>
              <w:pStyle w:val="ConsPlusNormal0"/>
              <w:spacing w:line="276" w:lineRule="auto"/>
              <w:rPr>
                <w:sz w:val="24"/>
                <w:szCs w:val="24"/>
              </w:rPr>
            </w:pPr>
            <w:r>
              <w:rPr>
                <w:sz w:val="24"/>
                <w:szCs w:val="24"/>
              </w:rPr>
              <w:t>__________________</w:t>
            </w:r>
            <w:r w:rsidRPr="00AC4CFE">
              <w:t xml:space="preserve"> </w:t>
            </w:r>
            <w:r>
              <w:rPr>
                <w:sz w:val="24"/>
                <w:szCs w:val="24"/>
              </w:rPr>
              <w:t xml:space="preserve">Н.Н. Малашин </w:t>
            </w:r>
          </w:p>
        </w:tc>
        <w:tc>
          <w:tcPr>
            <w:tcW w:w="5570" w:type="dxa"/>
            <w:gridSpan w:val="2"/>
            <w:shd w:val="clear" w:color="auto" w:fill="auto"/>
            <w:vAlign w:val="center"/>
          </w:tcPr>
          <w:p w14:paraId="2E25743B" w14:textId="5DDA65F5" w:rsidR="00F23C56" w:rsidRPr="00F74EA6" w:rsidRDefault="00F23C56" w:rsidP="004C4D77">
            <w:pPr>
              <w:pStyle w:val="ConsPlusNormal0"/>
              <w:spacing w:line="276" w:lineRule="auto"/>
              <w:rPr>
                <w:sz w:val="24"/>
                <w:szCs w:val="24"/>
              </w:rPr>
            </w:pPr>
            <w:r>
              <w:rPr>
                <w:sz w:val="24"/>
                <w:szCs w:val="24"/>
              </w:rPr>
              <w:t xml:space="preserve">               </w:t>
            </w:r>
            <w:r w:rsidRPr="003C0DB2">
              <w:t xml:space="preserve">____________________ </w:t>
            </w:r>
          </w:p>
        </w:tc>
      </w:tr>
      <w:tr w:rsidR="00F23C56" w14:paraId="79D3AEC6" w14:textId="77777777" w:rsidTr="00CF672E">
        <w:trPr>
          <w:gridAfter w:val="2"/>
          <w:wAfter w:w="24" w:type="dxa"/>
          <w:trHeight w:val="22"/>
        </w:trPr>
        <w:tc>
          <w:tcPr>
            <w:tcW w:w="4361" w:type="dxa"/>
            <w:shd w:val="clear" w:color="auto" w:fill="auto"/>
            <w:vAlign w:val="center"/>
          </w:tcPr>
          <w:p w14:paraId="1622C8EF" w14:textId="04982C99" w:rsidR="00F23C56" w:rsidRPr="006328B4" w:rsidRDefault="00F23C56" w:rsidP="00F23C56">
            <w:pPr>
              <w:pStyle w:val="ConsPlusNormal0"/>
              <w:spacing w:line="276" w:lineRule="auto"/>
              <w:rPr>
                <w:sz w:val="20"/>
                <w:szCs w:val="20"/>
              </w:rPr>
            </w:pPr>
            <w:r w:rsidRPr="00AC4CFE">
              <w:rPr>
                <w:sz w:val="24"/>
                <w:szCs w:val="24"/>
              </w:rPr>
              <w:t xml:space="preserve">М.П </w:t>
            </w:r>
          </w:p>
        </w:tc>
        <w:tc>
          <w:tcPr>
            <w:tcW w:w="5570" w:type="dxa"/>
            <w:gridSpan w:val="2"/>
            <w:shd w:val="clear" w:color="auto" w:fill="auto"/>
          </w:tcPr>
          <w:p w14:paraId="4F8343FA" w14:textId="07F72479" w:rsidR="00F23C56" w:rsidRPr="00F74EA6" w:rsidRDefault="00F23C56" w:rsidP="00F23C56">
            <w:pPr>
              <w:pStyle w:val="ConsPlusNormal0"/>
              <w:spacing w:line="276" w:lineRule="auto"/>
              <w:rPr>
                <w:sz w:val="24"/>
                <w:szCs w:val="24"/>
              </w:rPr>
            </w:pPr>
            <w:r>
              <w:rPr>
                <w:sz w:val="24"/>
                <w:szCs w:val="24"/>
              </w:rPr>
              <w:t xml:space="preserve">                М.П.</w:t>
            </w:r>
          </w:p>
        </w:tc>
      </w:tr>
    </w:tbl>
    <w:p w14:paraId="7D233711" w14:textId="57476F17" w:rsidR="00695729" w:rsidRDefault="00695729" w:rsidP="004368F1">
      <w:pPr>
        <w:pStyle w:val="ConsPlusNormal0"/>
        <w:jc w:val="both"/>
      </w:pPr>
    </w:p>
    <w:p w14:paraId="6A7DAC28" w14:textId="3F848525" w:rsidR="00054DBE" w:rsidRDefault="00054DBE" w:rsidP="004368F1">
      <w:pPr>
        <w:pStyle w:val="ConsPlusNormal0"/>
        <w:jc w:val="both"/>
      </w:pPr>
    </w:p>
    <w:p w14:paraId="59F4BB13" w14:textId="2F2E9464" w:rsidR="00054DBE" w:rsidRDefault="00054DBE" w:rsidP="004368F1">
      <w:pPr>
        <w:pStyle w:val="ConsPlusNormal0"/>
        <w:jc w:val="both"/>
      </w:pPr>
    </w:p>
    <w:p w14:paraId="28FF9AC5" w14:textId="6F1956D6" w:rsidR="00054DBE" w:rsidRDefault="00054DBE" w:rsidP="004368F1">
      <w:pPr>
        <w:pStyle w:val="ConsPlusNormal0"/>
        <w:jc w:val="both"/>
      </w:pPr>
    </w:p>
    <w:p w14:paraId="3A253280" w14:textId="18C473CA" w:rsidR="00054DBE" w:rsidRDefault="00054DBE" w:rsidP="004368F1">
      <w:pPr>
        <w:pStyle w:val="ConsPlusNormal0"/>
        <w:jc w:val="both"/>
      </w:pPr>
    </w:p>
    <w:p w14:paraId="439ACEEB" w14:textId="402593FF" w:rsidR="00054DBE" w:rsidRDefault="00054DBE" w:rsidP="004368F1">
      <w:pPr>
        <w:pStyle w:val="ConsPlusNormal0"/>
        <w:jc w:val="both"/>
      </w:pPr>
    </w:p>
    <w:p w14:paraId="7CAB7B25" w14:textId="71DE9CF4" w:rsidR="00054DBE" w:rsidRDefault="00054DBE" w:rsidP="004368F1">
      <w:pPr>
        <w:pStyle w:val="ConsPlusNormal0"/>
        <w:jc w:val="both"/>
      </w:pPr>
    </w:p>
    <w:p w14:paraId="04384324" w14:textId="3E1B4FC3" w:rsidR="00054DBE" w:rsidRDefault="00054DBE" w:rsidP="004368F1">
      <w:pPr>
        <w:pStyle w:val="ConsPlusNormal0"/>
        <w:jc w:val="both"/>
      </w:pPr>
    </w:p>
    <w:p w14:paraId="38CFB964" w14:textId="3FF14F4A" w:rsidR="00054DBE" w:rsidRDefault="00054DBE" w:rsidP="004368F1">
      <w:pPr>
        <w:pStyle w:val="ConsPlusNormal0"/>
        <w:jc w:val="both"/>
      </w:pPr>
    </w:p>
    <w:p w14:paraId="277BB003" w14:textId="406BE3DD" w:rsidR="00054DBE" w:rsidRDefault="00054DBE" w:rsidP="004368F1">
      <w:pPr>
        <w:pStyle w:val="ConsPlusNormal0"/>
        <w:jc w:val="both"/>
      </w:pPr>
    </w:p>
    <w:p w14:paraId="06115AD3" w14:textId="75111CDE" w:rsidR="00054DBE" w:rsidRDefault="00054DBE" w:rsidP="004368F1">
      <w:pPr>
        <w:pStyle w:val="ConsPlusNormal0"/>
        <w:jc w:val="both"/>
      </w:pPr>
    </w:p>
    <w:p w14:paraId="2C8D6457" w14:textId="0723E722" w:rsidR="00054DBE" w:rsidRDefault="00054DBE" w:rsidP="004368F1">
      <w:pPr>
        <w:pStyle w:val="ConsPlusNormal0"/>
        <w:jc w:val="both"/>
      </w:pPr>
    </w:p>
    <w:p w14:paraId="0766C54B" w14:textId="1B4CAF0F" w:rsidR="00054DBE" w:rsidRDefault="00054DBE" w:rsidP="004368F1">
      <w:pPr>
        <w:pStyle w:val="ConsPlusNormal0"/>
        <w:jc w:val="both"/>
      </w:pPr>
    </w:p>
    <w:p w14:paraId="67E48420" w14:textId="470B16B1" w:rsidR="00054DBE" w:rsidRDefault="00054DBE" w:rsidP="004368F1">
      <w:pPr>
        <w:pStyle w:val="ConsPlusNormal0"/>
        <w:jc w:val="both"/>
      </w:pPr>
    </w:p>
    <w:p w14:paraId="0F726B55" w14:textId="5A25E4D3" w:rsidR="00054DBE" w:rsidRDefault="00054DBE" w:rsidP="004368F1">
      <w:pPr>
        <w:pStyle w:val="ConsPlusNormal0"/>
        <w:jc w:val="both"/>
      </w:pPr>
    </w:p>
    <w:p w14:paraId="7AC8557B" w14:textId="49C2514C" w:rsidR="00054DBE" w:rsidRDefault="00054DBE" w:rsidP="004368F1">
      <w:pPr>
        <w:pStyle w:val="ConsPlusNormal0"/>
        <w:jc w:val="both"/>
      </w:pPr>
    </w:p>
    <w:p w14:paraId="3EB5A5BA" w14:textId="773AB8E7" w:rsidR="00054DBE" w:rsidRDefault="00054DBE" w:rsidP="004368F1">
      <w:pPr>
        <w:pStyle w:val="ConsPlusNormal0"/>
        <w:jc w:val="both"/>
      </w:pPr>
    </w:p>
    <w:p w14:paraId="22D47D2A" w14:textId="33B481A8" w:rsidR="00054DBE" w:rsidRDefault="00054DBE" w:rsidP="004368F1">
      <w:pPr>
        <w:pStyle w:val="ConsPlusNormal0"/>
        <w:jc w:val="both"/>
      </w:pPr>
    </w:p>
    <w:p w14:paraId="2EDEE43F" w14:textId="37D877F8" w:rsidR="00054DBE" w:rsidRDefault="00054DBE" w:rsidP="004368F1">
      <w:pPr>
        <w:pStyle w:val="ConsPlusNormal0"/>
        <w:jc w:val="both"/>
      </w:pPr>
    </w:p>
    <w:p w14:paraId="067F459B" w14:textId="18591051" w:rsidR="00054DBE" w:rsidRDefault="00054DBE" w:rsidP="004368F1">
      <w:pPr>
        <w:pStyle w:val="ConsPlusNormal0"/>
        <w:jc w:val="both"/>
      </w:pPr>
    </w:p>
    <w:p w14:paraId="2BD3B8A9" w14:textId="7DBF3650" w:rsidR="00054DBE" w:rsidRDefault="00054DBE" w:rsidP="004368F1">
      <w:pPr>
        <w:pStyle w:val="ConsPlusNormal0"/>
        <w:jc w:val="both"/>
      </w:pPr>
    </w:p>
    <w:p w14:paraId="2B93A47C" w14:textId="1C9FC0A7" w:rsidR="00054DBE" w:rsidRDefault="00054DBE" w:rsidP="004368F1">
      <w:pPr>
        <w:pStyle w:val="ConsPlusNormal0"/>
        <w:jc w:val="both"/>
      </w:pPr>
    </w:p>
    <w:p w14:paraId="37AE8802" w14:textId="06A77BD7" w:rsidR="00054DBE" w:rsidRDefault="00054DBE" w:rsidP="004368F1">
      <w:pPr>
        <w:pStyle w:val="ConsPlusNormal0"/>
        <w:jc w:val="both"/>
      </w:pPr>
    </w:p>
    <w:p w14:paraId="62468D2B" w14:textId="00C59438" w:rsidR="00054DBE" w:rsidRDefault="00054DBE" w:rsidP="004368F1">
      <w:pPr>
        <w:pStyle w:val="ConsPlusNormal0"/>
        <w:jc w:val="both"/>
      </w:pPr>
    </w:p>
    <w:p w14:paraId="36D3DE4B" w14:textId="60B0B9AE" w:rsidR="00054DBE" w:rsidRDefault="00054DBE" w:rsidP="004368F1">
      <w:pPr>
        <w:pStyle w:val="ConsPlusNormal0"/>
        <w:jc w:val="both"/>
      </w:pPr>
    </w:p>
    <w:p w14:paraId="76D02F76" w14:textId="7028FC9A" w:rsidR="00054DBE" w:rsidRDefault="00054DBE" w:rsidP="004368F1">
      <w:pPr>
        <w:pStyle w:val="ConsPlusNormal0"/>
        <w:jc w:val="both"/>
      </w:pPr>
    </w:p>
    <w:p w14:paraId="6F6F99C7" w14:textId="66AC6B27" w:rsidR="00F23C56" w:rsidRDefault="00F23C56" w:rsidP="004368F1">
      <w:pPr>
        <w:pStyle w:val="ConsPlusNormal0"/>
        <w:jc w:val="both"/>
      </w:pPr>
    </w:p>
    <w:p w14:paraId="7F97B15F" w14:textId="65BDDC6B" w:rsidR="00F23C56" w:rsidRDefault="00F23C56" w:rsidP="004368F1">
      <w:pPr>
        <w:pStyle w:val="ConsPlusNormal0"/>
        <w:jc w:val="both"/>
      </w:pPr>
    </w:p>
    <w:p w14:paraId="3FBDE5F0" w14:textId="5F7924AE" w:rsidR="00F23C56" w:rsidRDefault="00F23C56" w:rsidP="004368F1">
      <w:pPr>
        <w:pStyle w:val="ConsPlusNormal0"/>
        <w:jc w:val="both"/>
      </w:pPr>
    </w:p>
    <w:p w14:paraId="45810253" w14:textId="003AF0BA" w:rsidR="00F23C56" w:rsidRDefault="00F23C56" w:rsidP="004368F1">
      <w:pPr>
        <w:pStyle w:val="ConsPlusNormal0"/>
        <w:jc w:val="both"/>
      </w:pPr>
    </w:p>
    <w:p w14:paraId="7031D075" w14:textId="1589E8F0" w:rsidR="00F23C56" w:rsidRDefault="00F23C56" w:rsidP="004368F1">
      <w:pPr>
        <w:pStyle w:val="ConsPlusNormal0"/>
        <w:jc w:val="both"/>
      </w:pPr>
    </w:p>
    <w:p w14:paraId="66B9EC98" w14:textId="46ABC962" w:rsidR="00F23C56" w:rsidRDefault="00F23C56" w:rsidP="004368F1">
      <w:pPr>
        <w:pStyle w:val="ConsPlusNormal0"/>
        <w:jc w:val="both"/>
      </w:pPr>
    </w:p>
    <w:p w14:paraId="47598201" w14:textId="3F25D4CF" w:rsidR="00F23C56" w:rsidRDefault="00F23C56" w:rsidP="004368F1">
      <w:pPr>
        <w:pStyle w:val="ConsPlusNormal0"/>
        <w:jc w:val="both"/>
      </w:pPr>
    </w:p>
    <w:p w14:paraId="2961E5AA" w14:textId="2BB5F512" w:rsidR="00F23C56" w:rsidRDefault="00F23C56" w:rsidP="004368F1">
      <w:pPr>
        <w:pStyle w:val="ConsPlusNormal0"/>
        <w:jc w:val="both"/>
      </w:pPr>
    </w:p>
    <w:p w14:paraId="7E877D0A" w14:textId="77777777" w:rsidR="00F23C56" w:rsidRDefault="00F23C56" w:rsidP="004368F1">
      <w:pPr>
        <w:pStyle w:val="ConsPlusNormal0"/>
        <w:jc w:val="both"/>
      </w:pPr>
    </w:p>
    <w:p w14:paraId="6ED05740" w14:textId="3366E75B" w:rsidR="00054DBE" w:rsidRDefault="00054DBE" w:rsidP="004368F1">
      <w:pPr>
        <w:pStyle w:val="ConsPlusNormal0"/>
        <w:jc w:val="both"/>
      </w:pPr>
    </w:p>
    <w:p w14:paraId="0DC6685A" w14:textId="1A94D450" w:rsidR="00054DBE" w:rsidRDefault="00054DBE" w:rsidP="004368F1">
      <w:pPr>
        <w:pStyle w:val="ConsPlusNormal0"/>
        <w:jc w:val="both"/>
      </w:pPr>
    </w:p>
    <w:p w14:paraId="5AA1B7AF" w14:textId="40A4BAD0" w:rsidR="00054DBE" w:rsidRDefault="00054DBE" w:rsidP="004368F1">
      <w:pPr>
        <w:pStyle w:val="ConsPlusNormal0"/>
        <w:jc w:val="both"/>
      </w:pPr>
    </w:p>
    <w:p w14:paraId="0FDC0060" w14:textId="3D703174" w:rsidR="00054DBE" w:rsidRDefault="00054DBE" w:rsidP="00054DBE">
      <w:pPr>
        <w:pStyle w:val="ConsPlusNormal0"/>
        <w:jc w:val="right"/>
        <w:outlineLvl w:val="1"/>
        <w:rPr>
          <w:sz w:val="24"/>
          <w:szCs w:val="24"/>
        </w:rPr>
      </w:pPr>
      <w:r>
        <w:rPr>
          <w:sz w:val="24"/>
          <w:szCs w:val="24"/>
        </w:rPr>
        <w:t>Приложение №1</w:t>
      </w:r>
    </w:p>
    <w:p w14:paraId="06072D5C" w14:textId="463D29CA" w:rsidR="00054DBE" w:rsidRDefault="00054DBE" w:rsidP="00054DBE">
      <w:pPr>
        <w:jc w:val="right"/>
        <w:rPr>
          <w:sz w:val="24"/>
          <w:szCs w:val="24"/>
        </w:rPr>
      </w:pPr>
      <w:r>
        <w:rPr>
          <w:sz w:val="24"/>
          <w:szCs w:val="24"/>
        </w:rPr>
        <w:t>к  контракту</w:t>
      </w:r>
      <w:r w:rsidR="004C4D77">
        <w:rPr>
          <w:sz w:val="24"/>
          <w:szCs w:val="24"/>
        </w:rPr>
        <w:t xml:space="preserve"> от ___№_____________</w:t>
      </w:r>
    </w:p>
    <w:p w14:paraId="5C63C4AA" w14:textId="661222AD" w:rsidR="00054DBE" w:rsidRPr="007633E7" w:rsidRDefault="00054DBE" w:rsidP="00054DBE">
      <w:pPr>
        <w:jc w:val="right"/>
        <w:rPr>
          <w:sz w:val="24"/>
          <w:szCs w:val="24"/>
        </w:rPr>
      </w:pPr>
      <w:r>
        <w:rPr>
          <w:sz w:val="24"/>
          <w:szCs w:val="24"/>
        </w:rPr>
        <w:t>от</w:t>
      </w:r>
      <w:r w:rsidR="00F23C56">
        <w:rPr>
          <w:sz w:val="24"/>
          <w:szCs w:val="24"/>
          <w:u w:val="single"/>
        </w:rPr>
        <w:t xml:space="preserve"> </w:t>
      </w:r>
      <w:r w:rsidR="004C4D77">
        <w:rPr>
          <w:sz w:val="24"/>
          <w:szCs w:val="24"/>
          <w:u w:val="single"/>
        </w:rPr>
        <w:t>_________________</w:t>
      </w:r>
    </w:p>
    <w:tbl>
      <w:tblPr>
        <w:tblpPr w:leftFromText="180" w:rightFromText="180" w:vertAnchor="text" w:horzAnchor="margin" w:tblpXSpec="center" w:tblpY="158"/>
        <w:tblW w:w="11960" w:type="dxa"/>
        <w:tblLook w:val="04A0" w:firstRow="1" w:lastRow="0" w:firstColumn="1" w:lastColumn="0" w:noHBand="0" w:noVBand="1"/>
      </w:tblPr>
      <w:tblGrid>
        <w:gridCol w:w="458"/>
        <w:gridCol w:w="6201"/>
        <w:gridCol w:w="718"/>
        <w:gridCol w:w="725"/>
        <w:gridCol w:w="1206"/>
        <w:gridCol w:w="1744"/>
        <w:gridCol w:w="908"/>
      </w:tblGrid>
      <w:tr w:rsidR="00F23C56" w:rsidRPr="00F23C56" w14:paraId="028601A2" w14:textId="77777777" w:rsidTr="007E26F5">
        <w:trPr>
          <w:trHeight w:val="510"/>
        </w:trPr>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A31B6" w14:textId="77777777" w:rsidR="00F23C56" w:rsidRPr="007E26F5" w:rsidRDefault="00F23C56" w:rsidP="00F23C56">
            <w:pPr>
              <w:widowControl/>
              <w:suppressAutoHyphens w:val="0"/>
              <w:autoSpaceDE/>
              <w:jc w:val="center"/>
              <w:rPr>
                <w:rFonts w:eastAsiaTheme="minorHAnsi"/>
                <w:b/>
                <w:sz w:val="24"/>
                <w:szCs w:val="24"/>
                <w:lang w:eastAsia="en-US"/>
              </w:rPr>
            </w:pPr>
            <w:bookmarkStart w:id="14" w:name="P456"/>
            <w:bookmarkEnd w:id="14"/>
            <w:r w:rsidRPr="007E26F5">
              <w:rPr>
                <w:rFonts w:eastAsiaTheme="minorHAnsi"/>
                <w:b/>
                <w:sz w:val="24"/>
                <w:szCs w:val="24"/>
                <w:lang w:eastAsia="en-US"/>
              </w:rPr>
              <w:t>№</w:t>
            </w:r>
          </w:p>
        </w:tc>
        <w:tc>
          <w:tcPr>
            <w:tcW w:w="6201" w:type="dxa"/>
            <w:tcBorders>
              <w:top w:val="single" w:sz="4" w:space="0" w:color="000000"/>
              <w:left w:val="nil"/>
              <w:bottom w:val="single" w:sz="4" w:space="0" w:color="000000"/>
              <w:right w:val="single" w:sz="4" w:space="0" w:color="000000"/>
            </w:tcBorders>
            <w:shd w:val="clear" w:color="auto" w:fill="auto"/>
            <w:vAlign w:val="center"/>
            <w:hideMark/>
          </w:tcPr>
          <w:p w14:paraId="5D81D07B"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Наименование</w:t>
            </w:r>
          </w:p>
        </w:tc>
        <w:tc>
          <w:tcPr>
            <w:tcW w:w="718" w:type="dxa"/>
            <w:tcBorders>
              <w:top w:val="single" w:sz="4" w:space="0" w:color="000000"/>
              <w:left w:val="nil"/>
              <w:bottom w:val="single" w:sz="4" w:space="0" w:color="000000"/>
              <w:right w:val="single" w:sz="4" w:space="0" w:color="000000"/>
            </w:tcBorders>
            <w:shd w:val="clear" w:color="auto" w:fill="auto"/>
            <w:vAlign w:val="center"/>
            <w:hideMark/>
          </w:tcPr>
          <w:p w14:paraId="5827F5D2"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Ед.</w:t>
            </w:r>
            <w:r w:rsidRPr="007E26F5">
              <w:rPr>
                <w:rFonts w:eastAsiaTheme="minorHAnsi"/>
                <w:b/>
                <w:sz w:val="24"/>
                <w:szCs w:val="24"/>
                <w:lang w:eastAsia="en-US"/>
              </w:rPr>
              <w:br/>
              <w:t>изм</w:t>
            </w:r>
          </w:p>
        </w:tc>
        <w:tc>
          <w:tcPr>
            <w:tcW w:w="725" w:type="dxa"/>
            <w:tcBorders>
              <w:top w:val="single" w:sz="4" w:space="0" w:color="000000"/>
              <w:left w:val="nil"/>
              <w:bottom w:val="single" w:sz="4" w:space="0" w:color="000000"/>
              <w:right w:val="single" w:sz="4" w:space="0" w:color="000000"/>
            </w:tcBorders>
            <w:shd w:val="clear" w:color="auto" w:fill="auto"/>
            <w:vAlign w:val="center"/>
            <w:hideMark/>
          </w:tcPr>
          <w:p w14:paraId="100E4BCA"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Кол-во</w:t>
            </w:r>
          </w:p>
        </w:tc>
        <w:tc>
          <w:tcPr>
            <w:tcW w:w="1206" w:type="dxa"/>
            <w:tcBorders>
              <w:top w:val="single" w:sz="4" w:space="0" w:color="000000"/>
              <w:left w:val="nil"/>
              <w:bottom w:val="single" w:sz="4" w:space="0" w:color="000000"/>
              <w:right w:val="single" w:sz="4" w:space="0" w:color="000000"/>
            </w:tcBorders>
            <w:shd w:val="clear" w:color="auto" w:fill="auto"/>
            <w:vAlign w:val="center"/>
            <w:hideMark/>
          </w:tcPr>
          <w:p w14:paraId="0F7E3756"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Цена</w:t>
            </w:r>
          </w:p>
        </w:tc>
        <w:tc>
          <w:tcPr>
            <w:tcW w:w="1744" w:type="dxa"/>
            <w:tcBorders>
              <w:top w:val="single" w:sz="4" w:space="0" w:color="000000"/>
              <w:left w:val="nil"/>
              <w:bottom w:val="single" w:sz="4" w:space="0" w:color="000000"/>
              <w:right w:val="single" w:sz="4" w:space="0" w:color="000000"/>
            </w:tcBorders>
            <w:shd w:val="clear" w:color="auto" w:fill="auto"/>
            <w:vAlign w:val="center"/>
            <w:hideMark/>
          </w:tcPr>
          <w:p w14:paraId="781DA57F" w14:textId="77777777" w:rsidR="00F23C56" w:rsidRPr="007E26F5" w:rsidRDefault="00F23C56" w:rsidP="00F23C56">
            <w:pPr>
              <w:widowControl/>
              <w:suppressAutoHyphens w:val="0"/>
              <w:autoSpaceDE/>
              <w:jc w:val="center"/>
              <w:rPr>
                <w:rFonts w:eastAsiaTheme="minorHAnsi"/>
                <w:b/>
                <w:sz w:val="24"/>
                <w:szCs w:val="24"/>
                <w:lang w:eastAsia="en-US"/>
              </w:rPr>
            </w:pPr>
            <w:r w:rsidRPr="007E26F5">
              <w:rPr>
                <w:rFonts w:eastAsiaTheme="minorHAnsi"/>
                <w:b/>
                <w:sz w:val="24"/>
                <w:szCs w:val="24"/>
                <w:lang w:eastAsia="en-US"/>
              </w:rPr>
              <w:t>Сумма</w:t>
            </w:r>
          </w:p>
        </w:tc>
        <w:tc>
          <w:tcPr>
            <w:tcW w:w="908" w:type="dxa"/>
            <w:tcBorders>
              <w:top w:val="nil"/>
              <w:left w:val="nil"/>
              <w:bottom w:val="nil"/>
              <w:right w:val="nil"/>
            </w:tcBorders>
            <w:shd w:val="clear" w:color="auto" w:fill="auto"/>
            <w:noWrap/>
            <w:vAlign w:val="bottom"/>
            <w:hideMark/>
          </w:tcPr>
          <w:p w14:paraId="2462EF60" w14:textId="77777777" w:rsidR="00F23C56" w:rsidRPr="00F23C56" w:rsidRDefault="00F23C56" w:rsidP="00F23C56">
            <w:pPr>
              <w:widowControl/>
              <w:suppressAutoHyphens w:val="0"/>
              <w:autoSpaceDE/>
              <w:jc w:val="center"/>
              <w:rPr>
                <w:rFonts w:ascii="Arial" w:hAnsi="Arial" w:cs="Arial"/>
                <w:b/>
                <w:bCs/>
                <w:color w:val="000000"/>
                <w:lang w:eastAsia="ru-RU"/>
              </w:rPr>
            </w:pPr>
          </w:p>
        </w:tc>
      </w:tr>
      <w:tr w:rsidR="007E26F5" w:rsidRPr="00F23C56" w14:paraId="2FA588CD"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69F94977" w14:textId="36C03DDB"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1B843B1E" w14:textId="14B67557"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3ADCB30F" w14:textId="418B367F"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3FCE1307" w14:textId="4C2BA5FA"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5FBCBF72" w14:textId="5DE8EF27"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67095253" w14:textId="6C1E3520"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hideMark/>
          </w:tcPr>
          <w:p w14:paraId="6BA83927"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3F1391F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2AA0808E" w14:textId="42B4E7D5"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6A709F79" w14:textId="690011B9"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7DA2E7A1" w14:textId="5D7EEABC"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6D9D034C" w14:textId="35D8E967"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3B946588" w14:textId="30728EB1"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4707F40A" w14:textId="0811DDB1"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1729F11D"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1B815BB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2B805B56" w14:textId="2DCA1B70"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763CAC15" w14:textId="1BFF5770"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10A2AA87" w14:textId="3648A56F"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4B74AB20" w14:textId="0AECB782"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55D5B94C" w14:textId="6889D63C"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03328E2D" w14:textId="312EB95C"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45850799"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477013D2"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4CA851DF" w14:textId="3FD23427"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7059C268" w14:textId="31C7248E"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3E840D49" w14:textId="35B31205"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6AFE8CF2" w14:textId="68D45AFA"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4272218A" w14:textId="249E529F"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2F7D8E44" w14:textId="3D8B508F"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7EC78617"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014D2D38" w14:textId="77777777" w:rsidTr="007E26F5">
        <w:trPr>
          <w:trHeight w:val="414"/>
        </w:trPr>
        <w:tc>
          <w:tcPr>
            <w:tcW w:w="458" w:type="dxa"/>
            <w:tcBorders>
              <w:top w:val="nil"/>
              <w:left w:val="single" w:sz="4" w:space="0" w:color="000000"/>
              <w:bottom w:val="single" w:sz="4" w:space="0" w:color="000000"/>
              <w:right w:val="single" w:sz="4" w:space="0" w:color="000000"/>
            </w:tcBorders>
            <w:shd w:val="clear" w:color="auto" w:fill="auto"/>
          </w:tcPr>
          <w:p w14:paraId="09DADC70" w14:textId="24030D57" w:rsidR="007E26F5" w:rsidRPr="007E26F5" w:rsidRDefault="007E26F5" w:rsidP="007E26F5">
            <w:pPr>
              <w:widowControl/>
              <w:suppressAutoHyphens w:val="0"/>
              <w:autoSpaceDE/>
              <w:jc w:val="right"/>
              <w:rPr>
                <w:rFonts w:eastAsiaTheme="minorHAnsi"/>
                <w:sz w:val="24"/>
                <w:szCs w:val="24"/>
                <w:lang w:eastAsia="en-US"/>
              </w:rPr>
            </w:pPr>
          </w:p>
        </w:tc>
        <w:tc>
          <w:tcPr>
            <w:tcW w:w="6201" w:type="dxa"/>
            <w:tcBorders>
              <w:top w:val="nil"/>
              <w:left w:val="nil"/>
              <w:bottom w:val="single" w:sz="4" w:space="0" w:color="000000"/>
              <w:right w:val="single" w:sz="4" w:space="0" w:color="000000"/>
            </w:tcBorders>
            <w:shd w:val="clear" w:color="auto" w:fill="auto"/>
          </w:tcPr>
          <w:p w14:paraId="2C47743A" w14:textId="007F0582" w:rsidR="007E26F5" w:rsidRPr="007E26F5" w:rsidRDefault="007E26F5" w:rsidP="007E26F5">
            <w:pPr>
              <w:widowControl/>
              <w:suppressAutoHyphens w:val="0"/>
              <w:autoSpaceDE/>
              <w:rPr>
                <w:rFonts w:eastAsiaTheme="minorHAnsi"/>
                <w:sz w:val="24"/>
                <w:szCs w:val="24"/>
                <w:lang w:eastAsia="en-US"/>
              </w:rPr>
            </w:pPr>
          </w:p>
        </w:tc>
        <w:tc>
          <w:tcPr>
            <w:tcW w:w="718" w:type="dxa"/>
            <w:tcBorders>
              <w:top w:val="nil"/>
              <w:left w:val="nil"/>
              <w:bottom w:val="single" w:sz="4" w:space="0" w:color="000000"/>
              <w:right w:val="single" w:sz="4" w:space="0" w:color="000000"/>
            </w:tcBorders>
            <w:shd w:val="clear" w:color="auto" w:fill="auto"/>
          </w:tcPr>
          <w:p w14:paraId="4C42B01C" w14:textId="79E27A69" w:rsidR="007E26F5" w:rsidRPr="007E26F5" w:rsidRDefault="007E26F5" w:rsidP="007E26F5">
            <w:pPr>
              <w:widowControl/>
              <w:suppressAutoHyphens w:val="0"/>
              <w:autoSpaceDE/>
              <w:rPr>
                <w:rFonts w:eastAsiaTheme="minorHAnsi"/>
                <w:sz w:val="24"/>
                <w:szCs w:val="24"/>
                <w:lang w:eastAsia="en-US"/>
              </w:rPr>
            </w:pPr>
          </w:p>
        </w:tc>
        <w:tc>
          <w:tcPr>
            <w:tcW w:w="725" w:type="dxa"/>
            <w:tcBorders>
              <w:top w:val="nil"/>
              <w:left w:val="nil"/>
              <w:bottom w:val="single" w:sz="4" w:space="0" w:color="000000"/>
              <w:right w:val="single" w:sz="4" w:space="0" w:color="000000"/>
            </w:tcBorders>
            <w:shd w:val="clear" w:color="auto" w:fill="auto"/>
          </w:tcPr>
          <w:p w14:paraId="356AF040" w14:textId="3BCB1B48" w:rsidR="007E26F5" w:rsidRPr="007E26F5" w:rsidRDefault="007E26F5" w:rsidP="007E26F5">
            <w:pPr>
              <w:widowControl/>
              <w:suppressAutoHyphens w:val="0"/>
              <w:autoSpaceDE/>
              <w:jc w:val="right"/>
              <w:rPr>
                <w:rFonts w:eastAsiaTheme="minorHAnsi"/>
                <w:sz w:val="24"/>
                <w:szCs w:val="24"/>
                <w:lang w:eastAsia="en-US"/>
              </w:rPr>
            </w:pPr>
          </w:p>
        </w:tc>
        <w:tc>
          <w:tcPr>
            <w:tcW w:w="1206" w:type="dxa"/>
            <w:tcBorders>
              <w:top w:val="nil"/>
              <w:left w:val="nil"/>
              <w:bottom w:val="single" w:sz="4" w:space="0" w:color="000000"/>
              <w:right w:val="single" w:sz="4" w:space="0" w:color="000000"/>
            </w:tcBorders>
            <w:shd w:val="clear" w:color="auto" w:fill="auto"/>
          </w:tcPr>
          <w:p w14:paraId="628F8510" w14:textId="4DF7F050" w:rsidR="007E26F5" w:rsidRPr="007E26F5" w:rsidRDefault="007E26F5" w:rsidP="007E26F5">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36F0B165" w14:textId="7E278A77" w:rsidR="007E26F5" w:rsidRPr="007E26F5" w:rsidRDefault="007E26F5" w:rsidP="007E26F5">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tcPr>
          <w:p w14:paraId="4AD24FD3" w14:textId="77777777" w:rsidR="007E26F5" w:rsidRPr="00F23C56" w:rsidRDefault="007E26F5" w:rsidP="007E26F5">
            <w:pPr>
              <w:widowControl/>
              <w:suppressAutoHyphens w:val="0"/>
              <w:autoSpaceDE/>
              <w:jc w:val="right"/>
              <w:rPr>
                <w:rFonts w:ascii="Arial" w:hAnsi="Arial" w:cs="Arial"/>
                <w:color w:val="000000"/>
                <w:lang w:eastAsia="ru-RU"/>
              </w:rPr>
            </w:pPr>
          </w:p>
        </w:tc>
      </w:tr>
      <w:tr w:rsidR="007E26F5" w:rsidRPr="00F23C56" w14:paraId="7A2D63B7" w14:textId="77777777" w:rsidTr="00B55938">
        <w:trPr>
          <w:trHeight w:val="255"/>
        </w:trPr>
        <w:tc>
          <w:tcPr>
            <w:tcW w:w="9308" w:type="dxa"/>
            <w:gridSpan w:val="5"/>
            <w:tcBorders>
              <w:top w:val="single" w:sz="4" w:space="0" w:color="000000"/>
              <w:left w:val="single" w:sz="4" w:space="0" w:color="000000"/>
              <w:bottom w:val="single" w:sz="4" w:space="0" w:color="000000"/>
              <w:right w:val="single" w:sz="4" w:space="0" w:color="000000"/>
            </w:tcBorders>
            <w:shd w:val="clear" w:color="auto" w:fill="auto"/>
          </w:tcPr>
          <w:p w14:paraId="5CA0108D" w14:textId="045288CF" w:rsidR="007E26F5" w:rsidRPr="007E26F5" w:rsidRDefault="007E26F5" w:rsidP="00F23C56">
            <w:pPr>
              <w:widowControl/>
              <w:suppressAutoHyphens w:val="0"/>
              <w:autoSpaceDE/>
              <w:jc w:val="right"/>
              <w:rPr>
                <w:rFonts w:eastAsiaTheme="minorHAnsi"/>
                <w:sz w:val="24"/>
                <w:szCs w:val="24"/>
                <w:lang w:eastAsia="en-US"/>
              </w:rPr>
            </w:pPr>
          </w:p>
        </w:tc>
        <w:tc>
          <w:tcPr>
            <w:tcW w:w="1744" w:type="dxa"/>
            <w:tcBorders>
              <w:top w:val="nil"/>
              <w:left w:val="nil"/>
              <w:bottom w:val="single" w:sz="4" w:space="0" w:color="000000"/>
              <w:right w:val="single" w:sz="4" w:space="0" w:color="000000"/>
            </w:tcBorders>
            <w:shd w:val="clear" w:color="auto" w:fill="auto"/>
          </w:tcPr>
          <w:p w14:paraId="03A7C8D1" w14:textId="24239687" w:rsidR="007E26F5" w:rsidRPr="007E26F5" w:rsidRDefault="007E26F5" w:rsidP="00F23C56">
            <w:pPr>
              <w:widowControl/>
              <w:suppressAutoHyphens w:val="0"/>
              <w:autoSpaceDE/>
              <w:jc w:val="right"/>
              <w:rPr>
                <w:rFonts w:eastAsiaTheme="minorHAnsi"/>
                <w:sz w:val="24"/>
                <w:szCs w:val="24"/>
                <w:lang w:eastAsia="en-US"/>
              </w:rPr>
            </w:pPr>
          </w:p>
        </w:tc>
        <w:tc>
          <w:tcPr>
            <w:tcW w:w="908" w:type="dxa"/>
            <w:tcBorders>
              <w:top w:val="nil"/>
              <w:left w:val="nil"/>
              <w:bottom w:val="nil"/>
              <w:right w:val="nil"/>
            </w:tcBorders>
            <w:shd w:val="clear" w:color="auto" w:fill="auto"/>
            <w:noWrap/>
            <w:vAlign w:val="bottom"/>
            <w:hideMark/>
          </w:tcPr>
          <w:p w14:paraId="56CFBA5D" w14:textId="77777777" w:rsidR="007E26F5" w:rsidRPr="00F23C56" w:rsidRDefault="007E26F5" w:rsidP="00F23C56">
            <w:pPr>
              <w:widowControl/>
              <w:suppressAutoHyphens w:val="0"/>
              <w:autoSpaceDE/>
              <w:jc w:val="right"/>
              <w:rPr>
                <w:rFonts w:ascii="Arial" w:hAnsi="Arial" w:cs="Arial"/>
                <w:b/>
                <w:bCs/>
                <w:color w:val="000000"/>
                <w:lang w:eastAsia="ru-RU"/>
              </w:rPr>
            </w:pPr>
          </w:p>
        </w:tc>
      </w:tr>
    </w:tbl>
    <w:p w14:paraId="16A34072" w14:textId="1A3408FC" w:rsidR="00F23C56" w:rsidRDefault="00F23C56" w:rsidP="00F23C56">
      <w:pPr>
        <w:pStyle w:val="ConsPlusNormal0"/>
        <w:ind w:firstLine="539"/>
        <w:jc w:val="center"/>
        <w:rPr>
          <w:color w:val="000000"/>
          <w:sz w:val="24"/>
          <w:szCs w:val="24"/>
        </w:rPr>
      </w:pPr>
    </w:p>
    <w:p w14:paraId="59496B4F" w14:textId="77777777" w:rsidR="00F23C56" w:rsidRPr="004C7B31" w:rsidRDefault="00F23C56" w:rsidP="00F23C56">
      <w:pPr>
        <w:pStyle w:val="ConsPlusNormal0"/>
        <w:ind w:firstLine="539"/>
        <w:jc w:val="center"/>
        <w:rPr>
          <w:color w:val="000000"/>
          <w:sz w:val="24"/>
          <w:szCs w:val="24"/>
        </w:rPr>
      </w:pPr>
    </w:p>
    <w:p w14:paraId="3D9508E1" w14:textId="77777777" w:rsidR="00054DBE" w:rsidRDefault="00054DBE" w:rsidP="00054DBE">
      <w:pPr>
        <w:pStyle w:val="ConsPlusNormal0"/>
        <w:ind w:firstLine="539"/>
        <w:jc w:val="both"/>
        <w:rPr>
          <w:color w:val="000000"/>
          <w:sz w:val="24"/>
          <w:szCs w:val="24"/>
        </w:rPr>
      </w:pPr>
      <w:r w:rsidRPr="00E84CB4">
        <w:rPr>
          <w:color w:val="000000"/>
          <w:sz w:val="24"/>
          <w:szCs w:val="24"/>
        </w:rPr>
        <w:t xml:space="preserve">Гарантийный срок: </w:t>
      </w:r>
    </w:p>
    <w:p w14:paraId="19828797" w14:textId="0DB108ED" w:rsidR="00054DBE" w:rsidRDefault="00054DBE" w:rsidP="00054DBE">
      <w:pPr>
        <w:pStyle w:val="ConsPlusNormal0"/>
        <w:ind w:firstLine="539"/>
        <w:jc w:val="both"/>
        <w:rPr>
          <w:sz w:val="24"/>
          <w:szCs w:val="24"/>
        </w:rPr>
      </w:pPr>
      <w:r w:rsidRPr="007633E7">
        <w:rPr>
          <w:sz w:val="24"/>
          <w:szCs w:val="24"/>
        </w:rPr>
        <w:t>Гарантийный срок на Товар должен соответствовать гарантийн</w:t>
      </w:r>
      <w:r w:rsidR="004E7DE6">
        <w:rPr>
          <w:sz w:val="24"/>
          <w:szCs w:val="24"/>
        </w:rPr>
        <w:t xml:space="preserve">ым требованиям, предъявляемым к </w:t>
      </w:r>
      <w:r w:rsidRPr="007633E7">
        <w:rPr>
          <w:sz w:val="24"/>
          <w:szCs w:val="24"/>
        </w:rPr>
        <w:t>такого вида товарам, и должен подтверждаться документами от производителя (Поставщика).</w:t>
      </w:r>
      <w:r>
        <w:rPr>
          <w:sz w:val="24"/>
          <w:szCs w:val="24"/>
        </w:rPr>
        <w:t xml:space="preserve"> </w:t>
      </w:r>
    </w:p>
    <w:p w14:paraId="3F987C41" w14:textId="77777777" w:rsidR="00054DBE" w:rsidRDefault="00054DBE" w:rsidP="00054DBE">
      <w:pPr>
        <w:pStyle w:val="ConsPlusNormal0"/>
        <w:ind w:firstLine="539"/>
        <w:jc w:val="both"/>
        <w:rPr>
          <w:sz w:val="24"/>
          <w:szCs w:val="24"/>
        </w:rPr>
      </w:pPr>
    </w:p>
    <w:p w14:paraId="2E658495" w14:textId="77777777" w:rsidR="00054DBE" w:rsidRDefault="00054DBE" w:rsidP="00054DBE">
      <w:pPr>
        <w:pStyle w:val="ConsPlusNormal0"/>
        <w:ind w:firstLine="539"/>
        <w:jc w:val="both"/>
        <w:rPr>
          <w:sz w:val="24"/>
          <w:szCs w:val="24"/>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F23C56" w14:paraId="28EDEED8" w14:textId="77777777" w:rsidTr="00F23C56">
        <w:trPr>
          <w:trHeight w:val="297"/>
        </w:trPr>
        <w:tc>
          <w:tcPr>
            <w:tcW w:w="4565" w:type="dxa"/>
            <w:shd w:val="clear" w:color="auto" w:fill="auto"/>
            <w:vAlign w:val="center"/>
          </w:tcPr>
          <w:p w14:paraId="079C232C" w14:textId="78411ABE" w:rsidR="00F23C56" w:rsidRDefault="00F23C56" w:rsidP="00F23C56">
            <w:pPr>
              <w:pStyle w:val="ConsPlusNormal0"/>
              <w:spacing w:line="276" w:lineRule="auto"/>
              <w:rPr>
                <w:sz w:val="24"/>
                <w:szCs w:val="24"/>
              </w:rPr>
            </w:pPr>
            <w:bookmarkStart w:id="15" w:name="P477"/>
            <w:bookmarkEnd w:id="15"/>
            <w:r>
              <w:rPr>
                <w:sz w:val="24"/>
                <w:szCs w:val="24"/>
              </w:rPr>
              <w:t>ЗАКАЗЧИК:</w:t>
            </w:r>
          </w:p>
        </w:tc>
        <w:tc>
          <w:tcPr>
            <w:tcW w:w="5570" w:type="dxa"/>
            <w:shd w:val="clear" w:color="auto" w:fill="auto"/>
            <w:vAlign w:val="center"/>
          </w:tcPr>
          <w:p w14:paraId="0BFDF6B3" w14:textId="03015B19" w:rsidR="00F23C56" w:rsidRPr="00F74EA6" w:rsidRDefault="00F23C56" w:rsidP="00F23C56">
            <w:pPr>
              <w:pStyle w:val="ConsPlusNormal0"/>
              <w:spacing w:line="276" w:lineRule="auto"/>
              <w:rPr>
                <w:sz w:val="24"/>
                <w:szCs w:val="24"/>
              </w:rPr>
            </w:pPr>
            <w:r>
              <w:rPr>
                <w:sz w:val="24"/>
                <w:szCs w:val="24"/>
              </w:rPr>
              <w:t xml:space="preserve">              ПОСТАВЩИК</w:t>
            </w:r>
            <w:r w:rsidRPr="00F74EA6">
              <w:rPr>
                <w:sz w:val="24"/>
                <w:szCs w:val="24"/>
              </w:rPr>
              <w:t>:</w:t>
            </w:r>
          </w:p>
        </w:tc>
      </w:tr>
      <w:tr w:rsidR="00F23C56" w14:paraId="26CDB61A" w14:textId="77777777" w:rsidTr="00F23C56">
        <w:tc>
          <w:tcPr>
            <w:tcW w:w="4565" w:type="dxa"/>
            <w:shd w:val="clear" w:color="auto" w:fill="auto"/>
            <w:vAlign w:val="center"/>
          </w:tcPr>
          <w:p w14:paraId="4AF0A8B0" w14:textId="1FE5B80B" w:rsidR="00F23C56" w:rsidRDefault="00F23C56" w:rsidP="00F23C56">
            <w:pPr>
              <w:pStyle w:val="ConsPlusNormal0"/>
              <w:spacing w:line="276" w:lineRule="auto"/>
              <w:rPr>
                <w:sz w:val="24"/>
                <w:szCs w:val="24"/>
              </w:rPr>
            </w:pPr>
            <w:r w:rsidRPr="00AC4CFE">
              <w:rPr>
                <w:sz w:val="24"/>
                <w:szCs w:val="24"/>
              </w:rPr>
              <w:t>Начальник</w:t>
            </w:r>
            <w:r>
              <w:rPr>
                <w:sz w:val="24"/>
                <w:szCs w:val="24"/>
              </w:rPr>
              <w:t xml:space="preserve"> </w:t>
            </w:r>
            <w:r w:rsidRPr="00AC4CFE">
              <w:rPr>
                <w:sz w:val="24"/>
                <w:szCs w:val="24"/>
              </w:rPr>
              <w:t xml:space="preserve">Учреждения </w:t>
            </w:r>
          </w:p>
        </w:tc>
        <w:tc>
          <w:tcPr>
            <w:tcW w:w="5570" w:type="dxa"/>
            <w:shd w:val="clear" w:color="auto" w:fill="auto"/>
            <w:vAlign w:val="center"/>
          </w:tcPr>
          <w:p w14:paraId="0D844813" w14:textId="0161C517" w:rsidR="00F23C56" w:rsidRPr="00F74EA6" w:rsidRDefault="00F23C56" w:rsidP="00F23C56">
            <w:pPr>
              <w:rPr>
                <w:sz w:val="24"/>
                <w:szCs w:val="24"/>
              </w:rPr>
            </w:pPr>
          </w:p>
        </w:tc>
      </w:tr>
      <w:tr w:rsidR="00F23C56" w14:paraId="50EBBE28" w14:textId="77777777" w:rsidTr="00F23C56">
        <w:trPr>
          <w:trHeight w:val="388"/>
        </w:trPr>
        <w:tc>
          <w:tcPr>
            <w:tcW w:w="4565" w:type="dxa"/>
            <w:shd w:val="clear" w:color="auto" w:fill="auto"/>
            <w:vAlign w:val="center"/>
          </w:tcPr>
          <w:p w14:paraId="3CCFDBF0" w14:textId="57CFB0A0" w:rsidR="00F23C56" w:rsidRDefault="00F23C56" w:rsidP="00F23C56">
            <w:pPr>
              <w:pStyle w:val="ConsPlusNormal0"/>
              <w:spacing w:line="276" w:lineRule="auto"/>
              <w:rPr>
                <w:sz w:val="24"/>
                <w:szCs w:val="24"/>
              </w:rPr>
            </w:pPr>
            <w:r>
              <w:rPr>
                <w:sz w:val="24"/>
                <w:szCs w:val="24"/>
              </w:rPr>
              <w:t>__________________</w:t>
            </w:r>
            <w:r w:rsidRPr="00AC4CFE">
              <w:t xml:space="preserve"> </w:t>
            </w:r>
            <w:r>
              <w:rPr>
                <w:sz w:val="24"/>
                <w:szCs w:val="24"/>
              </w:rPr>
              <w:t xml:space="preserve">Н.Н. Малашин </w:t>
            </w:r>
          </w:p>
        </w:tc>
        <w:tc>
          <w:tcPr>
            <w:tcW w:w="5570" w:type="dxa"/>
            <w:shd w:val="clear" w:color="auto" w:fill="auto"/>
            <w:vAlign w:val="center"/>
          </w:tcPr>
          <w:p w14:paraId="0D354D86" w14:textId="10638DA6" w:rsidR="00F23C56" w:rsidRPr="00F74EA6" w:rsidRDefault="00F23C56" w:rsidP="004C4D77">
            <w:pPr>
              <w:pStyle w:val="ConsPlusNormal0"/>
              <w:spacing w:line="276" w:lineRule="auto"/>
              <w:rPr>
                <w:sz w:val="24"/>
                <w:szCs w:val="24"/>
              </w:rPr>
            </w:pPr>
            <w:r>
              <w:rPr>
                <w:sz w:val="24"/>
                <w:szCs w:val="24"/>
              </w:rPr>
              <w:t xml:space="preserve">               </w:t>
            </w:r>
            <w:r w:rsidRPr="003C0DB2">
              <w:t xml:space="preserve">____________________ </w:t>
            </w:r>
          </w:p>
        </w:tc>
      </w:tr>
      <w:tr w:rsidR="00F23C56" w14:paraId="29BAB959" w14:textId="77777777" w:rsidTr="00F23C56">
        <w:trPr>
          <w:trHeight w:val="87"/>
        </w:trPr>
        <w:tc>
          <w:tcPr>
            <w:tcW w:w="4565" w:type="dxa"/>
            <w:shd w:val="clear" w:color="auto" w:fill="auto"/>
            <w:vAlign w:val="center"/>
          </w:tcPr>
          <w:p w14:paraId="7EEAF25F" w14:textId="438838D8" w:rsidR="00F23C56" w:rsidRPr="006328B4" w:rsidRDefault="00F23C56" w:rsidP="00F23C56">
            <w:pPr>
              <w:pStyle w:val="ConsPlusNormal0"/>
              <w:spacing w:line="276" w:lineRule="auto"/>
              <w:rPr>
                <w:sz w:val="20"/>
                <w:szCs w:val="20"/>
              </w:rPr>
            </w:pPr>
            <w:r w:rsidRPr="00AC4CFE">
              <w:rPr>
                <w:sz w:val="24"/>
                <w:szCs w:val="24"/>
              </w:rPr>
              <w:t xml:space="preserve">М.П </w:t>
            </w:r>
          </w:p>
        </w:tc>
        <w:tc>
          <w:tcPr>
            <w:tcW w:w="5570" w:type="dxa"/>
            <w:shd w:val="clear" w:color="auto" w:fill="auto"/>
          </w:tcPr>
          <w:p w14:paraId="166131A8" w14:textId="10139905" w:rsidR="00F23C56" w:rsidRPr="00F74EA6" w:rsidRDefault="00F23C56" w:rsidP="00F23C56">
            <w:pPr>
              <w:pStyle w:val="ConsPlusNormal0"/>
              <w:spacing w:line="276" w:lineRule="auto"/>
              <w:rPr>
                <w:sz w:val="24"/>
                <w:szCs w:val="24"/>
              </w:rPr>
            </w:pPr>
            <w:r>
              <w:rPr>
                <w:sz w:val="24"/>
                <w:szCs w:val="24"/>
              </w:rPr>
              <w:t xml:space="preserve">                М.П.</w:t>
            </w:r>
          </w:p>
        </w:tc>
      </w:tr>
    </w:tbl>
    <w:p w14:paraId="1F79F95E" w14:textId="77777777" w:rsidR="00054DBE" w:rsidRPr="008C28B1" w:rsidRDefault="00054DBE" w:rsidP="004368F1">
      <w:pPr>
        <w:pStyle w:val="ConsPlusNormal0"/>
        <w:jc w:val="both"/>
      </w:pPr>
    </w:p>
    <w:sectPr w:rsidR="00054DBE" w:rsidRPr="008C28B1" w:rsidSect="00C6232C">
      <w:footerReference w:type="default" r:id="rId25"/>
      <w:pgSz w:w="11906" w:h="16838"/>
      <w:pgMar w:top="567" w:right="567"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CDEEA" w14:textId="77777777" w:rsidR="00900E35" w:rsidRDefault="00900E35" w:rsidP="00092FB9">
      <w:r>
        <w:separator/>
      </w:r>
    </w:p>
  </w:endnote>
  <w:endnote w:type="continuationSeparator" w:id="0">
    <w:p w14:paraId="1D83F972" w14:textId="77777777" w:rsidR="00900E35" w:rsidRDefault="00900E35"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902173"/>
      <w:docPartObj>
        <w:docPartGallery w:val="Page Numbers (Bottom of Page)"/>
        <w:docPartUnique/>
      </w:docPartObj>
    </w:sdtPr>
    <w:sdtEndPr/>
    <w:sdtContent>
      <w:p w14:paraId="2CFD39D2" w14:textId="50EAC359" w:rsidR="00F23C56" w:rsidRDefault="00F23C56">
        <w:pPr>
          <w:pStyle w:val="afe"/>
          <w:jc w:val="center"/>
        </w:pPr>
        <w:r>
          <w:fldChar w:fldCharType="begin"/>
        </w:r>
        <w:r>
          <w:instrText>PAGE   \* MERGEFORMAT</w:instrText>
        </w:r>
        <w:r>
          <w:fldChar w:fldCharType="separate"/>
        </w:r>
        <w:r w:rsidR="004E2F62">
          <w:rPr>
            <w:noProof/>
          </w:rPr>
          <w:t>9</w:t>
        </w:r>
        <w:r>
          <w:fldChar w:fldCharType="end"/>
        </w:r>
      </w:p>
    </w:sdtContent>
  </w:sdt>
  <w:p w14:paraId="7D742421" w14:textId="77777777" w:rsidR="00F23C56" w:rsidRDefault="00F23C5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ADBE1" w14:textId="77777777" w:rsidR="00900E35" w:rsidRDefault="00900E35" w:rsidP="00092FB9">
      <w:r>
        <w:separator/>
      </w:r>
    </w:p>
  </w:footnote>
  <w:footnote w:type="continuationSeparator" w:id="0">
    <w:p w14:paraId="49E174F6" w14:textId="77777777" w:rsidR="00900E35" w:rsidRDefault="00900E35"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42CD2"/>
    <w:multiLevelType w:val="multilevel"/>
    <w:tmpl w:val="4D5AEBC8"/>
    <w:lvl w:ilvl="0">
      <w:start w:val="1"/>
      <w:numFmt w:val="upperRoman"/>
      <w:lvlText w:val="%1."/>
      <w:lvlJc w:val="left"/>
      <w:pPr>
        <w:ind w:left="1080" w:hanging="72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29"/>
    <w:rsid w:val="00001234"/>
    <w:rsid w:val="00007911"/>
    <w:rsid w:val="00017048"/>
    <w:rsid w:val="0002279D"/>
    <w:rsid w:val="00032AA9"/>
    <w:rsid w:val="0004202B"/>
    <w:rsid w:val="000428D6"/>
    <w:rsid w:val="000472CF"/>
    <w:rsid w:val="00047987"/>
    <w:rsid w:val="00054DBE"/>
    <w:rsid w:val="00055B40"/>
    <w:rsid w:val="00087A1A"/>
    <w:rsid w:val="00092FB9"/>
    <w:rsid w:val="000C4864"/>
    <w:rsid w:val="000C4F84"/>
    <w:rsid w:val="000D1691"/>
    <w:rsid w:val="000D29BF"/>
    <w:rsid w:val="000E425F"/>
    <w:rsid w:val="000E6B62"/>
    <w:rsid w:val="001064D9"/>
    <w:rsid w:val="00127E9D"/>
    <w:rsid w:val="0014101E"/>
    <w:rsid w:val="00181586"/>
    <w:rsid w:val="00190A0D"/>
    <w:rsid w:val="001A2FF2"/>
    <w:rsid w:val="001D40FB"/>
    <w:rsid w:val="001D74BB"/>
    <w:rsid w:val="001E26C7"/>
    <w:rsid w:val="001E61CE"/>
    <w:rsid w:val="002005FC"/>
    <w:rsid w:val="002132A8"/>
    <w:rsid w:val="0024243C"/>
    <w:rsid w:val="002544B8"/>
    <w:rsid w:val="00254D1A"/>
    <w:rsid w:val="00255936"/>
    <w:rsid w:val="0026392F"/>
    <w:rsid w:val="00266DC5"/>
    <w:rsid w:val="002767CC"/>
    <w:rsid w:val="00281419"/>
    <w:rsid w:val="0029008C"/>
    <w:rsid w:val="00291FF0"/>
    <w:rsid w:val="002A6724"/>
    <w:rsid w:val="002B7A76"/>
    <w:rsid w:val="002F1053"/>
    <w:rsid w:val="0030459B"/>
    <w:rsid w:val="0031387F"/>
    <w:rsid w:val="00325FDA"/>
    <w:rsid w:val="00333419"/>
    <w:rsid w:val="00386C96"/>
    <w:rsid w:val="003B0188"/>
    <w:rsid w:val="003C3DF0"/>
    <w:rsid w:val="003C7921"/>
    <w:rsid w:val="003F25FC"/>
    <w:rsid w:val="003F2652"/>
    <w:rsid w:val="004368F1"/>
    <w:rsid w:val="00447BDE"/>
    <w:rsid w:val="00457F68"/>
    <w:rsid w:val="00467681"/>
    <w:rsid w:val="00474561"/>
    <w:rsid w:val="004836EE"/>
    <w:rsid w:val="00486232"/>
    <w:rsid w:val="004A0586"/>
    <w:rsid w:val="004B5414"/>
    <w:rsid w:val="004C4D77"/>
    <w:rsid w:val="004C7B31"/>
    <w:rsid w:val="004E2F62"/>
    <w:rsid w:val="004E7DE6"/>
    <w:rsid w:val="00503A7C"/>
    <w:rsid w:val="005060F1"/>
    <w:rsid w:val="0053301E"/>
    <w:rsid w:val="0057730D"/>
    <w:rsid w:val="00581BF0"/>
    <w:rsid w:val="005A52B1"/>
    <w:rsid w:val="005A7A8D"/>
    <w:rsid w:val="005B7575"/>
    <w:rsid w:val="005C2747"/>
    <w:rsid w:val="005C3016"/>
    <w:rsid w:val="005E556F"/>
    <w:rsid w:val="00613472"/>
    <w:rsid w:val="00631A0A"/>
    <w:rsid w:val="006328B4"/>
    <w:rsid w:val="006572C4"/>
    <w:rsid w:val="00666DC1"/>
    <w:rsid w:val="0067634F"/>
    <w:rsid w:val="00695729"/>
    <w:rsid w:val="006B77CA"/>
    <w:rsid w:val="006F0ED8"/>
    <w:rsid w:val="00704C86"/>
    <w:rsid w:val="00722450"/>
    <w:rsid w:val="007268BB"/>
    <w:rsid w:val="0073599E"/>
    <w:rsid w:val="007633E7"/>
    <w:rsid w:val="00781E69"/>
    <w:rsid w:val="007871AF"/>
    <w:rsid w:val="00790B17"/>
    <w:rsid w:val="007A7900"/>
    <w:rsid w:val="007D6972"/>
    <w:rsid w:val="007E0B6C"/>
    <w:rsid w:val="007E0DD7"/>
    <w:rsid w:val="007E26F5"/>
    <w:rsid w:val="007E3841"/>
    <w:rsid w:val="007E3D0F"/>
    <w:rsid w:val="00802DB2"/>
    <w:rsid w:val="008247C2"/>
    <w:rsid w:val="008373BF"/>
    <w:rsid w:val="00844FD9"/>
    <w:rsid w:val="00882AAD"/>
    <w:rsid w:val="008B0136"/>
    <w:rsid w:val="008B39FA"/>
    <w:rsid w:val="008C28B1"/>
    <w:rsid w:val="008F2CCD"/>
    <w:rsid w:val="00900E35"/>
    <w:rsid w:val="009258B3"/>
    <w:rsid w:val="009272F4"/>
    <w:rsid w:val="00942E25"/>
    <w:rsid w:val="00962B13"/>
    <w:rsid w:val="00965D19"/>
    <w:rsid w:val="00966D5C"/>
    <w:rsid w:val="00982FE3"/>
    <w:rsid w:val="009D1F03"/>
    <w:rsid w:val="009D2057"/>
    <w:rsid w:val="009D713C"/>
    <w:rsid w:val="009F485C"/>
    <w:rsid w:val="009F5B48"/>
    <w:rsid w:val="00A17CC9"/>
    <w:rsid w:val="00A25473"/>
    <w:rsid w:val="00A30465"/>
    <w:rsid w:val="00A373DF"/>
    <w:rsid w:val="00A42E79"/>
    <w:rsid w:val="00A74C85"/>
    <w:rsid w:val="00A77A40"/>
    <w:rsid w:val="00A81276"/>
    <w:rsid w:val="00A81406"/>
    <w:rsid w:val="00A82C53"/>
    <w:rsid w:val="00A84A15"/>
    <w:rsid w:val="00A92EF8"/>
    <w:rsid w:val="00A977BC"/>
    <w:rsid w:val="00AC2F95"/>
    <w:rsid w:val="00AD72B7"/>
    <w:rsid w:val="00B01535"/>
    <w:rsid w:val="00B202C3"/>
    <w:rsid w:val="00B23032"/>
    <w:rsid w:val="00B32A0E"/>
    <w:rsid w:val="00B51E93"/>
    <w:rsid w:val="00B523DB"/>
    <w:rsid w:val="00B66583"/>
    <w:rsid w:val="00B74425"/>
    <w:rsid w:val="00B92C6C"/>
    <w:rsid w:val="00BE4448"/>
    <w:rsid w:val="00C02D7B"/>
    <w:rsid w:val="00C049A0"/>
    <w:rsid w:val="00C27168"/>
    <w:rsid w:val="00C57A02"/>
    <w:rsid w:val="00C6232C"/>
    <w:rsid w:val="00C66FC6"/>
    <w:rsid w:val="00C7595F"/>
    <w:rsid w:val="00C92283"/>
    <w:rsid w:val="00C95AE4"/>
    <w:rsid w:val="00CA5EA8"/>
    <w:rsid w:val="00CA66ED"/>
    <w:rsid w:val="00CB1471"/>
    <w:rsid w:val="00CF672E"/>
    <w:rsid w:val="00CF700A"/>
    <w:rsid w:val="00D06B6A"/>
    <w:rsid w:val="00D13E2E"/>
    <w:rsid w:val="00D35C1F"/>
    <w:rsid w:val="00D55FC8"/>
    <w:rsid w:val="00D80A7F"/>
    <w:rsid w:val="00D822D4"/>
    <w:rsid w:val="00D825BC"/>
    <w:rsid w:val="00D86B3C"/>
    <w:rsid w:val="00D95710"/>
    <w:rsid w:val="00DA066C"/>
    <w:rsid w:val="00DC0EF5"/>
    <w:rsid w:val="00DC5CA6"/>
    <w:rsid w:val="00DF7E91"/>
    <w:rsid w:val="00E21629"/>
    <w:rsid w:val="00E53CBE"/>
    <w:rsid w:val="00E557FA"/>
    <w:rsid w:val="00E55B15"/>
    <w:rsid w:val="00E84CB4"/>
    <w:rsid w:val="00E84FC8"/>
    <w:rsid w:val="00E93F87"/>
    <w:rsid w:val="00EC3C9C"/>
    <w:rsid w:val="00EE2D7D"/>
    <w:rsid w:val="00EF74E6"/>
    <w:rsid w:val="00F12B5F"/>
    <w:rsid w:val="00F17F12"/>
    <w:rsid w:val="00F23C56"/>
    <w:rsid w:val="00F27272"/>
    <w:rsid w:val="00F304FB"/>
    <w:rsid w:val="00F44911"/>
    <w:rsid w:val="00F563B6"/>
    <w:rsid w:val="00F63C90"/>
    <w:rsid w:val="00F64B84"/>
    <w:rsid w:val="00F74EA6"/>
    <w:rsid w:val="00F925D8"/>
    <w:rsid w:val="00FB6B5B"/>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paragraph" w:styleId="4">
    <w:name w:val="heading 4"/>
    <w:basedOn w:val="a"/>
    <w:next w:val="a"/>
    <w:link w:val="40"/>
    <w:uiPriority w:val="9"/>
    <w:unhideWhenUsed/>
    <w:qFormat/>
    <w:rsid w:val="000479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basedOn w:val="a"/>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0">
    <w:name w:val="Balloon Text"/>
    <w:basedOn w:val="a"/>
    <w:uiPriority w:val="99"/>
    <w:semiHidden/>
    <w:unhideWhenUsed/>
    <w:qFormat/>
    <w:rsid w:val="00E65623"/>
    <w:rPr>
      <w:rFonts w:ascii="Tahoma" w:hAnsi="Tahoma" w:cs="Tahoma"/>
      <w:sz w:val="16"/>
      <w:szCs w:val="16"/>
    </w:rPr>
  </w:style>
  <w:style w:type="paragraph" w:styleId="af1">
    <w:name w:val="annotation text"/>
    <w:basedOn w:val="a"/>
    <w:uiPriority w:val="99"/>
    <w:semiHidden/>
    <w:unhideWhenUsed/>
    <w:qFormat/>
    <w:rsid w:val="00513DF0"/>
  </w:style>
  <w:style w:type="paragraph" w:styleId="af2">
    <w:name w:val="annotation subject"/>
    <w:basedOn w:val="af1"/>
    <w:next w:val="af1"/>
    <w:uiPriority w:val="99"/>
    <w:semiHidden/>
    <w:unhideWhenUsed/>
    <w:qFormat/>
    <w:rsid w:val="00513DF0"/>
    <w:rPr>
      <w:b/>
      <w:bCs/>
    </w:rPr>
  </w:style>
  <w:style w:type="paragraph" w:customStyle="1" w:styleId="af3">
    <w:name w:val="Другое"/>
    <w:basedOn w:val="a"/>
    <w:link w:val="af4"/>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5">
    <w:name w:val="Hyperlink"/>
    <w:uiPriority w:val="99"/>
    <w:unhideWhenUsed/>
    <w:rsid w:val="00EF74E6"/>
    <w:rPr>
      <w:color w:val="0000FF"/>
      <w:u w:val="single"/>
    </w:rPr>
  </w:style>
  <w:style w:type="paragraph" w:styleId="af6">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7"/>
    <w:uiPriority w:val="99"/>
    <w:qFormat/>
    <w:rsid w:val="007E0DD7"/>
    <w:pPr>
      <w:widowControl/>
      <w:suppressAutoHyphens w:val="0"/>
      <w:autoSpaceDE/>
    </w:pPr>
    <w:rPr>
      <w:rFonts w:ascii="Arial" w:hAnsi="Arial"/>
      <w:sz w:val="24"/>
      <w:szCs w:val="24"/>
      <w:lang w:val="x-none" w:eastAsia="x-none"/>
    </w:rPr>
  </w:style>
  <w:style w:type="character" w:customStyle="1" w:styleId="af7">
    <w:name w:val="Обычный (веб)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Обычный (веб) Знак Знак Знак Знак1"/>
    <w:link w:val="af6"/>
    <w:uiPriority w:val="99"/>
    <w:locked/>
    <w:rsid w:val="007E0DD7"/>
    <w:rPr>
      <w:rFonts w:ascii="Arial" w:eastAsia="Times New Roman" w:hAnsi="Arial" w:cs="Times New Roman"/>
      <w:sz w:val="24"/>
      <w:szCs w:val="24"/>
      <w:lang w:val="x-none" w:eastAsia="x-none"/>
    </w:rPr>
  </w:style>
  <w:style w:type="character" w:customStyle="1" w:styleId="af4">
    <w:name w:val="Другое_"/>
    <w:basedOn w:val="a0"/>
    <w:link w:val="af3"/>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8">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9">
    <w:name w:val="Emphasis"/>
    <w:qFormat/>
    <w:rsid w:val="00D95710"/>
    <w:rPr>
      <w:i/>
      <w:iCs/>
    </w:rPr>
  </w:style>
  <w:style w:type="character" w:customStyle="1" w:styleId="layout">
    <w:name w:val="layout"/>
    <w:basedOn w:val="a0"/>
    <w:rsid w:val="00965D19"/>
  </w:style>
  <w:style w:type="character" w:customStyle="1" w:styleId="afa">
    <w:name w:val="Без интервала Знак"/>
    <w:link w:val="afb"/>
    <w:uiPriority w:val="1"/>
    <w:locked/>
    <w:rsid w:val="0057730D"/>
    <w:rPr>
      <w:rFonts w:ascii="Calibri" w:hAnsi="Calibri" w:cs="Calibri"/>
      <w:lang w:eastAsia="ru-RU"/>
    </w:rPr>
  </w:style>
  <w:style w:type="paragraph" w:styleId="afb">
    <w:name w:val="No Spacing"/>
    <w:link w:val="afa"/>
    <w:uiPriority w:val="1"/>
    <w:qFormat/>
    <w:rsid w:val="0057730D"/>
    <w:rPr>
      <w:rFonts w:ascii="Calibri" w:hAnsi="Calibri" w:cs="Calibri"/>
      <w:lang w:eastAsia="ru-RU"/>
    </w:rPr>
  </w:style>
  <w:style w:type="paragraph" w:styleId="afc">
    <w:name w:val="header"/>
    <w:basedOn w:val="a"/>
    <w:link w:val="afd"/>
    <w:uiPriority w:val="99"/>
    <w:unhideWhenUsed/>
    <w:rsid w:val="00092FB9"/>
    <w:pPr>
      <w:tabs>
        <w:tab w:val="center" w:pos="4677"/>
        <w:tab w:val="right" w:pos="9355"/>
      </w:tabs>
    </w:pPr>
  </w:style>
  <w:style w:type="character" w:customStyle="1" w:styleId="afd">
    <w:name w:val="Верхний колонтитул Знак"/>
    <w:basedOn w:val="a0"/>
    <w:link w:val="afc"/>
    <w:uiPriority w:val="99"/>
    <w:rsid w:val="00092FB9"/>
    <w:rPr>
      <w:rFonts w:ascii="Times New Roman" w:eastAsia="Times New Roman" w:hAnsi="Times New Roman" w:cs="Times New Roman"/>
      <w:sz w:val="20"/>
      <w:szCs w:val="20"/>
      <w:lang w:eastAsia="ar-SA"/>
    </w:rPr>
  </w:style>
  <w:style w:type="paragraph" w:styleId="afe">
    <w:name w:val="footer"/>
    <w:basedOn w:val="a"/>
    <w:link w:val="aff"/>
    <w:uiPriority w:val="99"/>
    <w:unhideWhenUsed/>
    <w:rsid w:val="00092FB9"/>
    <w:pPr>
      <w:tabs>
        <w:tab w:val="center" w:pos="4677"/>
        <w:tab w:val="right" w:pos="9355"/>
      </w:tabs>
    </w:pPr>
  </w:style>
  <w:style w:type="character" w:customStyle="1" w:styleId="aff">
    <w:name w:val="Нижний колонтитул Знак"/>
    <w:basedOn w:val="a0"/>
    <w:link w:val="afe"/>
    <w:uiPriority w:val="99"/>
    <w:rsid w:val="00092FB9"/>
    <w:rPr>
      <w:rFonts w:ascii="Times New Roman" w:eastAsia="Times New Roman" w:hAnsi="Times New Roman" w:cs="Times New Roman"/>
      <w:sz w:val="20"/>
      <w:szCs w:val="20"/>
      <w:lang w:eastAsia="ar-SA"/>
    </w:rPr>
  </w:style>
  <w:style w:type="character" w:customStyle="1" w:styleId="40">
    <w:name w:val="Заголовок 4 Знак"/>
    <w:basedOn w:val="a0"/>
    <w:link w:val="4"/>
    <w:uiPriority w:val="9"/>
    <w:rsid w:val="00047987"/>
    <w:rPr>
      <w:rFonts w:asciiTheme="majorHAnsi" w:eastAsiaTheme="majorEastAsia" w:hAnsiTheme="majorHAnsi" w:cstheme="majorBidi"/>
      <w:i/>
      <w:iCs/>
      <w:color w:val="365F91" w:themeColor="accent1" w:themeShade="BF"/>
      <w:sz w:val="20"/>
      <w:szCs w:val="20"/>
      <w:lang w:eastAsia="ar-SA"/>
    </w:rPr>
  </w:style>
  <w:style w:type="character" w:customStyle="1" w:styleId="link">
    <w:name w:val="link"/>
    <w:basedOn w:val="a0"/>
    <w:rsid w:val="005E556F"/>
  </w:style>
  <w:style w:type="character" w:customStyle="1" w:styleId="chipsitem">
    <w:name w:val="chips__item"/>
    <w:basedOn w:val="a0"/>
    <w:rsid w:val="005E556F"/>
  </w:style>
  <w:style w:type="character" w:customStyle="1" w:styleId="ng-star-inserted">
    <w:name w:val="ng-star-inserted"/>
    <w:basedOn w:val="a0"/>
    <w:rsid w:val="005E556F"/>
  </w:style>
  <w:style w:type="character" w:customStyle="1" w:styleId="text-secondary">
    <w:name w:val="text-secondary"/>
    <w:basedOn w:val="a0"/>
    <w:rsid w:val="005E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2383">
      <w:bodyDiv w:val="1"/>
      <w:marLeft w:val="0"/>
      <w:marRight w:val="0"/>
      <w:marTop w:val="0"/>
      <w:marBottom w:val="0"/>
      <w:divBdr>
        <w:top w:val="none" w:sz="0" w:space="0" w:color="auto"/>
        <w:left w:val="none" w:sz="0" w:space="0" w:color="auto"/>
        <w:bottom w:val="none" w:sz="0" w:space="0" w:color="auto"/>
        <w:right w:val="none" w:sz="0" w:space="0" w:color="auto"/>
      </w:divBdr>
    </w:div>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174615865">
      <w:bodyDiv w:val="1"/>
      <w:marLeft w:val="0"/>
      <w:marRight w:val="0"/>
      <w:marTop w:val="0"/>
      <w:marBottom w:val="0"/>
      <w:divBdr>
        <w:top w:val="none" w:sz="0" w:space="0" w:color="auto"/>
        <w:left w:val="none" w:sz="0" w:space="0" w:color="auto"/>
        <w:bottom w:val="none" w:sz="0" w:space="0" w:color="auto"/>
        <w:right w:val="none" w:sz="0" w:space="0" w:color="auto"/>
      </w:divBdr>
      <w:divsChild>
        <w:div w:id="1711757397">
          <w:marLeft w:val="0"/>
          <w:marRight w:val="0"/>
          <w:marTop w:val="0"/>
          <w:marBottom w:val="0"/>
          <w:divBdr>
            <w:top w:val="none" w:sz="0" w:space="0" w:color="auto"/>
            <w:left w:val="none" w:sz="0" w:space="0" w:color="auto"/>
            <w:bottom w:val="none" w:sz="0" w:space="0" w:color="auto"/>
            <w:right w:val="none" w:sz="0" w:space="0" w:color="auto"/>
          </w:divBdr>
        </w:div>
        <w:div w:id="1209957862">
          <w:marLeft w:val="0"/>
          <w:marRight w:val="0"/>
          <w:marTop w:val="75"/>
          <w:marBottom w:val="0"/>
          <w:divBdr>
            <w:top w:val="none" w:sz="0" w:space="0" w:color="auto"/>
            <w:left w:val="none" w:sz="0" w:space="0" w:color="auto"/>
            <w:bottom w:val="none" w:sz="0" w:space="0" w:color="auto"/>
            <w:right w:val="none" w:sz="0" w:space="0" w:color="auto"/>
          </w:divBdr>
        </w:div>
        <w:div w:id="509490892">
          <w:marLeft w:val="0"/>
          <w:marRight w:val="0"/>
          <w:marTop w:val="0"/>
          <w:marBottom w:val="0"/>
          <w:divBdr>
            <w:top w:val="none" w:sz="0" w:space="0" w:color="auto"/>
            <w:left w:val="none" w:sz="0" w:space="0" w:color="auto"/>
            <w:bottom w:val="none" w:sz="0" w:space="0" w:color="auto"/>
            <w:right w:val="none" w:sz="0" w:space="0" w:color="auto"/>
          </w:divBdr>
        </w:div>
        <w:div w:id="1459950274">
          <w:marLeft w:val="0"/>
          <w:marRight w:val="0"/>
          <w:marTop w:val="75"/>
          <w:marBottom w:val="0"/>
          <w:divBdr>
            <w:top w:val="none" w:sz="0" w:space="0" w:color="auto"/>
            <w:left w:val="none" w:sz="0" w:space="0" w:color="auto"/>
            <w:bottom w:val="none" w:sz="0" w:space="0" w:color="auto"/>
            <w:right w:val="none" w:sz="0" w:space="0" w:color="auto"/>
          </w:divBdr>
        </w:div>
        <w:div w:id="974217475">
          <w:marLeft w:val="0"/>
          <w:marRight w:val="0"/>
          <w:marTop w:val="0"/>
          <w:marBottom w:val="0"/>
          <w:divBdr>
            <w:top w:val="none" w:sz="0" w:space="0" w:color="auto"/>
            <w:left w:val="none" w:sz="0" w:space="0" w:color="auto"/>
            <w:bottom w:val="none" w:sz="0" w:space="0" w:color="auto"/>
            <w:right w:val="none" w:sz="0" w:space="0" w:color="auto"/>
          </w:divBdr>
        </w:div>
        <w:div w:id="1615167034">
          <w:marLeft w:val="0"/>
          <w:marRight w:val="0"/>
          <w:marTop w:val="75"/>
          <w:marBottom w:val="0"/>
          <w:divBdr>
            <w:top w:val="none" w:sz="0" w:space="0" w:color="auto"/>
            <w:left w:val="none" w:sz="0" w:space="0" w:color="auto"/>
            <w:bottom w:val="none" w:sz="0" w:space="0" w:color="auto"/>
            <w:right w:val="none" w:sz="0" w:space="0" w:color="auto"/>
          </w:divBdr>
        </w:div>
        <w:div w:id="364914832">
          <w:marLeft w:val="0"/>
          <w:marRight w:val="0"/>
          <w:marTop w:val="0"/>
          <w:marBottom w:val="0"/>
          <w:divBdr>
            <w:top w:val="none" w:sz="0" w:space="0" w:color="auto"/>
            <w:left w:val="none" w:sz="0" w:space="0" w:color="auto"/>
            <w:bottom w:val="none" w:sz="0" w:space="0" w:color="auto"/>
            <w:right w:val="none" w:sz="0" w:space="0" w:color="auto"/>
          </w:divBdr>
        </w:div>
        <w:div w:id="635985314">
          <w:marLeft w:val="0"/>
          <w:marRight w:val="0"/>
          <w:marTop w:val="75"/>
          <w:marBottom w:val="0"/>
          <w:divBdr>
            <w:top w:val="none" w:sz="0" w:space="0" w:color="auto"/>
            <w:left w:val="none" w:sz="0" w:space="0" w:color="auto"/>
            <w:bottom w:val="none" w:sz="0" w:space="0" w:color="auto"/>
            <w:right w:val="none" w:sz="0" w:space="0" w:color="auto"/>
          </w:divBdr>
        </w:div>
        <w:div w:id="792139860">
          <w:marLeft w:val="0"/>
          <w:marRight w:val="0"/>
          <w:marTop w:val="0"/>
          <w:marBottom w:val="0"/>
          <w:divBdr>
            <w:top w:val="none" w:sz="0" w:space="0" w:color="auto"/>
            <w:left w:val="none" w:sz="0" w:space="0" w:color="auto"/>
            <w:bottom w:val="none" w:sz="0" w:space="0" w:color="auto"/>
            <w:right w:val="none" w:sz="0" w:space="0" w:color="auto"/>
          </w:divBdr>
        </w:div>
        <w:div w:id="1446773943">
          <w:marLeft w:val="0"/>
          <w:marRight w:val="0"/>
          <w:marTop w:val="75"/>
          <w:marBottom w:val="0"/>
          <w:divBdr>
            <w:top w:val="none" w:sz="0" w:space="0" w:color="auto"/>
            <w:left w:val="none" w:sz="0" w:space="0" w:color="auto"/>
            <w:bottom w:val="none" w:sz="0" w:space="0" w:color="auto"/>
            <w:right w:val="none" w:sz="0" w:space="0" w:color="auto"/>
          </w:divBdr>
        </w:div>
        <w:div w:id="1831208792">
          <w:marLeft w:val="0"/>
          <w:marRight w:val="0"/>
          <w:marTop w:val="0"/>
          <w:marBottom w:val="0"/>
          <w:divBdr>
            <w:top w:val="none" w:sz="0" w:space="0" w:color="auto"/>
            <w:left w:val="none" w:sz="0" w:space="0" w:color="auto"/>
            <w:bottom w:val="none" w:sz="0" w:space="0" w:color="auto"/>
            <w:right w:val="none" w:sz="0" w:space="0" w:color="auto"/>
          </w:divBdr>
        </w:div>
        <w:div w:id="861362760">
          <w:marLeft w:val="0"/>
          <w:marRight w:val="0"/>
          <w:marTop w:val="75"/>
          <w:marBottom w:val="0"/>
          <w:divBdr>
            <w:top w:val="none" w:sz="0" w:space="0" w:color="auto"/>
            <w:left w:val="none" w:sz="0" w:space="0" w:color="auto"/>
            <w:bottom w:val="none" w:sz="0" w:space="0" w:color="auto"/>
            <w:right w:val="none" w:sz="0" w:space="0" w:color="auto"/>
          </w:divBdr>
        </w:div>
      </w:divsChild>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34466979">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947154181">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 w:id="2144885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4;&#1091;&#1088;&#1077;&#1095;&#1077;&#1085;&#1089;&#1082;&#1080;&#1081;\AppData\Local\fs\bbtu_server\&#208;&#158;&#208;&#177;&#209;&#137;&#208;&#176;&#209;&#143;%20&#208;&#180;&#208;" TargetMode="External"/><Relationship Id="rId13" Type="http://schemas.openxmlformats.org/officeDocument/2006/relationships/hyperlink" Target="consultantplus://offline/ref=7AAC9927960212EC43264A2F5C1FEEF57E14D6A01A3A5D7CC8E216D0978BC31C482C6421FEFB73988BF705D8A3AE12CD3375F2C801AA3B0740jBN" TargetMode="External"/><Relationship Id="rId18" Type="http://schemas.openxmlformats.org/officeDocument/2006/relationships/hyperlink" Target="file://C:\Users\&#1044;&#1074;&#1091;&#1088;&#1077;&#1095;&#1077;&#1085;&#1089;&#1082;&#1080;&#1081;\AppData\Local\fs\bbtu_server\&#208;&#158;&#208;&#177;&#209;&#137;&#208;&#176;&#209;&#143;%20&#208;&#180;&#2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5464A0EAA1111AA9C9D49AF877FC7F4001DDB3230CB285ED7E0DFD6060B2ABD3D6646AFC0DCD9E51E074A94F95582461039F3w6k1I" TargetMode="Externa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5138F75A3DD5D69C73DB570EED23BAJ" TargetMode="External"/><Relationship Id="rId17" Type="http://schemas.openxmlformats.org/officeDocument/2006/relationships/hyperlink" Target="consultantplus://offline/ref=B5FCB9E5094EC2B5C5F9F0AA003C98CBAFE1521D7726EA2A4404314D102B15F85138F75A3DD5D69C73DB570EED23BAJ"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4;&#1074;&#1091;&#1088;&#1077;&#1095;&#1077;&#1085;&#1089;&#1082;&#1080;&#1081;\AppData\Local\fs\bbtu_server\&#208;&#158;&#208;&#177;&#209;&#137;&#208;&#176;&#209;&#143;%20&#208;&#180;&#208;" TargetMode="External"/><Relationship Id="rId20" Type="http://schemas.openxmlformats.org/officeDocument/2006/relationships/hyperlink" Target="consultantplus://offline/ref=01BC9B9D8101D3CF3991D5948F49734917A2FF680061D158F7D4C1B7DEAAAE2731A08A7B5EB932DA9BA6F8704E17C6A93BE325J1j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o@seoasr.ru" TargetMode="External"/><Relationship Id="rId24" Type="http://schemas.openxmlformats.org/officeDocument/2006/relationships/hyperlink" Target="file://C:\Users\&#1044;&#1074;&#1091;&#1088;&#1077;&#1095;&#1077;&#1085;&#1089;&#1082;&#1080;&#1081;\AppData\Local\fs\bbtu_server\&#208;&#158;&#208;&#177;&#209;&#137;&#208;&#176;&#209;&#143;%20&#208;&#180;&#208;" TargetMode="External"/><Relationship Id="rId5" Type="http://schemas.openxmlformats.org/officeDocument/2006/relationships/webSettings" Target="webSettings.xml"/><Relationship Id="rId15" Type="http://schemas.openxmlformats.org/officeDocument/2006/relationships/hyperlink" Target="file://C:\Users\&#1044;&#1074;&#1091;&#1088;&#1077;&#1095;&#1077;&#1085;&#1089;&#1082;&#1080;&#1081;\AppData\Local\fs\bbtu_server\&#208;&#158;&#208;&#177;&#209;&#137;&#208;&#176;&#209;&#143;%20&#208;&#180;&#208;" TargetMode="External"/><Relationship Id="rId23" Type="http://schemas.openxmlformats.org/officeDocument/2006/relationships/hyperlink" Target="consultantplus://offline/ref=B5FCB9E5094EC2B5C5F9F0AA003C98CBAFE1521D7726EA2A4404314D102B15F84338AF563ED4CB9D7ACE015FA8667B7BE76BFAD4EF8D401925B2J" TargetMode="External"/><Relationship Id="rId10" Type="http://schemas.openxmlformats.org/officeDocument/2006/relationships/hyperlink" Target="mailto:seo@seoasr.ru" TargetMode="External"/><Relationship Id="rId19" Type="http://schemas.openxmlformats.org/officeDocument/2006/relationships/hyperlink" Target="consultantplus://offline/ref=B5FCB9E5094EC2B5C5F9F0AA003C98CBAFE1521D7726EA2A4404314D102B15F85138F75A3DD5D69C73DB570EED23BAJ" TargetMode="External"/><Relationship Id="rId4" Type="http://schemas.openxmlformats.org/officeDocument/2006/relationships/settings" Target="settings.xml"/><Relationship Id="rId9" Type="http://schemas.openxmlformats.org/officeDocument/2006/relationships/hyperlink" Target="consultantplus://offline/ref=28773425DB4A03378CF38B7166DF0605C72B380A482C3AD04D58B5DBFE52F244B1F1EEA5B1D7F16A391C22978CjAG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hyperlink" Target="consultantplus://offline/ref=B5FCB9E5094EC2B5C5F9F0AA003C98CBAFE1521D7726EA2A4404314D102B15F84338AF563ED4CB9973CE015FA8667B7BE76BFAD4EF8D401925B2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618B-D510-4A40-81AC-2D435EC2E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4183</Words>
  <Characters>23846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Курбатова Наталья Петровна</cp:lastModifiedBy>
  <cp:revision>2</cp:revision>
  <cp:lastPrinted>2023-04-18T14:34:00Z</cp:lastPrinted>
  <dcterms:created xsi:type="dcterms:W3CDTF">2026-06-17T11:50:00Z</dcterms:created>
  <dcterms:modified xsi:type="dcterms:W3CDTF">2026-06-17T11:50:00Z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