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wmf" ContentType="image/x-wmf"/>
  <Override PartName="/word/media/image5.wmf" ContentType="image/x-wmf"/>
  <Override PartName="/word/media/image6.png" ContentType="image/png"/>
  <Override PartName="/word/media/image7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/>
      </w:pPr>
      <w:r>
        <w:rPr/>
        <w:t>Поставщик №1</w:t>
      </w:r>
    </w:p>
    <w:p>
      <w:pPr>
        <w:pStyle w:val="Normal"/>
        <w:rPr/>
      </w:pPr>
      <w:r>
        <w:rPr/>
        <w:t>https://spb.regtorg.ru/goods/t825223-bumaga_tualetnaya_nevskij_standart_ekonom.htm</w:t>
      </w:r>
      <w:r>
        <w:rPr/>
        <w:drawing>
          <wp:inline distT="0" distB="0" distL="0" distR="0">
            <wp:extent cx="9663430" cy="5435600"/>
            <wp:effectExtent l="0" t="0" r="0" b="0"/>
            <wp:docPr id="1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343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Поставщик №2</w:t>
      </w:r>
    </w:p>
    <w:p>
      <w:pPr>
        <w:pStyle w:val="Normal"/>
        <w:spacing w:before="0" w:after="0"/>
        <w:rPr/>
      </w:pPr>
      <w:r>
        <w:rPr/>
        <w:t>https://ivanovo.regtorg.ru/goods/t385536-tualetnaya_bumaga_100_celljuloza.htm</w:t>
      </w:r>
    </w:p>
    <w:p>
      <w:pPr>
        <w:pStyle w:val="Normal"/>
        <w:rPr/>
      </w:pPr>
      <w:r>
        <w:rPr/>
        <w:drawing>
          <wp:inline distT="0" distB="0" distL="0" distR="0">
            <wp:extent cx="9826625" cy="5527675"/>
            <wp:effectExtent l="0" t="0" r="0" b="0"/>
            <wp:docPr id="2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6625" cy="552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Поставщик №3</w:t>
      </w:r>
    </w:p>
    <w:p>
      <w:pPr>
        <w:pStyle w:val="Normal"/>
        <w:spacing w:before="0" w:after="0"/>
        <w:rPr/>
      </w:pPr>
      <w:r>
        <w:rPr/>
        <w:t>https://spb.regtorg.ru/goods/t825226-myagkij_znak_bumaga_tualetnaya_1slojnaya.htm</w:t>
      </w:r>
    </w:p>
    <w:p>
      <w:pPr>
        <w:pStyle w:val="Normal"/>
        <w:rPr/>
      </w:pPr>
      <w:r>
        <w:rPr/>
        <w:drawing>
          <wp:inline distT="0" distB="0" distL="0" distR="0">
            <wp:extent cx="9826625" cy="5527675"/>
            <wp:effectExtent l="0" t="0" r="0" b="0"/>
            <wp:docPr id="3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6625" cy="552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a7"/>
        <w:tblW w:w="157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1"/>
        <w:gridCol w:w="2045"/>
        <w:gridCol w:w="863"/>
        <w:gridCol w:w="678"/>
        <w:gridCol w:w="850"/>
        <w:gridCol w:w="925"/>
        <w:gridCol w:w="888"/>
        <w:gridCol w:w="1338"/>
        <w:gridCol w:w="1800"/>
        <w:gridCol w:w="1680"/>
        <w:gridCol w:w="1901"/>
        <w:gridCol w:w="1023"/>
        <w:gridCol w:w="1287"/>
      </w:tblGrid>
      <w:tr>
        <w:trPr>
          <w:trHeight w:val="585" w:hRule="atLeast"/>
        </w:trPr>
        <w:tc>
          <w:tcPr>
            <w:tcW w:w="44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№</w:t>
            </w:r>
          </w:p>
        </w:tc>
        <w:tc>
          <w:tcPr>
            <w:tcW w:w="2045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Наименование</w:t>
            </w:r>
          </w:p>
        </w:tc>
        <w:tc>
          <w:tcPr>
            <w:tcW w:w="863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Ед.изм</w:t>
            </w:r>
          </w:p>
        </w:tc>
        <w:tc>
          <w:tcPr>
            <w:tcW w:w="67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кол-во</w:t>
            </w:r>
          </w:p>
        </w:tc>
        <w:tc>
          <w:tcPr>
            <w:tcW w:w="2663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Предложение о цене единицы (руб.), указанное в открытом источнике ценовой информации</w:t>
            </w:r>
          </w:p>
        </w:tc>
        <w:tc>
          <w:tcPr>
            <w:tcW w:w="4818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Однородность совокупности значений выявленных цен, используемых в расчете НМЦК</w:t>
            </w:r>
          </w:p>
        </w:tc>
        <w:tc>
          <w:tcPr>
            <w:tcW w:w="4211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НМЦК,  определяемая методом сопоставимых рыночных цен (анализа рынка)</w:t>
            </w:r>
          </w:p>
        </w:tc>
      </w:tr>
      <w:tr>
        <w:trPr>
          <w:trHeight w:val="6006" w:hRule="atLeast"/>
        </w:trPr>
        <w:tc>
          <w:tcPr>
            <w:tcW w:w="44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45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67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Поставщик 1</w:t>
            </w:r>
          </w:p>
        </w:tc>
        <w:tc>
          <w:tcPr>
            <w:tcW w:w="925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Поставщик 2</w:t>
            </w:r>
          </w:p>
        </w:tc>
        <w:tc>
          <w:tcPr>
            <w:tcW w:w="888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Поставщик 3</w:t>
            </w:r>
          </w:p>
        </w:tc>
        <w:tc>
          <w:tcPr>
            <w:tcW w:w="13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Средняя арифметическая цена за единицу &lt;ц&gt;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tbl>
            <w:tblPr>
              <w:tblW w:w="1340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5" w:type="dxa"/>
              </w:tblCellMar>
              <w:tblLook w:val="04a0" w:noHBand="0" w:noVBand="1" w:firstColumn="1" w:lastRow="0" w:lastColumn="0" w:firstRow="1"/>
            </w:tblPr>
            <w:tblGrid>
              <w:gridCol w:w="1340"/>
            </w:tblGrid>
            <w:tr>
              <w:trPr>
                <w:trHeight w:val="3435" w:hRule="atLeast"/>
              </w:trPr>
              <w:tc>
                <w:tcPr>
                  <w:tcW w:w="134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spacing w:before="0" w:after="200"/>
                    <w:rPr>
                      <w:rFonts w:ascii="Calibri" w:hAnsi="Calibri" w:eastAsia="Calibri" w:cs="Times New Roman"/>
                    </w:rPr>
                  </w:pPr>
                  <w:r>
                    <w:drawing>
                      <wp:anchor behindDoc="0" distT="0" distB="0" distL="0" distR="0" simplePos="0" locked="0" layoutInCell="1" allowOverlap="1" relativeHeight="6">
                        <wp:simplePos x="0" y="0"/>
                        <wp:positionH relativeFrom="column">
                          <wp:posOffset>-2540</wp:posOffset>
                        </wp:positionH>
                        <wp:positionV relativeFrom="paragraph">
                          <wp:posOffset>624840</wp:posOffset>
                        </wp:positionV>
                        <wp:extent cx="714375" cy="419100"/>
                        <wp:effectExtent l="0" t="0" r="0" b="0"/>
                        <wp:wrapNone/>
                        <wp:docPr id="4" name="Рисунок 2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2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375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eastAsia="Calibri" w:cs="Times New Roman"/>
                    </w:rPr>
                    <w:t>Среднее квадрат</w:t>
                    <w:br/>
                    <w:t>чное отклонение</w:t>
                  </w:r>
                </w:p>
              </w:tc>
            </w:tr>
          </w:tbl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tbl>
            <w:tblPr>
              <w:tblW w:w="1380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5" w:type="dxa"/>
              </w:tblCellMar>
              <w:tblLook w:val="04a0" w:noHBand="0" w:noVBand="1" w:firstColumn="1" w:lastRow="0" w:lastColumn="0" w:firstRow="1"/>
            </w:tblPr>
            <w:tblGrid>
              <w:gridCol w:w="1380"/>
            </w:tblGrid>
            <w:tr>
              <w:trPr>
                <w:trHeight w:val="3435" w:hRule="atLeast"/>
              </w:trPr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spacing w:before="0" w:after="200"/>
                    <w:rPr>
                      <w:rFonts w:ascii="Calibri" w:hAnsi="Calibri" w:eastAsia="Calibri" w:cs="Times New Roman"/>
                    </w:rPr>
                  </w:pPr>
                  <w:r>
                    <w:drawing>
                      <wp:anchor behindDoc="0" distT="0" distB="0" distL="0" distR="0" simplePos="0" locked="0" layoutInCell="1" allowOverlap="1" relativeHeight="7">
                        <wp:simplePos x="0" y="0"/>
                        <wp:positionH relativeFrom="column">
                          <wp:posOffset>53340</wp:posOffset>
                        </wp:positionH>
                        <wp:positionV relativeFrom="paragraph">
                          <wp:posOffset>1134110</wp:posOffset>
                        </wp:positionV>
                        <wp:extent cx="682625" cy="407035"/>
                        <wp:effectExtent l="0" t="0" r="0" b="0"/>
                        <wp:wrapNone/>
                        <wp:docPr id="5" name="Изображение2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Изображение2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2625" cy="4070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eastAsia="Calibri" w:cs="Times New Roman"/>
                    </w:rPr>
                    <w:t xml:space="preserve">Коэффициент вариации цен V (%) </w:t>
                  </w:r>
                  <w:r>
                    <w:rPr>
                      <w:rFonts w:eastAsia="Calibri" w:cs="Times New Roman"/>
                      <w:i/>
                      <w:iCs/>
                    </w:rPr>
                    <w:t>(не должен превышать 33%)</w:t>
                  </w:r>
                </w:p>
              </w:tc>
            </w:tr>
          </w:tbl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tbl>
            <w:tblPr>
              <w:tblW w:w="1900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5" w:type="dxa"/>
              </w:tblCellMar>
              <w:tblLook w:val="04a0" w:noHBand="0" w:noVBand="1" w:firstColumn="1" w:lastRow="0" w:lastColumn="0" w:firstRow="1"/>
            </w:tblPr>
            <w:tblGrid>
              <w:gridCol w:w="1900"/>
            </w:tblGrid>
            <w:tr>
              <w:trPr>
                <w:trHeight w:val="3435" w:hRule="atLeast"/>
              </w:trPr>
              <w:tc>
                <w:tcPr>
                  <w:tcW w:w="19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rPr>
                      <w:rFonts w:ascii="Calibri" w:hAnsi="Calibri" w:eastAsia="Calibri" w:cs="Times New Roman"/>
                    </w:rPr>
                  </w:pPr>
                  <w:r>
                    <w:rPr>
                      <w:rFonts w:eastAsia="Calibri" w:cs="Times New Roman"/>
                    </w:rPr>
                    <w:t>Расчет НМЦК по формуле</w:t>
                  </w:r>
                </w:p>
                <w:p>
                  <w:pPr>
                    <w:pStyle w:val="Normal"/>
                    <w:rPr>
                      <w:rFonts w:ascii="Calibri" w:hAnsi="Calibri" w:eastAsia="Calibri" w:cs="Times New Roman"/>
                    </w:rPr>
                  </w:pPr>
                  <w:r>
                    <w:rPr/>
                    <w:drawing>
                      <wp:inline distT="0" distB="0" distL="0" distR="0">
                        <wp:extent cx="905510" cy="396875"/>
                        <wp:effectExtent l="0" t="0" r="0" b="0"/>
                        <wp:docPr id="6" name="Рисунок 3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3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5510" cy="396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Normal"/>
                    <w:spacing w:before="0" w:after="200"/>
                    <w:rPr>
                      <w:rFonts w:ascii="Calibri" w:hAnsi="Calibri" w:eastAsia="Calibri" w:cs="Times New Roman"/>
                    </w:rPr>
                  </w:pPr>
                  <w:r>
                    <w:drawing>
                      <wp:anchor behindDoc="0" distT="0" distB="0" distL="0" distR="0" simplePos="0" locked="0" layoutInCell="1" allowOverlap="1" relativeHeight="8">
                        <wp:simplePos x="0" y="0"/>
                        <wp:positionH relativeFrom="column">
                          <wp:posOffset>-635</wp:posOffset>
                        </wp:positionH>
                        <wp:positionV relativeFrom="paragraph">
                          <wp:posOffset>2117090</wp:posOffset>
                        </wp:positionV>
                        <wp:extent cx="152400" cy="228600"/>
                        <wp:effectExtent l="0" t="0" r="0" b="0"/>
                        <wp:wrapNone/>
                        <wp:docPr id="7" name="Изображение3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Изображение3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eastAsia="Calibri" w:cs="Times New Roman"/>
                    </w:rPr>
                    <w:t>v - количество (объем</w:t>
                    <w:br/>
                    <w:t xml:space="preserve"> закупаемого товара (работы, услуги);</w:t>
                    <w:br/>
                    <w:t>n - количество значений, используемых в расчете;</w:t>
                    <w:br/>
                    <w:t>i - номер источника ценовой информации;</w:t>
                    <w:br/>
                    <w:t xml:space="preserve">     - цена единицы</w:t>
                  </w:r>
                </w:p>
              </w:tc>
            </w:tr>
          </w:tbl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0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Цена за единицу изм.   (руб.)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НМЦК контракта с учетом округления цены за единицу (руб.)</w:t>
            </w:r>
          </w:p>
        </w:tc>
      </w:tr>
      <w:tr>
        <w:trPr>
          <w:trHeight w:val="495" w:hRule="atLeast"/>
        </w:trPr>
        <w:tc>
          <w:tcPr>
            <w:tcW w:w="441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2045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Бумага туалетная однослойная со втулкой</w:t>
            </w:r>
          </w:p>
        </w:tc>
        <w:tc>
          <w:tcPr>
            <w:tcW w:w="863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Рул.</w:t>
            </w:r>
          </w:p>
        </w:tc>
        <w:tc>
          <w:tcPr>
            <w:tcW w:w="678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6390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12,50</w:t>
            </w:r>
          </w:p>
        </w:tc>
        <w:tc>
          <w:tcPr>
            <w:tcW w:w="925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14,00</w:t>
            </w:r>
          </w:p>
        </w:tc>
        <w:tc>
          <w:tcPr>
            <w:tcW w:w="888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18,50</w:t>
            </w:r>
          </w:p>
        </w:tc>
        <w:tc>
          <w:tcPr>
            <w:tcW w:w="1338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15,00</w:t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16"/>
                <w:szCs w:val="16"/>
                <w:lang w:val="ru-RU" w:eastAsia="en-US" w:bidi="ar-SA"/>
              </w:rPr>
              <w:t>3,12</w:t>
            </w:r>
          </w:p>
        </w:tc>
        <w:tc>
          <w:tcPr>
            <w:tcW w:w="1680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16"/>
                <w:szCs w:val="16"/>
                <w:lang w:val="ru-RU" w:eastAsia="en-US" w:bidi="ar-SA"/>
              </w:rPr>
              <w:t>20,8</w:t>
            </w:r>
          </w:p>
        </w:tc>
        <w:tc>
          <w:tcPr>
            <w:tcW w:w="1901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95 850,00</w:t>
            </w:r>
          </w:p>
        </w:tc>
        <w:tc>
          <w:tcPr>
            <w:tcW w:w="1023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15,00</w:t>
            </w:r>
          </w:p>
        </w:tc>
        <w:tc>
          <w:tcPr>
            <w:tcW w:w="1287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95 850,00</w:t>
            </w:r>
          </w:p>
        </w:tc>
      </w:tr>
      <w:tr>
        <w:trPr>
          <w:trHeight w:val="300" w:hRule="atLeast"/>
        </w:trPr>
        <w:tc>
          <w:tcPr>
            <w:tcW w:w="4027" w:type="dxa"/>
            <w:gridSpan w:val="4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ИТОГО: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925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888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338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680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901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023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287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95 850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,00</w:t>
            </w:r>
          </w:p>
        </w:tc>
      </w:tr>
      <w:tr>
        <w:trPr>
          <w:trHeight w:val="300" w:hRule="atLeast"/>
        </w:trPr>
        <w:tc>
          <w:tcPr>
            <w:tcW w:w="13409" w:type="dxa"/>
            <w:gridSpan w:val="11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При определении начальной (максимальной) цены контракта (НМЦК) применяется Приказ Минэкономразвития России от 02.10 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      </w:r>
          </w:p>
        </w:tc>
        <w:tc>
          <w:tcPr>
            <w:tcW w:w="10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13409" w:type="dxa"/>
            <w:gridSpan w:val="11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0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13409" w:type="dxa"/>
            <w:gridSpan w:val="11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0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765" w:right="567" w:gutter="0" w:header="0" w:top="360" w:footer="0" w:bottom="205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rsid w:val="00f52f32"/>
    <w:rPr>
      <w:rFonts w:cs="Arial Unicode MS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2f32"/>
    <w:rPr>
      <w:color w:themeColor="followedHyperlink" w:val="800080"/>
      <w:u w:val="single"/>
    </w:rPr>
  </w:style>
  <w:style w:type="character" w:styleId="Tableblockresulttitle" w:customStyle="1">
    <w:name w:val="tableblock__resulttitle"/>
    <w:basedOn w:val="DefaultParagraphFont"/>
    <w:qFormat/>
    <w:rsid w:val="00086b9b"/>
    <w:rPr/>
  </w:style>
  <w:style w:type="character" w:styleId="Cost" w:customStyle="1">
    <w:name w:val="cost"/>
    <w:basedOn w:val="DefaultParagraphFont"/>
    <w:qFormat/>
    <w:rsid w:val="00086b9b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65ca4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65ca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7d5f49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wmf"/><Relationship Id="rId6" Type="http://schemas.openxmlformats.org/officeDocument/2006/relationships/image" Target="media/image5.wmf"/><Relationship Id="rId7" Type="http://schemas.openxmlformats.org/officeDocument/2006/relationships/image" Target="media/image6.png"/><Relationship Id="rId8" Type="http://schemas.openxmlformats.org/officeDocument/2006/relationships/image" Target="media/image7.wmf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LibreOffice/7.6.7.2$Linux_X86_64 LibreOffice_project/60$Build-2</Application>
  <AppVersion>15.0000</AppVersion>
  <Pages>4</Pages>
  <Words>166</Words>
  <Characters>1276</Characters>
  <CharactersWithSpaces>1412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2026-05-27T06:36:00Z</dcterms:created>
  <dc:creator>Подвойский Александр Анатольевич</dc:creator>
  <dc:description/>
  <dc:language>ru-RU</dc:language>
  <cp:lastModifiedBy>Подвойский Александр Анатольевич</cp:lastModifiedBy>
  <cp:lastPrinted>2023-04-26T11:33:00Z</cp:lastPrinted>
  <dcterms:modified xsi:type="dcterms:W3CDTF">2026-05-27T07:29:00Z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