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Техническое задание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на поставку туалетной бумаги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624" w:left="0" w:right="0"/>
        <w:jc w:val="left"/>
        <w:rPr>
          <w:sz w:val="24"/>
          <w:lang w:bidi="ar-SA"/>
        </w:rPr>
      </w:pPr>
      <w:r>
        <w:rPr>
          <w:sz w:val="24"/>
          <w:lang w:bidi="ar-SA"/>
        </w:rPr>
        <w:t xml:space="preserve"> </w:t>
      </w:r>
      <w:r>
        <w:rPr>
          <w:sz w:val="24"/>
          <w:lang w:bidi="ar-SA"/>
        </w:rPr>
        <w:t>1.Перечень и характеристики товаров:</w:t>
      </w:r>
    </w:p>
    <w:p>
      <w:pPr>
        <w:pStyle w:val="Normal"/>
        <w:widowControl/>
        <w:suppressAutoHyphens w:val="false"/>
        <w:rPr>
          <w:sz w:val="24"/>
          <w:lang w:bidi="ar-SA"/>
        </w:rPr>
      </w:pPr>
      <w:r>
        <w:rPr>
          <w:sz w:val="24"/>
          <w:lang w:bidi="ar-SA"/>
        </w:rPr>
        <w:t>Бумага туалетная</w:t>
      </w:r>
    </w:p>
    <w:p>
      <w:pPr>
        <w:pStyle w:val="Normal"/>
        <w:numPr>
          <w:ilvl w:val="0"/>
          <w:numId w:val="0"/>
        </w:numPr>
        <w:outlineLvl w:val="3"/>
        <w:rPr>
          <w:sz w:val="24"/>
          <w:lang w:bidi="ar-SA"/>
        </w:rPr>
      </w:pPr>
      <w:r>
        <w:rPr>
          <w:sz w:val="24"/>
          <w:lang w:bidi="ar-SA"/>
        </w:rPr>
        <w:t>ОКПД2: 17.22.11.110 Бумага туалетная из бумажной массы, бумаги, целлюлозной ваты и целлюлозных волокон и полотна из целлюлозных волокон</w:t>
      </w:r>
    </w:p>
    <w:p>
      <w:pPr>
        <w:pStyle w:val="Normal"/>
        <w:jc w:val="both"/>
        <w:rPr>
          <w:sz w:val="24"/>
          <w:lang w:bidi="ar-SA"/>
        </w:rPr>
      </w:pPr>
      <w:r>
        <w:rPr>
          <w:sz w:val="24"/>
          <w:lang w:bidi="ar-SA"/>
        </w:rPr>
        <w:t>КТРУ: 17.22.11.110-00000002</w:t>
      </w:r>
    </w:p>
    <w:p>
      <w:pPr>
        <w:pStyle w:val="Normal"/>
        <w:jc w:val="both"/>
        <w:rPr>
          <w:b/>
          <w:sz w:val="24"/>
          <w:lang w:bidi="ar-SA"/>
        </w:rPr>
      </w:pPr>
      <w:r>
        <w:rPr>
          <w:sz w:val="24"/>
          <w:lang w:bidi="ar-SA"/>
        </w:rPr>
        <w:t>Единицы измерения (количество товара, объем работы, услуги по ОКЕИ):</w:t>
      </w:r>
      <w:r>
        <w:rPr>
          <w:b/>
          <w:sz w:val="24"/>
          <w:lang w:bidi="ar-SA"/>
        </w:rPr>
        <w:t xml:space="preserve"> </w:t>
      </w:r>
    </w:p>
    <w:p>
      <w:pPr>
        <w:pStyle w:val="Normal"/>
        <w:spacing w:lineRule="atLeast" w:line="177"/>
        <w:textAlignment w:val="baseline"/>
        <w:rPr>
          <w:rFonts w:ascii="Roboto" w:hAnsi="Roboto"/>
          <w:color w:val="909EBB"/>
          <w:sz w:val="12"/>
          <w:highlight w:val="cyan"/>
        </w:rPr>
      </w:pPr>
      <w:r>
        <w:rPr>
          <w:b/>
          <w:sz w:val="24"/>
          <w:lang w:bidi="ar-SA"/>
        </w:rPr>
        <w:t>Штука</w:t>
      </w:r>
    </w:p>
    <w:p>
      <w:pPr>
        <w:pStyle w:val="Normal"/>
        <w:spacing w:lineRule="atLeast" w:line="177"/>
        <w:textAlignment w:val="baseline"/>
        <w:rPr>
          <w:b/>
          <w:sz w:val="24"/>
          <w:lang w:val="en-US" w:bidi="ar-SA"/>
        </w:rPr>
      </w:pPr>
      <w:r>
        <w:rPr>
          <w:sz w:val="24"/>
          <w:lang w:bidi="ar-SA"/>
        </w:rPr>
        <w:t xml:space="preserve">Количество: </w:t>
      </w:r>
      <w:bookmarkStart w:id="0" w:name="_GoBack"/>
      <w:bookmarkEnd w:id="0"/>
      <w:r>
        <w:rPr>
          <w:b/>
          <w:sz w:val="24"/>
          <w:lang w:val="en-US" w:bidi="ar-SA"/>
        </w:rPr>
        <w:t>6390</w:t>
      </w:r>
    </w:p>
    <w:p>
      <w:pPr>
        <w:pStyle w:val="Normal"/>
        <w:spacing w:lineRule="atLeast" w:line="177"/>
        <w:textAlignment w:val="baseline"/>
        <w:rPr>
          <w:b/>
          <w:sz w:val="24"/>
          <w:lang w:val="en-US" w:bidi="ar-SA"/>
        </w:rPr>
      </w:pPr>
      <w:r>
        <w:rPr/>
      </w:r>
    </w:p>
    <w:tbl>
      <w:tblPr>
        <w:tblW w:w="9401" w:type="dxa"/>
        <w:jc w:val="left"/>
        <w:tblInd w:w="2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2372"/>
        <w:gridCol w:w="2389"/>
        <w:gridCol w:w="1971"/>
      </w:tblGrid>
      <w:tr>
        <w:trPr>
          <w:trHeight w:val="600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ХАРАКТЕРИСТИКИ КТРУ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ХАРАКТЕРИСТИКИ</w:t>
            </w:r>
          </w:p>
        </w:tc>
        <w:tc>
          <w:tcPr>
            <w:tcW w:w="2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ХАРАКТЕРИСТИКИ</w:t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>
        <w:trPr>
          <w:trHeight w:val="600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Бумага туалетная биоразлагаемая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2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Неизменяемая характеристика</w:t>
            </w:r>
          </w:p>
        </w:tc>
      </w:tr>
      <w:tr>
        <w:trPr>
          <w:trHeight w:val="332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бумаги туалетной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lang w:eastAsia="en-US"/>
              </w:rPr>
              <w:t>Однослойная</w:t>
            </w:r>
          </w:p>
        </w:tc>
        <w:tc>
          <w:tcPr>
            <w:tcW w:w="2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Неизменяемая характеристика</w:t>
            </w:r>
          </w:p>
        </w:tc>
      </w:tr>
      <w:tr>
        <w:trPr>
          <w:trHeight w:val="332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Длина намотки рулона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lang w:val="en-US" w:eastAsia="en-US"/>
              </w:rPr>
              <w:t>≥</w:t>
            </w:r>
            <w:r>
              <w:rPr>
                <w:lang w:eastAsia="en-US"/>
              </w:rPr>
              <w:t xml:space="preserve">50 и </w:t>
            </w:r>
            <w:r>
              <w:rPr>
                <w:lang w:val="en-US" w:eastAsia="en-US"/>
              </w:rPr>
              <w:t>&lt;</w:t>
            </w:r>
            <w:r>
              <w:rPr>
                <w:lang w:eastAsia="en-US"/>
              </w:rPr>
              <w:t>60</w:t>
            </w:r>
          </w:p>
        </w:tc>
        <w:tc>
          <w:tcPr>
            <w:tcW w:w="2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084" w:leader="none"/>
              </w:tabs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Участником заку</w:t>
            </w:r>
            <w:r>
              <w:rPr>
                <w:sz w:val="16"/>
                <w:szCs w:val="16"/>
                <w:lang w:eastAsia="en-US"/>
              </w:rPr>
              <w:t>пк</w:t>
            </w:r>
            <w:r>
              <w:rPr>
                <w:sz w:val="16"/>
                <w:szCs w:val="20"/>
                <w:lang w:eastAsia="en-US"/>
              </w:rPr>
              <w:t>и указывается в заявк</w:t>
            </w:r>
            <w:r>
              <w:rPr>
                <w:sz w:val="16"/>
                <w:szCs w:val="20"/>
                <w:lang w:eastAsia="en-US"/>
              </w:rPr>
              <w:t>е</w:t>
            </w:r>
          </w:p>
          <w:p>
            <w:pPr>
              <w:pStyle w:val="Normal"/>
              <w:tabs>
                <w:tab w:val="clear" w:pos="708"/>
                <w:tab w:val="left" w:pos="2084" w:leader="none"/>
              </w:tabs>
              <w:spacing w:lineRule="auto" w:line="276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sz w:val="16"/>
                <w:szCs w:val="20"/>
                <w:lang w:eastAsia="en-US"/>
              </w:rPr>
              <w:t xml:space="preserve"> </w:t>
            </w:r>
            <w:r>
              <w:rPr>
                <w:sz w:val="16"/>
                <w:szCs w:val="20"/>
                <w:lang w:eastAsia="en-US"/>
              </w:rPr>
              <w:t>конкретное значение</w:t>
            </w:r>
          </w:p>
        </w:tc>
      </w:tr>
      <w:tr>
        <w:trPr>
          <w:trHeight w:val="332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0"/>
              </w:rPr>
            </w:pPr>
            <w:r>
              <w:rPr>
                <w:szCs w:val="20"/>
                <w:lang w:eastAsia="en-US"/>
              </w:rPr>
              <w:t>Требование к исполнению</w:t>
            </w:r>
          </w:p>
          <w:p>
            <w:pPr>
              <w:pStyle w:val="Normal"/>
              <w:rPr>
                <w:sz w:val="16"/>
                <w:szCs w:val="20"/>
                <w:lang w:eastAsia="en-US"/>
              </w:rPr>
            </w:pPr>
            <w:r>
              <w:rPr>
                <w:sz w:val="16"/>
                <w:szCs w:val="20"/>
                <w:lang w:eastAsia="en-US"/>
              </w:rPr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Втулка</w:t>
            </w:r>
          </w:p>
        </w:tc>
        <w:tc>
          <w:tcPr>
            <w:tcW w:w="2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Неизменяемая характеристика</w:t>
            </w:r>
          </w:p>
        </w:tc>
      </w:tr>
      <w:tr>
        <w:trPr>
          <w:trHeight w:val="332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Форма выпуска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Рулон</w:t>
            </w:r>
          </w:p>
        </w:tc>
        <w:tc>
          <w:tcPr>
            <w:tcW w:w="2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Неизменяемая характеристика</w:t>
            </w:r>
          </w:p>
        </w:tc>
      </w:tr>
    </w:tbl>
    <w:p>
      <w:pPr>
        <w:pStyle w:val="Normal"/>
        <w:widowControl/>
        <w:suppressAutoHyphens w:val="false"/>
        <w:ind w:firstLine="567"/>
        <w:jc w:val="both"/>
        <w:rPr>
          <w:sz w:val="16"/>
          <w:szCs w:val="16"/>
          <w:lang w:bidi="ar-SA"/>
        </w:rPr>
      </w:pPr>
      <w:r>
        <w:rPr>
          <w:rFonts w:ascii="Roboto" w:hAnsi="Roboto"/>
          <w:sz w:val="16"/>
          <w:szCs w:val="16"/>
          <w:shd w:fill="FFFFFF" w:val="clear"/>
        </w:rPr>
        <w:t>ГОСТ Р 52354-2005 "Национальный стандарт Российской Федерации. Изделия из бумаги бытового и санитарно-гигиенического назначения. Общие технические условия"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2. Срок поставки товара: поставка должна быть осуществлена в течение 3 (трех) рабочих дней со дня подписания контракта. Поставщик имеет право досрочной поставки.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 xml:space="preserve">3. Место поставки товара: </w:t>
      </w:r>
      <w:r>
        <w:rPr>
          <w:sz w:val="22"/>
          <w:szCs w:val="22"/>
        </w:rPr>
        <w:t>г. Нижний Новгород, ул. Глеба Успенского, д.2 (склад ОМТО)</w:t>
      </w:r>
      <w:r>
        <w:rPr>
          <w:bCs/>
          <w:sz w:val="22"/>
          <w:szCs w:val="22"/>
        </w:rPr>
        <w:t>. Время работы склада ГУФССП  России по Нижегородской области с 9:00 до 18:00 с понедельника по четверг, пятница – с 9:00 до 16:45, обеденный перерыв  с 12:30 до 13:15</w:t>
      </w:r>
      <w:r>
        <w:rPr>
          <w:sz w:val="24"/>
          <w:lang w:bidi="ar-SA"/>
        </w:rPr>
        <w:t>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4. Требования к качеству товара: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Товар должен соответствовать действующим государственным стандартам и сопровождаться сертификатом или декларацией соответствия.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Документация, приложенная к товару, должна быть изложена на русском языке.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Товар должен соответствовать требованиям к качеству, устанавливаемыми техническими регламентами, документами в области стандартизации, государственными стандартами, применяемыми для товаров такого рода.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 xml:space="preserve">Весь поставляемый товар должен быть новым, не иметь внешних, внутренних повреждений и дефектов, в том числе не влияющих на возможность использования товара по назначению, ранее не находившимся в эксплуатации, не ранее </w:t>
      </w:r>
      <w:r>
        <w:rPr>
          <w:sz w:val="24"/>
          <w:lang w:bidi="ar-SA"/>
        </w:rPr>
        <w:t>2025</w:t>
      </w:r>
      <w:r>
        <w:rPr>
          <w:sz w:val="24"/>
          <w:lang w:bidi="ar-SA"/>
        </w:rPr>
        <w:t xml:space="preserve"> года выпуска.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Гарантийный срок должен соответствовать гарантийному сроку, указанному заводом-изготовителем, но составлять не менее 12 месяцев с момента передачи Товара.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В случае выявления недостатков поставщик обязан безвозмездно их устранить или осуществить его замену товара течение 5 рабочих дней с момента получения сообщения о браке.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>Товар должен соответствовать требованиям безопасности, установленными действующим законодательством РФ.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 xml:space="preserve">5.Требования к упаковке, отгрузке товара. </w:t>
      </w:r>
    </w:p>
    <w:p>
      <w:pPr>
        <w:pStyle w:val="Normal"/>
        <w:widowControl/>
        <w:suppressAutoHyphens w:val="false"/>
        <w:ind w:firstLine="567"/>
        <w:jc w:val="both"/>
        <w:rPr>
          <w:sz w:val="24"/>
          <w:lang w:bidi="ar-SA"/>
        </w:rPr>
      </w:pPr>
      <w:r>
        <w:rPr>
          <w:sz w:val="24"/>
          <w:lang w:bidi="ar-SA"/>
        </w:rPr>
        <w:t xml:space="preserve">Поставляемый товар должен иметь упаковку и маркировку в соответствии с действующими требованиями законодательства Российской Федерации. Упаковка должна соответствовать ГОСТам, техническим условиям и (или) международным стандартам упаковки, обеспечивающим сохранность товара при его транспортировке и хранении. 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624" w:left="0" w:right="0"/>
        <w:jc w:val="both"/>
        <w:rPr>
          <w:sz w:val="24"/>
          <w:lang w:bidi="ar-SA"/>
        </w:rPr>
      </w:pPr>
      <w:r>
        <w:rPr>
          <w:sz w:val="24"/>
          <w:lang w:bidi="ar-SA"/>
        </w:rPr>
        <w:t>Упаковка должна обеспечить сохранность товара при транспортировке и хранении. Товар должен поставляться в заводской упаковке и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сырости, загрязнения, утраты товарного вида и коррозии с учетом возможных перегрузок в пути и длительного хранения. Маркировка упаковки должна строго соответствовать маркировке товара, действующим стандартам и содержать наименование изделия.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  <w:font w:name="Roboto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72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1f0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4"/>
      <w:lang w:eastAsia="ru-RU" w:bidi="ru-RU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LibreOffice/7.6.7.2$Linux_X86_64 LibreOffice_project/60$Build-2</Application>
  <AppVersion>15.0000</AppVersion>
  <Pages>2</Pages>
  <Words>404</Words>
  <Characters>2935</Characters>
  <CharactersWithSpaces>3303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2023-07-07T17:45:00Z</dcterms:created>
  <dc:creator>mto</dc:creator>
  <dc:description/>
  <dc:language>ru-RU</dc:language>
  <cp:lastModifiedBy/>
  <dcterms:modified xsi:type="dcterms:W3CDTF">2026-08-25T14:45:46Z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