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D9D2" w14:textId="77777777" w:rsidR="00480BA2" w:rsidRDefault="002D1016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0318FD06" w14:textId="77777777" w:rsidR="00480BA2" w:rsidRDefault="002D101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оказание услуг по мероприятию:</w:t>
      </w:r>
    </w:p>
    <w:p w14:paraId="70AF7757" w14:textId="77777777" w:rsidR="00480BA2" w:rsidRDefault="00480BA2">
      <w:pPr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822C3D" w14:textId="77777777" w:rsidR="00480BA2" w:rsidRDefault="002D1016">
      <w:pPr>
        <w:keepNext/>
        <w:keepLines/>
        <w:widowControl w:val="0"/>
        <w:ind w:firstLine="142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Оказание услуг по техническому обслуживанию и текущему ремонту имущества, расположенного по адресу: г. Москва, Большой Трехсвятительский пер., д. 2/1, стр. 2</w:t>
      </w:r>
    </w:p>
    <w:p w14:paraId="1AE7CC4C" w14:textId="77777777" w:rsidR="00480BA2" w:rsidRDefault="002D1016">
      <w:pPr>
        <w:pStyle w:val="afe"/>
        <w:shd w:val="clear" w:color="auto" w:fill="FFFFFF"/>
        <w:tabs>
          <w:tab w:val="left" w:pos="6157"/>
        </w:tabs>
        <w:ind w:left="0" w:firstLine="567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Место оказания услуг: г. Москва, Большой Трехсвятительский пер., д.2/1, стр.2</w:t>
      </w:r>
    </w:p>
    <w:p w14:paraId="4995328F" w14:textId="5CE758D4" w:rsidR="00480BA2" w:rsidRDefault="002D1016">
      <w:pPr>
        <w:keepNext/>
        <w:keepLines/>
        <w:widowControl w:val="0"/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Срок оказания услуг: с 1 </w:t>
      </w:r>
      <w:r w:rsidR="00043B14">
        <w:rPr>
          <w:rFonts w:ascii="Times New Roman" w:eastAsia="Times New Roman" w:hAnsi="Times New Roman" w:cs="Times New Roman"/>
        </w:rPr>
        <w:t>декабря</w:t>
      </w:r>
      <w:r>
        <w:rPr>
          <w:rFonts w:ascii="Times New Roman" w:eastAsia="Times New Roman" w:hAnsi="Times New Roman" w:cs="Times New Roman"/>
        </w:rPr>
        <w:t xml:space="preserve"> 2026 года по 3</w:t>
      </w:r>
      <w:r w:rsidR="00083149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 w:rsidR="00043B14">
        <w:rPr>
          <w:rFonts w:ascii="Times New Roman" w:eastAsia="Times New Roman" w:hAnsi="Times New Roman" w:cs="Times New Roman"/>
        </w:rPr>
        <w:t>декабря</w:t>
      </w:r>
      <w:r>
        <w:rPr>
          <w:rFonts w:ascii="Times New Roman" w:eastAsia="Times New Roman" w:hAnsi="Times New Roman" w:cs="Times New Roman"/>
        </w:rPr>
        <w:t xml:space="preserve"> 2026 года.</w:t>
      </w:r>
    </w:p>
    <w:p w14:paraId="7BC18591" w14:textId="77777777" w:rsidR="00480BA2" w:rsidRDefault="00480BA2">
      <w:pPr>
        <w:widowControl w:val="0"/>
        <w:ind w:firstLine="567"/>
        <w:rPr>
          <w:rFonts w:ascii="Times New Roman" w:hAnsi="Times New Roman" w:cs="Times New Roman"/>
          <w:b/>
          <w:bCs/>
        </w:rPr>
      </w:pPr>
    </w:p>
    <w:p w14:paraId="4A2E01EA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Предмет оказания услуг/выполнения работ</w:t>
      </w:r>
    </w:p>
    <w:p w14:paraId="620C39C2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Услуги (работы) по техническому обслуживанию и текущему ремонту имущества включают в себя выполнение в установленном объеме, с установленной периодичностью следующего перечня работ и услуг:</w:t>
      </w:r>
    </w:p>
    <w:p w14:paraId="3EB567CF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 текущий ремонт техники, мебели, электроприборов (электрические розетки, настольные лампы, сантехнические приборы, диспенсеры, зеркала, предметы мебели и мебельной фурнитуры и т.п.) </w:t>
      </w:r>
      <w:r>
        <w:rPr>
          <w:rFonts w:ascii="Times New Roman" w:eastAsia="Times New Roman" w:hAnsi="Times New Roman" w:cs="Times New Roman"/>
        </w:rPr>
        <w:br/>
        <w:t>с заменой расходных материалов и вышедших из строя и не подлежащих ремонту или восстановлению запасных частей, агрегатов, узлов, приборов, блоков, плат, деталей и т.п.;</w:t>
      </w:r>
    </w:p>
    <w:p w14:paraId="505C44B8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-устранение повреждений и закрашивание несанкционированных надписей и граффити на фасаде здания, устранение повреждений и протечек на крыше здания и пристройки, устранение повреждений и протечек в помещениях;</w:t>
      </w:r>
    </w:p>
    <w:p w14:paraId="7EC51C7C" w14:textId="77777777" w:rsidR="00480BA2" w:rsidRDefault="002D1016">
      <w:pPr>
        <w:widowControl w:val="0"/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- обслуживание и ремонт кровельного настила зданий, сооружений, помещений</w:t>
      </w:r>
      <w:r>
        <w:rPr>
          <w:rFonts w:cs="Times New Roman"/>
        </w:rPr>
        <w:t>;</w:t>
      </w:r>
    </w:p>
    <w:p w14:paraId="6AE2B27C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обслуживание и ремонт, замена (в случае ремонтонепригодности) диспенсеров для мыла и туалетной бумаги в санузлах;</w:t>
      </w:r>
    </w:p>
    <w:p w14:paraId="15E63F8D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регулировка окон, арматуры, замена уплотнительных резинок (площадь окон не менее 450 и не более 500 м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);</w:t>
      </w:r>
    </w:p>
    <w:p w14:paraId="3D20CB7B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ремонт и обслуживание внутренних жалюзи, римских штор, всех уличных полуавтоматических рольставней и внутренних полуавтоматических рольставней, установленных на 1 и 6 этаже;</w:t>
      </w:r>
    </w:p>
    <w:p w14:paraId="2E2AFD8F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текущий ремонт, сборка, разборка и регулировка мебели;</w:t>
      </w:r>
    </w:p>
    <w:p w14:paraId="424E228D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вскрытие замков, приобретение и замена запорной арматуры после вскрытия;</w:t>
      </w:r>
    </w:p>
    <w:p w14:paraId="4A905FA0" w14:textId="77777777" w:rsidR="00480BA2" w:rsidRDefault="002D1016">
      <w:pPr>
        <w:keepNext/>
        <w:keepLine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замена бутылей с водой в кулерах – в течение рабочего дня по заявке;</w:t>
      </w:r>
    </w:p>
    <w:p w14:paraId="1FB16640" w14:textId="77777777" w:rsidR="00480BA2" w:rsidRDefault="002D1016">
      <w:pPr>
        <w:keepNext/>
        <w:keepLines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- разгрузка поставляемых товаров из транспортных средств в здание, погрузка убывающих товаров из здания в транспортные средства, погрузка и/или переноска поставляемых товаров на склад и со склада, переноска товаров между этажами здания – по заявке без ограничения расстояния;</w:t>
      </w:r>
    </w:p>
    <w:p w14:paraId="73AC7904" w14:textId="77777777" w:rsidR="00480BA2" w:rsidRDefault="002D1016">
      <w:pPr>
        <w:keepNext/>
        <w:keepLine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перестановка мебели, коробок, инвентаря, оборудования внутри здания и между этажами – по заявке без ограничения расстояния.</w:t>
      </w:r>
    </w:p>
    <w:p w14:paraId="3AAB9181" w14:textId="77777777" w:rsidR="00480BA2" w:rsidRPr="002D1016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 иные действия, сопутствующие выполнению установленного объема и перечня работ и услуг, в соответствии с настоящим Техническим заданием, а </w:t>
      </w:r>
      <w:r w:rsidRPr="002D1016">
        <w:rPr>
          <w:rFonts w:ascii="Times New Roman" w:eastAsia="Times New Roman" w:hAnsi="Times New Roman" w:cs="Times New Roman"/>
        </w:rPr>
        <w:t>именно:</w:t>
      </w:r>
    </w:p>
    <w:p w14:paraId="62F9CFDD" w14:textId="77777777" w:rsidR="00480BA2" w:rsidRDefault="002D1016">
      <w:pPr>
        <w:widowControl w:val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обеспечение безопасности работ и услуг, предусмотренных настоящим Техническим заданием.</w:t>
      </w:r>
    </w:p>
    <w:p w14:paraId="24A82E7F" w14:textId="77777777" w:rsidR="00480BA2" w:rsidRDefault="002D101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Оказание услуг по техническому обслуживанию и текущему ремонту имущества</w:t>
      </w:r>
    </w:p>
    <w:p w14:paraId="630C967A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Стандарт услуг</w:t>
      </w:r>
    </w:p>
    <w:p w14:paraId="74F5A613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2.1. Исполнитель обязуется оказать услуги по техническому обслуживанию и текущему ремонту имущества (далее – услуги) в порядке и на условиях, предусмотренных Контрактом и настоящим Техническим заданием, а также в соответствии с требованиями действующего законодательства Российской Федерации. </w:t>
      </w:r>
    </w:p>
    <w:p w14:paraId="0EF12C5A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2.2. Для взаимодействия с Заказчиком Исполнитель обязан в течение 1 (одного) рабочего дня с даты заключения Контракта назначить уполномоченного представителя, выделить номер телефона, номер факса, адрес электронной почты для приема данных (запросов, заявок) в электронной форме и уведомить об этом Заказчика согласно требованиям статьи «Прочие условия» Контракта. Об изменении контактной информации уполномоченного представителя Исполнитель обязан уведомить в течение 1 (одного) рабочего дня со дня возникновения таких изменений. Заказчик вправе направлять заявки посредством иных средств коммуникаций, таких как социальные сети, мессенджеры. </w:t>
      </w:r>
    </w:p>
    <w:p w14:paraId="553F3F80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Время реакции Исполнителя на запрос, заявку Заказчика составляет не более 30 минут, а при аварийных ситуациях не более 15 минут.</w:t>
      </w:r>
    </w:p>
    <w:p w14:paraId="7674044A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2.3. Исполнитель на момент начала оказания услуг представляет Заказчику за подписью руководителя Исполнителя или уполномоченного им лица список сотрудников, которые будут задействованы в оказании услуг, с указанием фамилии, имени, отчества (при наличии), паспортных данных и уполномоченного представителя от Исполнителя (ФИО, контактный телефон) для осуществления ежедневного контроля качества услуг, а также список автотранспорта с указанием марки и государственного номера для оформления пропусков (если это предусмотрено Государственным контрактом).</w:t>
      </w:r>
    </w:p>
    <w:p w14:paraId="5BD56F36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 В случае изменения списка сотрудников Исполнитель обязан в течение 1 (одного) рабочего дня предоставить документы, указанные в пункте 2.3 настоящего Технического задания, на новых сотрудников Заказчику. </w:t>
      </w:r>
    </w:p>
    <w:p w14:paraId="26184CDA" w14:textId="77777777" w:rsidR="00480BA2" w:rsidRDefault="002D10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2.5. При привлечении к оказанию услуг иностранной рабочей силы Исполнитель обязан соблюдать правила, установленные Постановлением Правительства РФ от 11.10.2002 № 754 </w:t>
      </w:r>
      <w:r>
        <w:rPr>
          <w:rFonts w:ascii="Times New Roman" w:eastAsia="Times New Roman" w:hAnsi="Times New Roman" w:cs="Times New Roman"/>
          <w:b/>
          <w:bCs/>
        </w:rPr>
        <w:br/>
        <w:t>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14:paraId="0D48FFB2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2.6. Сотрудники Исполнителя обязаны соблюдать правила действующего внутреннего распорядка, контрольно-пропускной режим, внутренние положения и инструкции Заказчика, а также правила техники безопасности, пожарной безопасности, охраны труда, установленные в помещениях (на территории) оказания услуг.</w:t>
      </w:r>
    </w:p>
    <w:p w14:paraId="4486017E" w14:textId="77777777" w:rsidR="00480BA2" w:rsidRDefault="002D1016">
      <w:p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2.7. При выявлении неисправностей, требующих ремонта и замены крупных деталей (узлов, блоков), Исполнитель должен письменно сообщить об этом Заказчику для принятия соответствующего решения.</w:t>
      </w:r>
    </w:p>
    <w:p w14:paraId="63F41098" w14:textId="77777777" w:rsidR="00480BA2" w:rsidRDefault="002D1016">
      <w:pPr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2.8. В  случае  аварийных  ситуаций  или  по требованию  Заказчика  исполнитель   оказывает  услуги   круглосуточно, семь дней в неделю до полного устранения аварийной ситуации. </w:t>
      </w:r>
    </w:p>
    <w:p w14:paraId="252D7E8C" w14:textId="77777777" w:rsidR="00480BA2" w:rsidRDefault="002D1016">
      <w:pPr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Сотрудники Исполнителя обязаны исполнять обязанного по условиям Государственного контракта  на объекте Заказчика в рабочие дни (с понедельника по пятницу) с 08-00 до 19-00 часов.</w:t>
      </w:r>
    </w:p>
    <w:p w14:paraId="5D5C86D7" w14:textId="77777777" w:rsidR="00480BA2" w:rsidRDefault="00480BA2">
      <w:pPr>
        <w:ind w:firstLine="567"/>
        <w:jc w:val="both"/>
        <w:rPr>
          <w:rFonts w:ascii="Times New Roman" w:hAnsi="Times New Roman" w:cs="Times New Roman"/>
        </w:rPr>
      </w:pPr>
    </w:p>
    <w:p w14:paraId="41ADD8F9" w14:textId="77777777" w:rsidR="00480BA2" w:rsidRDefault="00480BA2">
      <w:pPr>
        <w:ind w:firstLine="567"/>
        <w:jc w:val="both"/>
        <w:rPr>
          <w:rFonts w:ascii="Times New Roman" w:hAnsi="Times New Roman" w:cs="Times New Roman"/>
        </w:rPr>
      </w:pPr>
    </w:p>
    <w:p w14:paraId="45698D64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3. Состав услуг</w:t>
      </w:r>
    </w:p>
    <w:p w14:paraId="7D62135C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 </w:t>
      </w:r>
      <w:r>
        <w:rPr>
          <w:rFonts w:ascii="Times New Roman" w:eastAsia="Times New Roman" w:hAnsi="Times New Roman" w:cs="Times New Roman"/>
          <w:u w:val="single"/>
        </w:rPr>
        <w:t>Техническое обслуживание проводится в течение месяца и включает:</w:t>
      </w:r>
    </w:p>
    <w:p w14:paraId="368DAF0D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u w:val="single"/>
        </w:rPr>
        <w:t>Ежедневно</w:t>
      </w:r>
      <w:r>
        <w:rPr>
          <w:rFonts w:ascii="Times New Roman" w:eastAsia="Times New Roman" w:hAnsi="Times New Roman" w:cs="Times New Roman"/>
        </w:rPr>
        <w:t>: осмотр внешних и внутренних стен здания и пристроек, потолков, полов, отдельных частей отделки помещений, дверных и оконных заполнений, фурнитуры, зеркал, табличек, часов, стендов, жалюзи, карнизов на предмет дефектов для дальнейшего их устранения в соответствии с условиями данного технического задания.</w:t>
      </w:r>
    </w:p>
    <w:p w14:paraId="74815EA9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u w:val="single"/>
        </w:rPr>
        <w:t>Ежемесячно</w:t>
      </w:r>
      <w:r>
        <w:rPr>
          <w:rFonts w:ascii="Times New Roman" w:eastAsia="Times New Roman" w:hAnsi="Times New Roman" w:cs="Times New Roman"/>
        </w:rPr>
        <w:t>: обслуживание дверных и оконных заполнений, фурнитуры, включая доводчики, все замки и запорные элементы – смазка, регулировка, подтяжка крепежных элементов, проверка на плотность закрытия.</w:t>
      </w:r>
    </w:p>
    <w:p w14:paraId="22196A8A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u w:val="single"/>
        </w:rPr>
        <w:t>Техническое обслуживание (по мере необходимости) включает:</w:t>
      </w:r>
    </w:p>
    <w:p w14:paraId="4418EE66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Техническое обслуживание проводится по результатам осмотров (составленным дефектным актам) и включает:</w:t>
      </w:r>
    </w:p>
    <w:p w14:paraId="0B7E96B9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окраска поверхностей;</w:t>
      </w:r>
    </w:p>
    <w:p w14:paraId="1268FE9E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окрашенного слоя; </w:t>
      </w:r>
    </w:p>
    <w:p w14:paraId="60FCAAD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шпатлевка поверхностей;</w:t>
      </w:r>
    </w:p>
    <w:p w14:paraId="58330A31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штукатурной отделки;</w:t>
      </w:r>
    </w:p>
    <w:p w14:paraId="391ADEF4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элементов деревянных конструкций дверей; </w:t>
      </w:r>
    </w:p>
    <w:p w14:paraId="56E818B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элементов металлических конструкций;</w:t>
      </w:r>
    </w:p>
    <w:p w14:paraId="21094222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облицовки стен;</w:t>
      </w:r>
    </w:p>
    <w:p w14:paraId="7B3ACC6B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напольных покрытий; </w:t>
      </w:r>
    </w:p>
    <w:p w14:paraId="19C11C4F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монтаж/демонтаж креплений и навесов зеркал, табличек, часов, стендов и т. д.;</w:t>
      </w:r>
    </w:p>
    <w:p w14:paraId="2067CADB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устройство крепления, навеска жалюзи и карнизов, ремонт при необходимости жалюзи и римских штор;</w:t>
      </w:r>
    </w:p>
    <w:p w14:paraId="48DE0A53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установка оконных и дверных ограничителей;</w:t>
      </w:r>
    </w:p>
    <w:p w14:paraId="093EF90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остекление оконных и дверных блоков;</w:t>
      </w:r>
    </w:p>
    <w:p w14:paraId="4FE46A71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обслуживание и ремонт подвесных потолков;</w:t>
      </w:r>
    </w:p>
    <w:p w14:paraId="08D45648" w14:textId="77777777" w:rsidR="00480BA2" w:rsidRDefault="00480BA2">
      <w:pPr>
        <w:pStyle w:val="afd"/>
        <w:ind w:firstLine="567"/>
        <w:jc w:val="both"/>
        <w:rPr>
          <w:rFonts w:ascii="Times New Roman" w:hAnsi="Times New Roman" w:cs="Times New Roman"/>
        </w:rPr>
      </w:pPr>
    </w:p>
    <w:p w14:paraId="54FECAD7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Все необходимые для выполнения работ, обозначенных в настоящем техническом задании (оказания услуг) расходные материалы, инструменты, оборудование, стоимостью за единицу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до </w:t>
      </w:r>
      <w:r>
        <w:rPr>
          <w:rFonts w:ascii="Times New Roman" w:eastAsia="Times New Roman" w:hAnsi="Times New Roman" w:cs="Times New Roman"/>
          <w:color w:val="000000" w:themeColor="text1"/>
        </w:rPr>
        <w:br/>
        <w:t>30 (тридцати) тысяч</w:t>
      </w:r>
      <w:r>
        <w:rPr>
          <w:rFonts w:ascii="Times New Roman" w:eastAsia="Times New Roman" w:hAnsi="Times New Roman" w:cs="Times New Roman"/>
        </w:rPr>
        <w:t xml:space="preserve"> рублей включительно, приобретает Исполнитель своими силами и за свой счёт. Стоимость расходных материалов, приобретаемых Исполнителем за свой счет за весь срок контракта, не может превышать 30% от цены контракта.</w:t>
      </w:r>
    </w:p>
    <w:p w14:paraId="4DB88D45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4. Объем и сроки гарантий качества</w:t>
      </w:r>
    </w:p>
    <w:p w14:paraId="3C1070E0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Гарантия качества услуг предоставляется Исполнителем в течение срока оказания услуг согласно требованиям Контракта и в полном объеме в соответствии с требованиями настоящего Технического задания: количество услуг, продолжительность оказания услуг должны соответствовать настоящему Техническому заданию. </w:t>
      </w:r>
    </w:p>
    <w:p w14:paraId="5DC70EED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Исполнитель несет полную материальную ответственность перед Заказчиком за утрату или повреждение имущества Заказчика и третьих лиц, а также материальный ущерб в результате действий или бездействия своих сотрудников, включая некачественное и недобросовестное выполнение ими работ. </w:t>
      </w:r>
    </w:p>
    <w:p w14:paraId="389473DD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 Замечания Заказчика по качеству оказанных услуг подлежат немедленному устранению. В случае не устранения замечаний составляется протокол с перечнем необходимых доработок и сроками их выполнения, который подписывается Заказчиком и направляется Исполнителю.</w:t>
      </w:r>
    </w:p>
    <w:p w14:paraId="322DAFFD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4.4. Сроки выполнения работ (оказания услуг):</w:t>
      </w:r>
    </w:p>
    <w:p w14:paraId="1DC55A6C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аварийные работы (заявки) незамедлительно, вплоть до полного устранения.</w:t>
      </w:r>
    </w:p>
    <w:p w14:paraId="372AAF16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срочные работы (заявки) не более 2 (двух) рабочих дней.</w:t>
      </w:r>
    </w:p>
    <w:p w14:paraId="7B8BAE43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иные работы (заявки) не более 5 (пяти) рабочих дней.</w:t>
      </w:r>
    </w:p>
    <w:p w14:paraId="38A94749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Срочность заявок, указанных в п. 4.4. определяется Заказчиком.</w:t>
      </w:r>
    </w:p>
    <w:p w14:paraId="51209A9A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вправе проводить еженедельные, в случае аварийной ситуации – ежедневные совещания с представителями Исполнителя с письменной фиксацией результатов исполнения заявок, указанием сроков их исполнения и причин неисполнения.</w:t>
      </w:r>
    </w:p>
    <w:p w14:paraId="6AD7F30A" w14:textId="77777777" w:rsidR="00480BA2" w:rsidRDefault="002D1016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5. Требования к безопасности при оказании услуг</w:t>
      </w:r>
    </w:p>
    <w:p w14:paraId="7993B274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5.1. При оказании услуг сотрудники Исполнителя обязаны соблюдать требования техники пожарной безопасности. </w:t>
      </w:r>
    </w:p>
    <w:p w14:paraId="3231F4AB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 Исполнитель несет ответственность за соблюдение правил охраны труда и техники безопасности, электробезопасности, противопожарного режима согласно требованиям действующего законодательства Российской Федерации (далее – РФ). </w:t>
      </w:r>
    </w:p>
    <w:p w14:paraId="4184069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 Исполнитель за счет своих средств обязан в соответствии с установленными нормами и требованиями действующего законодательства РФ обеспечивать своевременную выдачу сотрудникам специальной одежды, специальной обуви и других средств индивидуальной защиты, а также смывающих и (или) обезвреживающих средств, прошедших обязательную сертификацию или декларирование соответствия (в случае, если установлено требование об обязательном подтверждении).</w:t>
      </w:r>
    </w:p>
    <w:p w14:paraId="00FD606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5.4. Исполнитель обязан допускать к оказанию услуг и выполнению работ только тех сотрудников, которые прошли инструктаж по технике безопасности, пожарной безопасности и охране труда в соответствии со спецификой своей деятельности. Исполнитель по запросу Заказчика обязан предоставить для ознакомления Журнал инструктажа своих сотрудников по технике безопасности, пожарной безопасности и охране труда. </w:t>
      </w:r>
    </w:p>
    <w:p w14:paraId="1367A323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5.5. Исполнитель должен контролировать состояние условий труда на рабочих местах, соблюдение санитарно-гигиенических норм, правил безопасности и охраны труда, правильность применения работниками средств индивидуальной и коллективной защиты в соответствии с требованиями действующего законодательства РФ.</w:t>
      </w:r>
    </w:p>
    <w:p w14:paraId="09EA4226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5.6. Исполнитель несет ответственность за любые увечья, травмы, электротравмы (в том числе повлекшие смерть), ущерб или повреждение имущества, любые другие потери, издержки и расходы, которые могут иметь место при исполнении Исполнителем своих обязанностей. </w:t>
      </w:r>
    </w:p>
    <w:p w14:paraId="7AF84EE8" w14:textId="77777777" w:rsidR="00480BA2" w:rsidRDefault="002D1016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6. Требования к используемым материалам и оборудованию</w:t>
      </w:r>
    </w:p>
    <w:p w14:paraId="22F80B17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6.1. Для обеспечения качества оказания услуг Исполнитель обязан применять материалы, изделия и оборудование, имеющие технические паспорта, сертификаты соответствия и/или декларации о соответствии (в случае, если установлено требование об обязательном подтверждении), сертификаты пожарной безопасности (при необходимости), свидетельства о госрегистрации Таможенного союза (при необходимости) и иные документы, подтверждающие их качество, оформленные согласно требованиям действующего законодательства Российской Федерации, в том числе требованиям акта, указанного в пункте 7.1 настоящего Технического задания.</w:t>
      </w:r>
    </w:p>
    <w:p w14:paraId="20CE2356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ab/>
        <w:t>6.2. Исполнитель своими силами и за свой счет обеспечивает бесперебойное наличие оборудования, расходных материалов и инструментов, необходимых для оказания услуг на объекте Заказчика, кроме дорогостоящего оборудования.</w:t>
      </w:r>
    </w:p>
    <w:p w14:paraId="1F2E53A4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6.3. Все расходные материалы, инструменты, необходимые для оказания услуг, должны быть экологически безопасными, безвредными для здоровья людей, соответствовать требованиям и нормам установленными законодательством Российской Федерации. </w:t>
      </w:r>
    </w:p>
    <w:p w14:paraId="4F4B734C" w14:textId="77777777" w:rsidR="00480BA2" w:rsidRDefault="00480BA2">
      <w:pPr>
        <w:jc w:val="both"/>
        <w:rPr>
          <w:rFonts w:ascii="Times New Roman" w:hAnsi="Times New Roman" w:cs="Times New Roman"/>
        </w:rPr>
      </w:pPr>
    </w:p>
    <w:p w14:paraId="1C9317B5" w14:textId="77777777" w:rsidR="00480BA2" w:rsidRDefault="002D1016">
      <w:pPr>
        <w:ind w:firstLine="70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</w:rPr>
        <w:t>7. Перечень нормативных актов</w:t>
      </w:r>
    </w:p>
    <w:p w14:paraId="52014036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7.1. Решение Комиссии Таможенного союза от 28.05.2010 № 299 «О применении санитарных мер в таможенном союзе». </w:t>
      </w:r>
    </w:p>
    <w:p w14:paraId="15094012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7.2. Федеральный закон от 21.12.1994 № 69-ФЗ «О пожарной безопасности». </w:t>
      </w:r>
    </w:p>
    <w:p w14:paraId="1EEBADF6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7.3. «Трудовой кодекс Российской Федерации» от 30.12.2001 № 197-ФЗ. </w:t>
      </w:r>
    </w:p>
    <w:p w14:paraId="527D6B6A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Федеральный закон от 25.07.2002 № 115-ФЗ «О правовом положении иностранных граждан в Российской Федерации». </w:t>
      </w:r>
    </w:p>
    <w:p w14:paraId="308EB26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7.5. Федеральный закон от 18.07.2006 № 109-ФЗ «О миграционном учете иностранных граждан и лиц без гражданства в Российской Федерации».</w:t>
      </w:r>
    </w:p>
    <w:p w14:paraId="6D5FCF2B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7.6. Федеральный закон от 22.07.2008 № 123-ФЗ «Технический регламент о требованиях пожарной безопасности». </w:t>
      </w:r>
    </w:p>
    <w:p w14:paraId="0F9BA11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7.7. Федеральный закон от 30.12.2009 № 384-ФЗ «Технический регламент о безопасности зданий и сооружений». </w:t>
      </w:r>
    </w:p>
    <w:p w14:paraId="607F4AD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7.8. Постановление Правительства РФ от 16.09.2020 № 1479 «Об утверждении Правил противопожарного режима в Российской Федерации». </w:t>
      </w:r>
    </w:p>
    <w:p w14:paraId="0E67EEE2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7.9. Постановление Минстроя России от 04.08.1995 № 18-79 «ГОСТ 30244-94. Материалы строительные. Методы испытаний на горючесть».</w:t>
      </w:r>
    </w:p>
    <w:p w14:paraId="44440B79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7.10. Приказ Минэнерго России от 24.03.2003 № 115 «Об утверждении Правил технической эксплуатации тепловых энергоустановок».</w:t>
      </w:r>
    </w:p>
    <w:p w14:paraId="017903B7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7.11. Приказ Минтруда России от 15.12.2020 № 903н «Об утверждении Правил по охране труда при эксплуатации электроустановок».</w:t>
      </w:r>
    </w:p>
    <w:p w14:paraId="1A90466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7.12. Приказ Минтруда России от 27.11.2020 № 835н «Об утверждении Правил по охране труда при работе с инструментом и приспособлениями». </w:t>
      </w:r>
    </w:p>
    <w:p w14:paraId="2BE94C0A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7.13. ГОСТ 12.2.007.0-75. Система стандартов безопасности труда. Изделия электротехнические. Общие требования безопасности». </w:t>
      </w:r>
    </w:p>
    <w:p w14:paraId="3016D537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7.14. ГОСТ 12.1.004-91. Межгосударственный стандарт. Система стандартов безопасности труда. Пожарная безопасность. Общие требования».</w:t>
      </w:r>
    </w:p>
    <w:p w14:paraId="76FE7C4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7.15. «Правила устройства электроустановок», утвержденные Минтопэнерго РФ 06.10.1999 г. (ред. От 20.12.2017 г.).</w:t>
      </w:r>
    </w:p>
    <w:p w14:paraId="1BF38BF3" w14:textId="77777777" w:rsidR="00480BA2" w:rsidRDefault="00480BA2">
      <w:pPr>
        <w:ind w:firstLine="708"/>
        <w:rPr>
          <w:rFonts w:ascii="Times New Roman" w:hAnsi="Times New Roman" w:cs="Times New Roman"/>
        </w:rPr>
      </w:pPr>
    </w:p>
    <w:p w14:paraId="694CAFC8" w14:textId="77777777" w:rsidR="00480BA2" w:rsidRDefault="002D1016">
      <w:pPr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8. Персонал, привлекаемый к оказанию услуг по Контракту</w:t>
      </w:r>
    </w:p>
    <w:tbl>
      <w:tblPr>
        <w:tblStyle w:val="TableNormal"/>
        <w:tblW w:w="10148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81"/>
        <w:gridCol w:w="2504"/>
        <w:gridCol w:w="2326"/>
        <w:gridCol w:w="1937"/>
      </w:tblGrid>
      <w:tr w:rsidR="00480BA2" w14:paraId="7E0B31EA" w14:textId="77777777">
        <w:trPr>
          <w:trHeight w:val="875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088F0" w14:textId="77777777" w:rsidR="00480BA2" w:rsidRDefault="002D1016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22DA3" w14:textId="77777777" w:rsidR="00480BA2" w:rsidRDefault="002D1016">
            <w:pPr>
              <w:keepNext/>
              <w:keepLines/>
              <w:spacing w:line="276" w:lineRule="auto"/>
              <w:jc w:val="center"/>
            </w:pPr>
            <w:r>
              <w:rPr>
                <w:sz w:val="22"/>
                <w:szCs w:val="22"/>
              </w:rPr>
              <w:t>График работ, дней/нед.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DA6D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Режим работы (время работы), час.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79EFE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Общее кол-во (в смену), чел.</w:t>
            </w:r>
          </w:p>
        </w:tc>
      </w:tr>
      <w:tr w:rsidR="00480BA2" w14:paraId="37B168C3" w14:textId="77777777">
        <w:trPr>
          <w:trHeight w:val="1064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6CE54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Разнорабочий (Бригадир)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62AC7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41252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С 08-00 до 17-00, в случае аварийных ситуаций – круглосуточно, семь дней в неделю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FC18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не менее 1</w:t>
            </w:r>
          </w:p>
        </w:tc>
      </w:tr>
      <w:tr w:rsidR="00480BA2" w14:paraId="7B128184" w14:textId="77777777">
        <w:trPr>
          <w:trHeight w:val="1064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CC434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Разнорабочий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FBDA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C9E4B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С 10-00 до 19-00, в случае аварийных ситуаций – круглосуточно, семь дней в неделю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1742B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не менее 1</w:t>
            </w:r>
          </w:p>
        </w:tc>
      </w:tr>
    </w:tbl>
    <w:p w14:paraId="0FFF9460" w14:textId="77777777" w:rsidR="00480BA2" w:rsidRDefault="00480BA2">
      <w:pPr>
        <w:widowControl w:val="0"/>
        <w:jc w:val="both"/>
        <w:rPr>
          <w:rFonts w:ascii="Times New Roman" w:hAnsi="Times New Roman" w:cs="Times New Roman"/>
        </w:rPr>
      </w:pPr>
    </w:p>
    <w:p w14:paraId="5AEBDE3F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8.1. В  случае  аварийных  ситуаций  или  требования  Заказчика  исполнитель   оказывает  услуги      круглосуточно, семь дней в неделю вплоть до полного устранения аварийных ситуаций. </w:t>
      </w:r>
    </w:p>
    <w:p w14:paraId="25B9F9A5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8.2. Сотрудники исполнителя обязаны находиться на объекте Заказчика в рабочие дни с понедельника </w:t>
      </w:r>
      <w:r>
        <w:rPr>
          <w:rFonts w:ascii="Times New Roman" w:eastAsia="Times New Roman" w:hAnsi="Times New Roman" w:cs="Times New Roman"/>
        </w:rPr>
        <w:br/>
        <w:t xml:space="preserve">по пятницу включительно (субботу, если суббота является официальным рабочим днем) </w:t>
      </w:r>
      <w:r>
        <w:rPr>
          <w:rFonts w:ascii="Times New Roman" w:eastAsia="Times New Roman" w:hAnsi="Times New Roman" w:cs="Times New Roman"/>
        </w:rPr>
        <w:br/>
        <w:t>с 08-00 до 19-00 часов.</w:t>
      </w:r>
    </w:p>
    <w:p w14:paraId="6AAAF1DA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8.3.</w:t>
      </w:r>
      <w:r>
        <w:rPr>
          <w:rFonts w:ascii="Times New Roman" w:hAnsi="Times New Roman" w:cs="Times New Roman"/>
        </w:rPr>
        <w:t xml:space="preserve"> В особых случаях Исполнитель обязан обеспечить проведение ремонтных работ в выходные и праздничные  дни по требованию заказчика.</w:t>
      </w:r>
      <w:r>
        <w:rPr>
          <w:rFonts w:ascii="Times New Roman" w:eastAsia="Times New Roman" w:hAnsi="Times New Roman" w:cs="Times New Roman"/>
        </w:rPr>
        <w:t xml:space="preserve"> Оплата труда персонала, указанного в п. 8 настоящего технического задания, занятого при проведении работ в выходные и праздничные дни, полностью осуществляется силами и за счет Исполнителя и входит в общую стоимость контракта.</w:t>
      </w:r>
    </w:p>
    <w:p w14:paraId="3B0D19E7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8.4. </w:t>
      </w:r>
      <w:r>
        <w:rPr>
          <w:rFonts w:ascii="Times New Roman" w:hAnsi="Times New Roman" w:cs="Times New Roman"/>
        </w:rPr>
        <w:t xml:space="preserve">Исполнитель обязан обеспечить постоянное присутствие всех сотрудников, в соответствии </w:t>
      </w:r>
      <w:r>
        <w:rPr>
          <w:rFonts w:ascii="Times New Roman" w:hAnsi="Times New Roman" w:cs="Times New Roman"/>
        </w:rPr>
        <w:br/>
        <w:t>с пунктом 8 настоящего технического задания, на объекте Заказчика на протяжении всего  срока оказания услуг в рамках настоящего технического задания. Подтверждением нахождения сотрудников Исполнителя на объекте Заказчика будет являться ежедневная собственноручная подпись сотрудника Исполнителя в ведомости учета рабочего времени. Ведомость проверяется и подписывается на ежедневной основе представителем Заказчика.</w:t>
      </w:r>
    </w:p>
    <w:p w14:paraId="00A7875E" w14:textId="77777777" w:rsidR="00480BA2" w:rsidRDefault="00480BA2">
      <w:pPr>
        <w:widowControl w:val="0"/>
        <w:rPr>
          <w:rFonts w:ascii="Times New Roman" w:hAnsi="Times New Roman" w:cs="Times New Roman"/>
        </w:rPr>
      </w:pPr>
    </w:p>
    <w:p w14:paraId="3600C976" w14:textId="77777777" w:rsidR="00480BA2" w:rsidRDefault="00480BA2">
      <w:pPr>
        <w:rPr>
          <w:rFonts w:ascii="Times New Roman" w:hAnsi="Times New Roman" w:cs="Times New Roman"/>
        </w:rPr>
      </w:pPr>
    </w:p>
    <w:p w14:paraId="573D8311" w14:textId="77777777" w:rsidR="00480BA2" w:rsidRDefault="00480BA2"/>
    <w:sectPr w:rsidR="00480BA2">
      <w:pgSz w:w="11906" w:h="16838"/>
      <w:pgMar w:top="1134" w:right="850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157E" w14:textId="77777777" w:rsidR="00480BA2" w:rsidRDefault="002D1016">
      <w:pPr>
        <w:spacing w:after="0" w:line="240" w:lineRule="auto"/>
      </w:pPr>
      <w:r>
        <w:separator/>
      </w:r>
    </w:p>
  </w:endnote>
  <w:endnote w:type="continuationSeparator" w:id="0">
    <w:p w14:paraId="37F4877F" w14:textId="77777777" w:rsidR="00480BA2" w:rsidRDefault="002D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B80B9" w14:textId="77777777" w:rsidR="00480BA2" w:rsidRDefault="002D1016">
      <w:pPr>
        <w:spacing w:after="0" w:line="240" w:lineRule="auto"/>
      </w:pPr>
      <w:r>
        <w:separator/>
      </w:r>
    </w:p>
  </w:footnote>
  <w:footnote w:type="continuationSeparator" w:id="0">
    <w:p w14:paraId="721D4B17" w14:textId="77777777" w:rsidR="00480BA2" w:rsidRDefault="002D1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D6614"/>
    <w:multiLevelType w:val="multilevel"/>
    <w:tmpl w:val="3F62216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32C51B6"/>
    <w:multiLevelType w:val="multilevel"/>
    <w:tmpl w:val="B90216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  <w:b w:val="0"/>
      </w:rPr>
    </w:lvl>
    <w:lvl w:ilvl="2">
      <w:start w:val="1"/>
      <w:numFmt w:val="decimal"/>
      <w:pStyle w:val="a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6B7693AF"/>
    <w:multiLevelType w:val="multilevel"/>
    <w:tmpl w:val="A220518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6FE0E8C3"/>
    <w:multiLevelType w:val="multilevel"/>
    <w:tmpl w:val="4F68CCA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8315978">
    <w:abstractNumId w:val="0"/>
  </w:num>
  <w:num w:numId="2" w16cid:durableId="1458062867">
    <w:abstractNumId w:val="3"/>
  </w:num>
  <w:num w:numId="3" w16cid:durableId="996346629">
    <w:abstractNumId w:val="2"/>
  </w:num>
  <w:num w:numId="4" w16cid:durableId="16011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BA2"/>
    <w:rsid w:val="00043B14"/>
    <w:rsid w:val="00083149"/>
    <w:rsid w:val="002D1016"/>
    <w:rsid w:val="00480BA2"/>
    <w:rsid w:val="00570A66"/>
    <w:rsid w:val="00CD2A12"/>
    <w:rsid w:val="00D607B1"/>
    <w:rsid w:val="00E63B07"/>
    <w:rsid w:val="00E945DD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B084"/>
  <w15:docId w15:val="{DFC38F6D-E4CB-43F2-8CDD-9CB2BB51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1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Pr>
      <w:sz w:val="20"/>
      <w:szCs w:val="20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110">
    <w:name w:val="Заголовок 11"/>
    <w:basedOn w:val="a0"/>
    <w:next w:val="a0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customStyle="1" w:styleId="210">
    <w:name w:val="Заголовок 21"/>
    <w:basedOn w:val="a0"/>
    <w:next w:val="a0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customStyle="1" w:styleId="310">
    <w:name w:val="Заголовок 31"/>
    <w:basedOn w:val="a0"/>
    <w:next w:val="a0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410">
    <w:name w:val="Заголовок 41"/>
    <w:basedOn w:val="a0"/>
    <w:next w:val="a0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510">
    <w:name w:val="Заголовок 51"/>
    <w:basedOn w:val="a0"/>
    <w:next w:val="a0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61">
    <w:name w:val="Заголовок 61"/>
    <w:basedOn w:val="a0"/>
    <w:next w:val="a0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0"/>
    <w:next w:val="a0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0"/>
    <w:next w:val="a0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0"/>
    <w:next w:val="a0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1"/>
    <w:link w:val="11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1"/>
    <w:link w:val="21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1"/>
    <w:link w:val="31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1"/>
    <w:link w:val="41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1"/>
    <w:link w:val="51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1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0"/>
    <w:next w:val="a0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1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0"/>
    <w:next w:val="a0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1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0"/>
    <w:next w:val="a0"/>
    <w:link w:val="2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1"/>
    <w:link w:val="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1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1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1"/>
    <w:uiPriority w:val="20"/>
    <w:qFormat/>
    <w:rPr>
      <w:i/>
      <w:iCs/>
    </w:rPr>
  </w:style>
  <w:style w:type="character" w:styleId="af">
    <w:name w:val="Strong"/>
    <w:basedOn w:val="a1"/>
    <w:uiPriority w:val="22"/>
    <w:qFormat/>
    <w:rPr>
      <w:b/>
      <w:bCs/>
    </w:rPr>
  </w:style>
  <w:style w:type="character" w:styleId="af0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1"/>
    <w:uiPriority w:val="33"/>
    <w:qFormat/>
    <w:rPr>
      <w:b/>
      <w:bCs/>
      <w:i/>
      <w:iCs/>
      <w:spacing w:val="5"/>
    </w:rPr>
  </w:style>
  <w:style w:type="paragraph" w:customStyle="1" w:styleId="1">
    <w:name w:val="Верхний колонтитул1"/>
    <w:basedOn w:val="a0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1"/>
    <w:link w:val="1"/>
    <w:uiPriority w:val="99"/>
  </w:style>
  <w:style w:type="paragraph" w:customStyle="1" w:styleId="10">
    <w:name w:val="Нижний колонтитул1"/>
    <w:basedOn w:val="a0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1"/>
    <w:link w:val="10"/>
    <w:uiPriority w:val="99"/>
  </w:style>
  <w:style w:type="paragraph" w:customStyle="1" w:styleId="12">
    <w:name w:val="Название объекта1"/>
    <w:basedOn w:val="a0"/>
    <w:next w:val="a0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2">
    <w:name w:val="footnote text"/>
    <w:basedOn w:val="a0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character" w:styleId="af8">
    <w:name w:val="Hyperlink"/>
    <w:basedOn w:val="a1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0"/>
    <w:next w:val="a0"/>
    <w:uiPriority w:val="39"/>
    <w:unhideWhenUsed/>
    <w:pPr>
      <w:spacing w:after="100"/>
    </w:pPr>
  </w:style>
  <w:style w:type="paragraph" w:styleId="22">
    <w:name w:val="toc 2"/>
    <w:basedOn w:val="a0"/>
    <w:next w:val="a0"/>
    <w:uiPriority w:val="39"/>
    <w:unhideWhenUsed/>
    <w:pPr>
      <w:spacing w:after="100"/>
      <w:ind w:left="220"/>
    </w:pPr>
  </w:style>
  <w:style w:type="paragraph" w:styleId="3">
    <w:name w:val="toc 3"/>
    <w:basedOn w:val="a0"/>
    <w:next w:val="a0"/>
    <w:uiPriority w:val="39"/>
    <w:unhideWhenUsed/>
    <w:pPr>
      <w:spacing w:after="100"/>
      <w:ind w:left="440"/>
    </w:pPr>
  </w:style>
  <w:style w:type="paragraph" w:styleId="4">
    <w:name w:val="toc 4"/>
    <w:basedOn w:val="a0"/>
    <w:next w:val="a0"/>
    <w:uiPriority w:val="39"/>
    <w:unhideWhenUsed/>
    <w:pPr>
      <w:spacing w:after="100"/>
      <w:ind w:left="660"/>
    </w:pPr>
  </w:style>
  <w:style w:type="paragraph" w:styleId="5">
    <w:name w:val="toc 5"/>
    <w:basedOn w:val="a0"/>
    <w:next w:val="a0"/>
    <w:uiPriority w:val="39"/>
    <w:unhideWhenUsed/>
    <w:pPr>
      <w:spacing w:after="100"/>
      <w:ind w:left="880"/>
    </w:pPr>
  </w:style>
  <w:style w:type="paragraph" w:styleId="6">
    <w:name w:val="toc 6"/>
    <w:basedOn w:val="a0"/>
    <w:next w:val="a0"/>
    <w:uiPriority w:val="39"/>
    <w:unhideWhenUsed/>
    <w:pPr>
      <w:spacing w:after="100"/>
      <w:ind w:left="1100"/>
    </w:pPr>
  </w:style>
  <w:style w:type="paragraph" w:styleId="7">
    <w:name w:val="toc 7"/>
    <w:basedOn w:val="a0"/>
    <w:next w:val="a0"/>
    <w:uiPriority w:val="39"/>
    <w:unhideWhenUsed/>
    <w:pPr>
      <w:spacing w:after="100"/>
      <w:ind w:left="1320"/>
    </w:pPr>
  </w:style>
  <w:style w:type="paragraph" w:styleId="8">
    <w:name w:val="toc 8"/>
    <w:basedOn w:val="a0"/>
    <w:next w:val="a0"/>
    <w:uiPriority w:val="39"/>
    <w:unhideWhenUsed/>
    <w:pPr>
      <w:spacing w:after="100"/>
      <w:ind w:left="1540"/>
    </w:pPr>
  </w:style>
  <w:style w:type="paragraph" w:styleId="9">
    <w:name w:val="toc 9"/>
    <w:basedOn w:val="a0"/>
    <w:next w:val="a0"/>
    <w:uiPriority w:val="39"/>
    <w:unhideWhenUsed/>
    <w:pPr>
      <w:spacing w:after="100"/>
      <w:ind w:left="1760"/>
    </w:pPr>
  </w:style>
  <w:style w:type="character" w:styleId="afa">
    <w:name w:val="Placeholder Text"/>
    <w:basedOn w:val="a1"/>
    <w:uiPriority w:val="99"/>
    <w:semiHidden/>
    <w:rPr>
      <w:color w:val="666666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0"/>
    <w:next w:val="a0"/>
    <w:uiPriority w:val="99"/>
    <w:unhideWhenUsed/>
    <w:pPr>
      <w:spacing w:after="0"/>
    </w:pPr>
  </w:style>
  <w:style w:type="paragraph" w:styleId="afd">
    <w:name w:val="No Spacing"/>
    <w:basedOn w:val="a0"/>
    <w:uiPriority w:val="1"/>
    <w:qFormat/>
    <w:pPr>
      <w:spacing w:after="0" w:line="240" w:lineRule="auto"/>
    </w:pPr>
  </w:style>
  <w:style w:type="paragraph" w:styleId="afe">
    <w:name w:val="List Paragraph"/>
    <w:basedOn w:val="a0"/>
    <w:uiPriority w:val="34"/>
    <w:qFormat/>
    <w:pPr>
      <w:ind w:left="720"/>
      <w:contextualSpacing/>
    </w:p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a">
    <w:name w:val="третий"/>
    <w:basedOn w:val="a0"/>
    <w:qFormat/>
    <w:pPr>
      <w:widowControl w:val="0"/>
      <w:numPr>
        <w:ilvl w:val="2"/>
        <w:numId w:val="4"/>
      </w:numPr>
      <w:shd w:val="clear" w:color="auto" w:fill="FFFFFF"/>
      <w:tabs>
        <w:tab w:val="left" w:pos="0"/>
        <w:tab w:val="left" w:pos="1134"/>
      </w:tabs>
      <w:spacing w:after="0" w:line="240" w:lineRule="auto"/>
      <w:jc w:val="both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2253</Words>
  <Characters>12843</Characters>
  <Application>Microsoft Office Word</Application>
  <DocSecurity>0</DocSecurity>
  <Lines>107</Lines>
  <Paragraphs>30</Paragraphs>
  <ScaleCrop>false</ScaleCrop>
  <Company/>
  <LinksUpToDate>false</LinksUpToDate>
  <CharactersWithSpaces>15066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skalabashkin</dc:creator>
  <cp:lastModifiedBy>Дмитрий Шангин</cp:lastModifiedBy>
  <cp:revision>3</cp:revision>
  <dcterms:created xsi:type="dcterms:W3CDTF">2026-08-19T12:30:00Z</dcterms:created>
  <dcterms:modified xsi:type="dcterms:W3CDTF">2026-08-19T12:30:00Z</dcterms:modified>
</cp:coreProperties>
</file>