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2F" w:rsidRDefault="0084622F" w:rsidP="0024707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 к контракту</w:t>
      </w:r>
    </w:p>
    <w:p w:rsidR="005E2F20" w:rsidRDefault="005E2F20" w:rsidP="00247071">
      <w:pPr>
        <w:jc w:val="right"/>
        <w:rPr>
          <w:b/>
          <w:sz w:val="22"/>
          <w:szCs w:val="22"/>
        </w:rPr>
      </w:pPr>
    </w:p>
    <w:p w:rsidR="0084622F" w:rsidRDefault="0084622F" w:rsidP="0084622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№_________________________ от ____._______.2026г.</w:t>
      </w:r>
    </w:p>
    <w:p w:rsidR="0084622F" w:rsidRDefault="0084622F">
      <w:pPr>
        <w:jc w:val="center"/>
        <w:rPr>
          <w:b/>
          <w:sz w:val="22"/>
          <w:szCs w:val="22"/>
        </w:rPr>
      </w:pPr>
    </w:p>
    <w:p w:rsidR="00247071" w:rsidRDefault="00247071">
      <w:pPr>
        <w:jc w:val="center"/>
        <w:rPr>
          <w:b/>
          <w:sz w:val="22"/>
          <w:szCs w:val="22"/>
        </w:rPr>
      </w:pPr>
    </w:p>
    <w:p w:rsidR="00B1596F" w:rsidRDefault="00776E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B1596F" w:rsidRDefault="00776E0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оказание услуг по техническому обслуживанию и ремонту </w:t>
      </w:r>
      <w:r w:rsidR="00D93672">
        <w:rPr>
          <w:sz w:val="22"/>
          <w:szCs w:val="22"/>
        </w:rPr>
        <w:t>автотранспортных</w:t>
      </w:r>
      <w:r>
        <w:rPr>
          <w:sz w:val="22"/>
          <w:szCs w:val="22"/>
        </w:rPr>
        <w:t xml:space="preserve"> средств и спецтехники</w:t>
      </w:r>
    </w:p>
    <w:p w:rsidR="00B1596F" w:rsidRDefault="00B1596F">
      <w:pPr>
        <w:jc w:val="center"/>
        <w:rPr>
          <w:rFonts w:ascii="Roboto" w:hAnsi="Roboto"/>
          <w:color w:val="334059"/>
          <w:sz w:val="22"/>
          <w:szCs w:val="22"/>
          <w:shd w:val="clear" w:color="auto" w:fill="FFFFFF"/>
        </w:rPr>
      </w:pPr>
    </w:p>
    <w:p w:rsidR="00247071" w:rsidRDefault="00247071">
      <w:pPr>
        <w:jc w:val="center"/>
        <w:rPr>
          <w:rFonts w:ascii="Roboto" w:hAnsi="Roboto"/>
          <w:color w:val="334059"/>
          <w:sz w:val="22"/>
          <w:szCs w:val="22"/>
          <w:shd w:val="clear" w:color="auto" w:fill="FFFFFF"/>
        </w:rPr>
      </w:pPr>
    </w:p>
    <w:p w:rsidR="00B1596F" w:rsidRDefault="00776E04">
      <w:pPr>
        <w:rPr>
          <w:sz w:val="22"/>
          <w:szCs w:val="22"/>
        </w:rPr>
      </w:pPr>
      <w:r>
        <w:rPr>
          <w:b/>
          <w:sz w:val="22"/>
          <w:szCs w:val="22"/>
        </w:rPr>
        <w:t>Объект закупки:</w:t>
      </w:r>
      <w:r>
        <w:rPr>
          <w:sz w:val="22"/>
          <w:szCs w:val="22"/>
        </w:rPr>
        <w:t xml:space="preserve"> услуги по техническому обслуживанию и ремонту автотранспортных средств и спецтехники</w:t>
      </w:r>
    </w:p>
    <w:p w:rsidR="00247071" w:rsidRDefault="00247071">
      <w:pPr>
        <w:rPr>
          <w:sz w:val="22"/>
          <w:szCs w:val="22"/>
        </w:rPr>
      </w:pPr>
    </w:p>
    <w:p w:rsidR="00B1596F" w:rsidRDefault="00776E04">
      <w:pPr>
        <w:rPr>
          <w:sz w:val="22"/>
          <w:szCs w:val="22"/>
        </w:rPr>
      </w:pPr>
      <w:r>
        <w:rPr>
          <w:b/>
          <w:sz w:val="22"/>
          <w:szCs w:val="22"/>
        </w:rPr>
        <w:t>ОКПД 2: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45.20.11.519 - Прочие услуги по техническому обслуживанию и ремонту прочих автотранспортных средств, не включенные в другие группировки</w:t>
      </w:r>
    </w:p>
    <w:p w:rsidR="00B1596F" w:rsidRDefault="00776E04">
      <w:pPr>
        <w:rPr>
          <w:sz w:val="22"/>
          <w:szCs w:val="22"/>
        </w:rPr>
      </w:pPr>
      <w:r>
        <w:rPr>
          <w:b/>
          <w:sz w:val="22"/>
          <w:szCs w:val="22"/>
        </w:rPr>
        <w:t>Код категории ЕАТ:</w:t>
      </w:r>
      <w:r>
        <w:rPr>
          <w:sz w:val="22"/>
          <w:szCs w:val="22"/>
        </w:rPr>
        <w:t xml:space="preserve"> 28290908 - ПРОЧИЕ УСЛУГИ ПО ТЕХНИЧЕСКОМУ ОБСЛУЖИВАНИЮ И РЕМОНТУ ПРОЧИХ АВТОТРАНСПОРТНЫХ СРЕДСТВ</w:t>
      </w:r>
      <w:bookmarkStart w:id="0" w:name="_GoBack"/>
      <w:bookmarkEnd w:id="0"/>
    </w:p>
    <w:p w:rsidR="00B1596F" w:rsidRDefault="00B1596F">
      <w:pPr>
        <w:jc w:val="both"/>
        <w:rPr>
          <w:b/>
          <w:sz w:val="22"/>
          <w:szCs w:val="22"/>
        </w:rPr>
      </w:pPr>
    </w:p>
    <w:p w:rsidR="00B1596F" w:rsidRDefault="00776E04">
      <w:pPr>
        <w:pStyle w:val="afa"/>
        <w:numPr>
          <w:ilvl w:val="0"/>
          <w:numId w:val="27"/>
        </w:numPr>
        <w:ind w:left="0" w:firstLine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Опис</w:t>
      </w:r>
      <w:r>
        <w:rPr>
          <w:b/>
          <w:bCs/>
          <w:sz w:val="22"/>
          <w:szCs w:val="22"/>
        </w:rPr>
        <w:t>ание объекта закупки</w:t>
      </w:r>
      <w:r>
        <w:rPr>
          <w:sz w:val="22"/>
          <w:szCs w:val="22"/>
        </w:rPr>
        <w:t>: диагностика, техническое обслуживание и ремонт автотранспортных средств и спецтехники</w:t>
      </w:r>
      <w:r>
        <w:rPr>
          <w:bCs/>
          <w:sz w:val="22"/>
          <w:szCs w:val="22"/>
        </w:rPr>
        <w:t>.</w:t>
      </w:r>
    </w:p>
    <w:p w:rsidR="00B1596F" w:rsidRDefault="00776E04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оказания услуг: </w:t>
      </w:r>
      <w:r>
        <w:rPr>
          <w:bCs/>
          <w:sz w:val="22"/>
          <w:szCs w:val="22"/>
        </w:rPr>
        <w:t>на территории Исполнителя, в специализированном сервисном центре, в черте г. Архангельска.</w:t>
      </w:r>
    </w:p>
    <w:p w:rsidR="00B1596F" w:rsidRDefault="00776E04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Сроки оказания услуг: </w:t>
      </w:r>
      <w:r>
        <w:rPr>
          <w:sz w:val="22"/>
          <w:szCs w:val="22"/>
        </w:rPr>
        <w:t>с даты подпи</w:t>
      </w:r>
      <w:r>
        <w:rPr>
          <w:sz w:val="22"/>
          <w:szCs w:val="22"/>
        </w:rPr>
        <w:t>сания контракта по 23.12.2026.</w:t>
      </w:r>
    </w:p>
    <w:p w:rsidR="00B1596F" w:rsidRDefault="00776E04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Условия оказания услуг:</w:t>
      </w:r>
    </w:p>
    <w:p w:rsidR="00B1596F" w:rsidRDefault="00776E04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перечень услуг по техническому обслуживанию и ремонту входят: оказание услуг по мойке автомобиля и агрегатов, компьютерному подбору красок, диагностике и ремонту передней и задней подвесок автомобиле</w:t>
      </w:r>
      <w:r>
        <w:rPr>
          <w:sz w:val="22"/>
          <w:szCs w:val="22"/>
        </w:rPr>
        <w:t xml:space="preserve">й, регулировке развала-схождения колес, шиномонтажу, диагностике и ремонту электрооборудования, диагностике, ремонту, техническому обслуживанию и заправке автомобильных кондиционеров и установок «Климат-контроль», диагностике ремонту и замене </w:t>
      </w:r>
      <w:r>
        <w:rPr>
          <w:sz w:val="22"/>
          <w:szCs w:val="22"/>
          <w:lang w:val="en-US"/>
        </w:rPr>
        <w:t>ARB</w:t>
      </w:r>
      <w:r>
        <w:rPr>
          <w:sz w:val="22"/>
          <w:szCs w:val="22"/>
        </w:rPr>
        <w:t>, диагност</w:t>
      </w:r>
      <w:r>
        <w:rPr>
          <w:sz w:val="22"/>
          <w:szCs w:val="22"/>
        </w:rPr>
        <w:t>ике, ремонту и замене АВ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, диагностике, ремонту и замене МКПП  и АКПП, диагностике и ремонту бензиновых и дизельных ДВС, проведение слесарных, кузовных, малярных и диагностических работ. Допускаются дополнительные виды работ по выполнению ремонта автомобил</w:t>
      </w:r>
      <w:r>
        <w:rPr>
          <w:sz w:val="22"/>
          <w:szCs w:val="22"/>
        </w:rPr>
        <w:t xml:space="preserve">ей, не указанные в настоящем техническом задании. Объем выполняемых работ, услуг корректируется в соответствии с потребностями Заказчика в течение действия договора </w:t>
      </w:r>
    </w:p>
    <w:p w:rsidR="00B1596F" w:rsidRDefault="00776E04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по диагностике, техническому обслуживанию и ремонту автотранспортных средств и спец</w:t>
      </w:r>
      <w:r>
        <w:rPr>
          <w:sz w:val="22"/>
          <w:szCs w:val="22"/>
        </w:rPr>
        <w:t>техники должны оказываться в оснащенном специальным оборудованием (смотровая яма, подъемник, диагностическое оборудование) помещении Исполнителя.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 обеспечивать сохранность переданного ему для оказания услуг автотранспорта Заказчика, и нес</w:t>
      </w:r>
      <w:r>
        <w:rPr>
          <w:sz w:val="22"/>
          <w:szCs w:val="22"/>
        </w:rPr>
        <w:t>ет полную материальную ответственность за вверенное ему имущество Заказчика. После оказания услуг техника должна быть передана представителю Заказчика чистой, без повреждений.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в соответствии с регламентными работами, предусмотренн</w:t>
      </w:r>
      <w:r>
        <w:rPr>
          <w:sz w:val="22"/>
          <w:szCs w:val="22"/>
        </w:rPr>
        <w:t>ыми заводом-изготовителем по данной модели транспортного средства, не ухудшающими технические параметры (эксплуатационные характеристики) транспортного средства, в строгом соответствии                       с «Требованиями безопасности к техническому состо</w:t>
      </w:r>
      <w:r>
        <w:rPr>
          <w:sz w:val="22"/>
          <w:szCs w:val="22"/>
        </w:rPr>
        <w:t>янию и методами проверки» (Государственный стандарт Российской Федерации), Правилами оказания услуг (выполнения работ) по техническому обслуживанию и ремонту автотранспортных средств, утвержденными постановлением Правительства Российской Федерации от 11.04</w:t>
      </w:r>
      <w:r>
        <w:rPr>
          <w:sz w:val="22"/>
          <w:szCs w:val="22"/>
        </w:rPr>
        <w:t>.2001 № 290, «Положением о техническом обслуживании и ремонте подвижного состава автотранспорта», санитарными нормами и правилами эксплуатации автомобиля.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работниками Исполнителя. Исполнитель обязан предоставить возможность присут</w:t>
      </w:r>
      <w:r>
        <w:rPr>
          <w:sz w:val="22"/>
          <w:szCs w:val="22"/>
        </w:rPr>
        <w:t>ствия представителя Заказчика при оказании услуг.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быть выполнены с должным уровнем качества в соответствии с действующим законодательством, нормативными документами в данной сфере услуг, в том числе с нормами, правилами и процедурами, установ</w:t>
      </w:r>
      <w:r>
        <w:rPr>
          <w:sz w:val="22"/>
          <w:szCs w:val="22"/>
        </w:rPr>
        <w:t>ленными заводом-изготовителем техники.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Техническое обслуживание и ремонт автомобилей необходимо проводить согласно нормо-часам в соответствии с данными сборников трудоемкости работ на техническое обслуживание и ремонт соответствующих моделей транспортных с</w:t>
      </w:r>
      <w:r>
        <w:rPr>
          <w:sz w:val="22"/>
          <w:szCs w:val="22"/>
        </w:rPr>
        <w:t>редств, действующих норм времени и технологией, установленной заводом-изготовителем.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обязан оказывать услуги с использованием собственных запасных частей (расходных материалов). 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Запасные части (расходные материалы), используемые в ходе оказани</w:t>
      </w:r>
      <w:r>
        <w:rPr>
          <w:sz w:val="22"/>
          <w:szCs w:val="22"/>
        </w:rPr>
        <w:t>я услуг, должны соответствовать требованиям завода-изготовителя техники, требованиям ГОСТ для данных видов запасных частей (расходных материалов) и иметь необходимые сертификаты соответствия (в случае, если используемые запасные части (расходные материалы)</w:t>
      </w:r>
      <w:r>
        <w:rPr>
          <w:sz w:val="22"/>
          <w:szCs w:val="22"/>
        </w:rPr>
        <w:t xml:space="preserve"> подлежат обязательной сертификации).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Используемые Исполнителем при оказании Услуг запасные части (расходные материалы) должны быть новыми, не восстановленными и ранее не использованными. 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Исполнитель</w:t>
      </w:r>
      <w:r>
        <w:rPr>
          <w:sz w:val="22"/>
          <w:szCs w:val="22"/>
        </w:rPr>
        <w:t xml:space="preserve"> должен использовать запасные части (расходные материалы), полностью совместимые по основным параметрам и показателям качественных и функциональных характеристик, потребительских свойств с заменяемыми запасными частями (расходными материалами), а также пол</w:t>
      </w:r>
      <w:r>
        <w:rPr>
          <w:sz w:val="22"/>
          <w:szCs w:val="22"/>
        </w:rPr>
        <w:t>ностью совместимые с техникой, в которую они устанавливаются (в которой они используются).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Гарантийный срок на установленные запасные части должен составлять не менее срока, установленного заводом-изготовителем.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Исполнитель, использовавший запасные части (</w:t>
      </w:r>
      <w:r>
        <w:rPr>
          <w:sz w:val="22"/>
          <w:szCs w:val="22"/>
        </w:rPr>
        <w:t>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</w:t>
      </w:r>
      <w:r>
        <w:rPr>
          <w:sz w:val="22"/>
          <w:szCs w:val="22"/>
        </w:rPr>
        <w:t>мке, выходу из строя, нарушению в работе техники, в которой производится установка/ замена запасных частей (расходных материалов), обязан в течение 20 (Двадцати) рабочих дней с момента обращения Заказчика осуществить соответствующий ремонт техники, без как</w:t>
      </w:r>
      <w:r>
        <w:rPr>
          <w:sz w:val="22"/>
          <w:szCs w:val="22"/>
        </w:rPr>
        <w:t>их-либо дополнительных затрат со стороны Заказчика.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пунктом 2 статьи 28 Федерального закона от 27.12.2002 № 184–ФЗ «О техническом регулировании» товары, расходные материалы, используемые при оказании Услуг, которые попадают в перечень това</w:t>
      </w:r>
      <w:r>
        <w:rPr>
          <w:sz w:val="22"/>
          <w:szCs w:val="22"/>
        </w:rPr>
        <w:t>ров, подлежащих обязательной сертификации, должны иметь сертификат соответствия (декларацию о соответствии), а также быть разрешены к применению на территории Российской Федерации.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документы должны быть заверены надлежащим образом.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Неисправные запасные</w:t>
      </w:r>
      <w:r>
        <w:rPr>
          <w:sz w:val="22"/>
          <w:szCs w:val="22"/>
        </w:rPr>
        <w:t xml:space="preserve"> части, материалы, появляющиеся в процессе оказания услуг, Исполнитель передает Заказчику.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отходы (отработанные масла и другие технические жидкости) Исполнителю необходимо утилизировать за свой счет и согласно законодательству Российской Федерации.</w:t>
      </w:r>
    </w:p>
    <w:p w:rsidR="00B1596F" w:rsidRDefault="00776E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должен уведомить Заказчика в течение 1 (Одного) рабочего дня о приостановлении оказания услуг по обслуживанию техники до получения соответствующих указаний Заказчика, если в процессе их выполнения обнаружится скрытый дефект, не устранение котор</w:t>
      </w:r>
      <w:r>
        <w:rPr>
          <w:sz w:val="22"/>
          <w:szCs w:val="22"/>
        </w:rPr>
        <w:t>ого затрудняет или делает невозможным продолжение оказания услуг, а также может повлиять на качество оказываемых услуг по техническому обслуживанию и ремонту автомобиля.</w:t>
      </w:r>
    </w:p>
    <w:p w:rsidR="00247071" w:rsidRDefault="00247071">
      <w:pPr>
        <w:ind w:firstLine="708"/>
        <w:jc w:val="both"/>
        <w:rPr>
          <w:sz w:val="22"/>
          <w:szCs w:val="22"/>
        </w:rPr>
      </w:pPr>
    </w:p>
    <w:p w:rsidR="00B1596F" w:rsidRDefault="00776E04">
      <w:pPr>
        <w:pStyle w:val="afa"/>
        <w:numPr>
          <w:ilvl w:val="0"/>
          <w:numId w:val="27"/>
        </w:numPr>
        <w:ind w:left="0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транспортных средств Заказчика</w:t>
      </w:r>
    </w:p>
    <w:p w:rsidR="00B1596F" w:rsidRDefault="00B1596F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44"/>
        <w:gridCol w:w="1681"/>
        <w:gridCol w:w="1546"/>
        <w:gridCol w:w="2898"/>
      </w:tblGrid>
      <w:tr w:rsidR="00B1596F">
        <w:tc>
          <w:tcPr>
            <w:tcW w:w="290" w:type="pct"/>
          </w:tcPr>
          <w:p w:rsidR="00B1596F" w:rsidRDefault="00776E04">
            <w:pPr>
              <w:widowControl w:val="0"/>
              <w:jc w:val="center"/>
            </w:pPr>
            <w:r>
              <w:t>№п/п</w:t>
            </w:r>
          </w:p>
        </w:tc>
        <w:tc>
          <w:tcPr>
            <w:tcW w:w="1529" w:type="pct"/>
          </w:tcPr>
          <w:p w:rsidR="00B1596F" w:rsidRDefault="00776E04">
            <w:pPr>
              <w:widowControl w:val="0"/>
              <w:jc w:val="center"/>
            </w:pPr>
            <w:r>
              <w:t>Марка автомобиля</w:t>
            </w:r>
          </w:p>
        </w:tc>
        <w:tc>
          <w:tcPr>
            <w:tcW w:w="873" w:type="pct"/>
          </w:tcPr>
          <w:p w:rsidR="00B1596F" w:rsidRDefault="00776E04">
            <w:pPr>
              <w:widowControl w:val="0"/>
              <w:jc w:val="center"/>
            </w:pPr>
            <w:r>
              <w:rPr>
                <w:rFonts w:eastAsia="MS Mincho"/>
              </w:rPr>
              <w:t>Гос. регистр. знак</w:t>
            </w:r>
          </w:p>
        </w:tc>
        <w:tc>
          <w:tcPr>
            <w:tcW w:w="803" w:type="pct"/>
          </w:tcPr>
          <w:p w:rsidR="00B1596F" w:rsidRDefault="00776E04">
            <w:pPr>
              <w:widowControl w:val="0"/>
              <w:jc w:val="center"/>
            </w:pPr>
            <w:r>
              <w:t xml:space="preserve">Год </w:t>
            </w:r>
            <w:r>
              <w:t>выпуска</w:t>
            </w:r>
          </w:p>
        </w:tc>
        <w:tc>
          <w:tcPr>
            <w:tcW w:w="1505" w:type="pct"/>
          </w:tcPr>
          <w:p w:rsidR="00B1596F" w:rsidRDefault="00776E04">
            <w:pPr>
              <w:widowControl w:val="0"/>
              <w:jc w:val="center"/>
            </w:pPr>
            <w:r>
              <w:t>VIN номер/ шасси (рама)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Toyota Rav4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001 РУ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JTMDFREV00D039267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Toyota Hilux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263 РВ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AHTFZ29G109092908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and Cruiser Prado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999 РХ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RUTBH8FJ9E0006426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Lada Largus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901 ЕВ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XTAKS0Y5LG0938859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Chevrolet Niva 212300-55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438 ХЕ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X9L212300D0479398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Hyundai HD 78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801 НТ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XU547508CB0001306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Камаз 65117-N3 с КМУ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719 ТМ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XDF651173D0000077</w:t>
            </w:r>
          </w:p>
        </w:tc>
      </w:tr>
      <w:tr w:rsidR="00B1596F">
        <w:tc>
          <w:tcPr>
            <w:tcW w:w="290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29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Снегопогрузчик ПФС-0,75Б (Беларус 82.1)</w:t>
            </w:r>
          </w:p>
        </w:tc>
        <w:tc>
          <w:tcPr>
            <w:tcW w:w="87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АЕ 1851 29</w:t>
            </w:r>
          </w:p>
        </w:tc>
        <w:tc>
          <w:tcPr>
            <w:tcW w:w="803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B1596F" w:rsidRDefault="00776E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103-808173126</w:t>
            </w:r>
          </w:p>
        </w:tc>
      </w:tr>
    </w:tbl>
    <w:p w:rsidR="00B1596F" w:rsidRDefault="00B1596F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247071" w:rsidRDefault="00247071">
      <w:pPr>
        <w:rPr>
          <w:b/>
          <w:sz w:val="22"/>
          <w:szCs w:val="22"/>
        </w:rPr>
      </w:pPr>
    </w:p>
    <w:p w:rsidR="00B1596F" w:rsidRDefault="00776E04">
      <w:pPr>
        <w:pStyle w:val="afa"/>
        <w:numPr>
          <w:ilvl w:val="0"/>
          <w:numId w:val="27"/>
        </w:numPr>
        <w:ind w:left="0" w:firstLine="426"/>
        <w:rPr>
          <w:sz w:val="22"/>
          <w:szCs w:val="22"/>
        </w:rPr>
      </w:pPr>
      <w:r>
        <w:rPr>
          <w:b/>
          <w:sz w:val="22"/>
          <w:szCs w:val="22"/>
        </w:rPr>
        <w:t>Перечень оказываемых услуг и материалов</w:t>
      </w:r>
    </w:p>
    <w:p w:rsidR="00B1596F" w:rsidRDefault="00776E04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tbl>
      <w:tblPr>
        <w:tblW w:w="4992" w:type="pct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5767"/>
        <w:gridCol w:w="1484"/>
        <w:gridCol w:w="1484"/>
      </w:tblGrid>
      <w:tr w:rsidR="00B1596F">
        <w:trPr>
          <w:trHeight w:val="345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Количество*</w:t>
            </w:r>
          </w:p>
        </w:tc>
      </w:tr>
      <w:tr w:rsidR="00B1596F">
        <w:trPr>
          <w:trHeight w:val="398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техническому обслуживанию и ремонту легкого автотранспорта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Норм.час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1596F">
        <w:trPr>
          <w:trHeight w:val="398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техническому обслуживанию и ремонту </w:t>
            </w:r>
            <w:r>
              <w:rPr>
                <w:sz w:val="22"/>
                <w:szCs w:val="22"/>
              </w:rPr>
              <w:t>грузового (специального) автотранспорта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Норм.час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596F" w:rsidRDefault="00776E04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B1596F" w:rsidRDefault="00B1596F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</w:p>
    <w:p w:rsidR="00B1596F" w:rsidRDefault="00776E04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* </w:t>
      </w:r>
      <w:r>
        <w:rPr>
          <w:sz w:val="22"/>
          <w:szCs w:val="22"/>
        </w:rPr>
        <w:t>Невозможно определить количество (объем) закупаемых товаров, работ, услуг.</w:t>
      </w:r>
    </w:p>
    <w:p w:rsidR="00B1596F" w:rsidRDefault="00776E04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</w:t>
      </w:r>
      <w:r>
        <w:rPr>
          <w:rFonts w:ascii="Times New Roman" w:hAnsi="Times New Roman"/>
          <w:sz w:val="22"/>
          <w:szCs w:val="22"/>
        </w:rPr>
        <w:t>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B1596F" w:rsidRDefault="00B1596F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p w:rsidR="00247071" w:rsidRDefault="00247071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p w:rsidR="00247071" w:rsidRDefault="00247071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p w:rsidR="00247071" w:rsidRDefault="00247071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5E2F20" w:rsidRPr="005E2F20" w:rsidTr="005E2F20">
        <w:tc>
          <w:tcPr>
            <w:tcW w:w="4813" w:type="dxa"/>
          </w:tcPr>
          <w:p w:rsidR="005E2F20" w:rsidRPr="005E2F20" w:rsidRDefault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  <w:r w:rsidRPr="005E2F20">
              <w:rPr>
                <w:rFonts w:ascii="XO Thames" w:hAnsi="XO Thames"/>
                <w:color w:val="000000"/>
                <w:sz w:val="22"/>
                <w:szCs w:val="18"/>
              </w:rPr>
              <w:t>Исполнитель:</w:t>
            </w:r>
          </w:p>
        </w:tc>
        <w:tc>
          <w:tcPr>
            <w:tcW w:w="4814" w:type="dxa"/>
          </w:tcPr>
          <w:p w:rsidR="005E2F20" w:rsidRPr="005E2F20" w:rsidRDefault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  <w:r w:rsidRPr="005E2F20">
              <w:rPr>
                <w:rFonts w:ascii="XO Thames" w:hAnsi="XO Thames"/>
                <w:color w:val="000000"/>
                <w:sz w:val="22"/>
                <w:szCs w:val="18"/>
              </w:rPr>
              <w:t>Заказчик:</w:t>
            </w:r>
          </w:p>
        </w:tc>
      </w:tr>
      <w:tr w:rsidR="005E2F20" w:rsidRPr="005E2F20" w:rsidTr="005E2F20">
        <w:trPr>
          <w:trHeight w:val="1133"/>
        </w:trPr>
        <w:tc>
          <w:tcPr>
            <w:tcW w:w="4813" w:type="dxa"/>
          </w:tcPr>
          <w:p w:rsid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</w:p>
          <w:p w:rsid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</w:p>
          <w:p w:rsidR="005E2F20" w:rsidRP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  <w:u w:val="single"/>
              </w:rPr>
            </w:pPr>
            <w:r w:rsidRPr="005E2F20">
              <w:rPr>
                <w:rFonts w:ascii="XO Thames" w:hAnsi="XO Thames"/>
                <w:color w:val="000000"/>
                <w:sz w:val="22"/>
                <w:szCs w:val="18"/>
                <w:u w:val="single"/>
              </w:rPr>
              <w:t>______________/_______________________/</w:t>
            </w:r>
          </w:p>
        </w:tc>
        <w:tc>
          <w:tcPr>
            <w:tcW w:w="4814" w:type="dxa"/>
          </w:tcPr>
          <w:p w:rsid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</w:p>
          <w:p w:rsid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</w:p>
          <w:p w:rsidR="005E2F20" w:rsidRPr="005E2F20" w:rsidRDefault="005E2F20" w:rsidP="005E2F20">
            <w:pPr>
              <w:pStyle w:val="Style0"/>
              <w:tabs>
                <w:tab w:val="left" w:pos="567"/>
                <w:tab w:val="left" w:pos="851"/>
              </w:tabs>
              <w:jc w:val="both"/>
              <w:rPr>
                <w:rFonts w:ascii="XO Thames" w:hAnsi="XO Thames"/>
                <w:color w:val="000000"/>
                <w:sz w:val="22"/>
                <w:szCs w:val="18"/>
              </w:rPr>
            </w:pPr>
            <w:r>
              <w:rPr>
                <w:rFonts w:ascii="XO Thames" w:hAnsi="XO Thames"/>
                <w:color w:val="000000"/>
                <w:sz w:val="22"/>
                <w:szCs w:val="18"/>
              </w:rPr>
              <w:t>____________</w:t>
            </w:r>
            <w:r w:rsidRPr="005E2F20">
              <w:rPr>
                <w:rFonts w:ascii="XO Thames" w:hAnsi="XO Thames"/>
                <w:color w:val="000000"/>
                <w:sz w:val="22"/>
                <w:szCs w:val="18"/>
              </w:rPr>
              <w:t>__/_______________________/</w:t>
            </w:r>
          </w:p>
        </w:tc>
      </w:tr>
    </w:tbl>
    <w:p w:rsidR="00247071" w:rsidRPr="005E2F20" w:rsidRDefault="00247071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2"/>
          <w:szCs w:val="18"/>
        </w:rPr>
      </w:pPr>
    </w:p>
    <w:p w:rsidR="00B1596F" w:rsidRDefault="00776E04">
      <w:pPr>
        <w:widowControl w:val="0"/>
        <w:shd w:val="clear" w:color="auto" w:fill="FFFFFF"/>
        <w:jc w:val="both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sz w:val="20"/>
          <w:szCs w:val="20"/>
        </w:rPr>
        <w:tab/>
      </w:r>
    </w:p>
    <w:p w:rsidR="00B1596F" w:rsidRDefault="00B1596F">
      <w:pPr>
        <w:tabs>
          <w:tab w:val="left" w:pos="7655"/>
        </w:tabs>
        <w:rPr>
          <w:rFonts w:ascii="XO Thames" w:hAnsi="XO Thames"/>
          <w:b/>
          <w:sz w:val="22"/>
          <w:szCs w:val="22"/>
        </w:rPr>
      </w:pPr>
    </w:p>
    <w:sectPr w:rsidR="00B1596F" w:rsidSect="00247071">
      <w:pgSz w:w="11906" w:h="16838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96F" w:rsidRDefault="00776E04">
      <w:r>
        <w:separator/>
      </w:r>
    </w:p>
  </w:endnote>
  <w:endnote w:type="continuationSeparator" w:id="0">
    <w:p w:rsidR="00B1596F" w:rsidRDefault="0077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MS Mincho">
    <w:altName w:val="MS Gothic"/>
    <w:panose1 w:val="02020609040205080304"/>
    <w:charset w:val="00"/>
    <w:family w:val="auto"/>
    <w:pitch w:val="default"/>
  </w:font>
  <w:font w:name="XO Thame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96F" w:rsidRDefault="00776E04">
      <w:r>
        <w:separator/>
      </w:r>
    </w:p>
  </w:footnote>
  <w:footnote w:type="continuationSeparator" w:id="0">
    <w:p w:rsidR="00B1596F" w:rsidRDefault="00776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F26"/>
    <w:multiLevelType w:val="hybridMultilevel"/>
    <w:tmpl w:val="196E0076"/>
    <w:lvl w:ilvl="0" w:tplc="315C0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6E00B60">
      <w:start w:val="1"/>
      <w:numFmt w:val="lowerLetter"/>
      <w:lvlText w:val="%2."/>
      <w:lvlJc w:val="left"/>
      <w:pPr>
        <w:ind w:left="1647" w:hanging="360"/>
      </w:pPr>
    </w:lvl>
    <w:lvl w:ilvl="2" w:tplc="AE403EBE">
      <w:start w:val="1"/>
      <w:numFmt w:val="lowerRoman"/>
      <w:lvlText w:val="%3."/>
      <w:lvlJc w:val="right"/>
      <w:pPr>
        <w:ind w:left="2367" w:hanging="180"/>
      </w:pPr>
    </w:lvl>
    <w:lvl w:ilvl="3" w:tplc="9244B404">
      <w:start w:val="1"/>
      <w:numFmt w:val="decimal"/>
      <w:lvlText w:val="%4."/>
      <w:lvlJc w:val="left"/>
      <w:pPr>
        <w:ind w:left="3087" w:hanging="360"/>
      </w:pPr>
    </w:lvl>
    <w:lvl w:ilvl="4" w:tplc="961C2258">
      <w:start w:val="1"/>
      <w:numFmt w:val="lowerLetter"/>
      <w:lvlText w:val="%5."/>
      <w:lvlJc w:val="left"/>
      <w:pPr>
        <w:ind w:left="3807" w:hanging="360"/>
      </w:pPr>
    </w:lvl>
    <w:lvl w:ilvl="5" w:tplc="12F80C56">
      <w:start w:val="1"/>
      <w:numFmt w:val="lowerRoman"/>
      <w:lvlText w:val="%6."/>
      <w:lvlJc w:val="right"/>
      <w:pPr>
        <w:ind w:left="4527" w:hanging="180"/>
      </w:pPr>
    </w:lvl>
    <w:lvl w:ilvl="6" w:tplc="8D0210AC">
      <w:start w:val="1"/>
      <w:numFmt w:val="decimal"/>
      <w:lvlText w:val="%7."/>
      <w:lvlJc w:val="left"/>
      <w:pPr>
        <w:ind w:left="5247" w:hanging="360"/>
      </w:pPr>
    </w:lvl>
    <w:lvl w:ilvl="7" w:tplc="EC609EE4">
      <w:start w:val="1"/>
      <w:numFmt w:val="lowerLetter"/>
      <w:lvlText w:val="%8."/>
      <w:lvlJc w:val="left"/>
      <w:pPr>
        <w:ind w:left="5967" w:hanging="360"/>
      </w:pPr>
    </w:lvl>
    <w:lvl w:ilvl="8" w:tplc="306C0CD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E44B7"/>
    <w:multiLevelType w:val="multilevel"/>
    <w:tmpl w:val="75A488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65B6F00"/>
    <w:multiLevelType w:val="hybridMultilevel"/>
    <w:tmpl w:val="6A14EBB8"/>
    <w:lvl w:ilvl="0" w:tplc="7854AA6C">
      <w:start w:val="1"/>
      <w:numFmt w:val="decimal"/>
      <w:pStyle w:val="1"/>
      <w:lvlText w:val="%1."/>
      <w:lvlJc w:val="left"/>
      <w:pPr>
        <w:tabs>
          <w:tab w:val="num" w:pos="1080"/>
        </w:tabs>
        <w:ind w:left="0" w:firstLine="720"/>
      </w:pPr>
    </w:lvl>
    <w:lvl w:ilvl="1" w:tplc="6C8EF6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E2BC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545A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8CF9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C860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F08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9E8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4803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871E38"/>
    <w:multiLevelType w:val="multilevel"/>
    <w:tmpl w:val="FCCA5C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0D20015"/>
    <w:multiLevelType w:val="hybridMultilevel"/>
    <w:tmpl w:val="A378C66E"/>
    <w:lvl w:ilvl="0" w:tplc="213AF8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7CA1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FC46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861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C24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7214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A04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C877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0614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B2F9F"/>
    <w:multiLevelType w:val="hybridMultilevel"/>
    <w:tmpl w:val="4CD883D0"/>
    <w:lvl w:ilvl="0" w:tplc="5F3E2FC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42C4B774">
      <w:start w:val="1"/>
      <w:numFmt w:val="lowerLetter"/>
      <w:lvlText w:val="%2."/>
      <w:lvlJc w:val="left"/>
      <w:pPr>
        <w:ind w:left="2148" w:hanging="360"/>
      </w:pPr>
    </w:lvl>
    <w:lvl w:ilvl="2" w:tplc="8DA8F9A6">
      <w:start w:val="1"/>
      <w:numFmt w:val="lowerRoman"/>
      <w:lvlText w:val="%3."/>
      <w:lvlJc w:val="right"/>
      <w:pPr>
        <w:ind w:left="2868" w:hanging="180"/>
      </w:pPr>
    </w:lvl>
    <w:lvl w:ilvl="3" w:tplc="12B28BDE">
      <w:start w:val="1"/>
      <w:numFmt w:val="decimal"/>
      <w:lvlText w:val="%4."/>
      <w:lvlJc w:val="left"/>
      <w:pPr>
        <w:ind w:left="3588" w:hanging="360"/>
      </w:pPr>
    </w:lvl>
    <w:lvl w:ilvl="4" w:tplc="6B1EFD7E">
      <w:start w:val="1"/>
      <w:numFmt w:val="lowerLetter"/>
      <w:lvlText w:val="%5."/>
      <w:lvlJc w:val="left"/>
      <w:pPr>
        <w:ind w:left="4308" w:hanging="360"/>
      </w:pPr>
    </w:lvl>
    <w:lvl w:ilvl="5" w:tplc="6FDA944E">
      <w:start w:val="1"/>
      <w:numFmt w:val="lowerRoman"/>
      <w:lvlText w:val="%6."/>
      <w:lvlJc w:val="right"/>
      <w:pPr>
        <w:ind w:left="5028" w:hanging="180"/>
      </w:pPr>
    </w:lvl>
    <w:lvl w:ilvl="6" w:tplc="227897AE">
      <w:start w:val="1"/>
      <w:numFmt w:val="decimal"/>
      <w:lvlText w:val="%7."/>
      <w:lvlJc w:val="left"/>
      <w:pPr>
        <w:ind w:left="5748" w:hanging="360"/>
      </w:pPr>
    </w:lvl>
    <w:lvl w:ilvl="7" w:tplc="5FDACB9A">
      <w:start w:val="1"/>
      <w:numFmt w:val="lowerLetter"/>
      <w:lvlText w:val="%8."/>
      <w:lvlJc w:val="left"/>
      <w:pPr>
        <w:ind w:left="6468" w:hanging="360"/>
      </w:pPr>
    </w:lvl>
    <w:lvl w:ilvl="8" w:tplc="4A88B72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403AF8"/>
    <w:multiLevelType w:val="hybridMultilevel"/>
    <w:tmpl w:val="16669FE0"/>
    <w:lvl w:ilvl="0" w:tplc="E7EC09E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879CD5E0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9DBCD9A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EA4CD6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47B1C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64F6929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1F6E4A2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6C4EAFC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38ABE2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DF2227"/>
    <w:multiLevelType w:val="multilevel"/>
    <w:tmpl w:val="9A3A0B3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1E031181"/>
    <w:multiLevelType w:val="multilevel"/>
    <w:tmpl w:val="AAA2A872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9" w15:restartNumberingAfterBreak="0">
    <w:nsid w:val="1E740B19"/>
    <w:multiLevelType w:val="hybridMultilevel"/>
    <w:tmpl w:val="C8B42B1A"/>
    <w:lvl w:ilvl="0" w:tplc="0AFA84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EEE4792">
      <w:start w:val="1"/>
      <w:numFmt w:val="lowerLetter"/>
      <w:lvlText w:val="%2."/>
      <w:lvlJc w:val="left"/>
      <w:pPr>
        <w:ind w:left="1800" w:hanging="360"/>
      </w:pPr>
    </w:lvl>
    <w:lvl w:ilvl="2" w:tplc="147AF322">
      <w:start w:val="1"/>
      <w:numFmt w:val="lowerRoman"/>
      <w:lvlText w:val="%3."/>
      <w:lvlJc w:val="right"/>
      <w:pPr>
        <w:ind w:left="2520" w:hanging="180"/>
      </w:pPr>
    </w:lvl>
    <w:lvl w:ilvl="3" w:tplc="0CB0F9B0">
      <w:start w:val="1"/>
      <w:numFmt w:val="decimal"/>
      <w:lvlText w:val="%4."/>
      <w:lvlJc w:val="left"/>
      <w:pPr>
        <w:ind w:left="3240" w:hanging="360"/>
      </w:pPr>
    </w:lvl>
    <w:lvl w:ilvl="4" w:tplc="8B8C20EE">
      <w:start w:val="1"/>
      <w:numFmt w:val="lowerLetter"/>
      <w:lvlText w:val="%5."/>
      <w:lvlJc w:val="left"/>
      <w:pPr>
        <w:ind w:left="3960" w:hanging="360"/>
      </w:pPr>
    </w:lvl>
    <w:lvl w:ilvl="5" w:tplc="9796E7D8">
      <w:start w:val="1"/>
      <w:numFmt w:val="lowerRoman"/>
      <w:lvlText w:val="%6."/>
      <w:lvlJc w:val="right"/>
      <w:pPr>
        <w:ind w:left="4680" w:hanging="180"/>
      </w:pPr>
    </w:lvl>
    <w:lvl w:ilvl="6" w:tplc="FE7A5A6C">
      <w:start w:val="1"/>
      <w:numFmt w:val="decimal"/>
      <w:lvlText w:val="%7."/>
      <w:lvlJc w:val="left"/>
      <w:pPr>
        <w:ind w:left="5400" w:hanging="360"/>
      </w:pPr>
    </w:lvl>
    <w:lvl w:ilvl="7" w:tplc="413055FA">
      <w:start w:val="1"/>
      <w:numFmt w:val="lowerLetter"/>
      <w:lvlText w:val="%8."/>
      <w:lvlJc w:val="left"/>
      <w:pPr>
        <w:ind w:left="6120" w:hanging="360"/>
      </w:pPr>
    </w:lvl>
    <w:lvl w:ilvl="8" w:tplc="BDC8421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75492"/>
    <w:multiLevelType w:val="multilevel"/>
    <w:tmpl w:val="A4109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8353640"/>
    <w:multiLevelType w:val="hybridMultilevel"/>
    <w:tmpl w:val="064038DE"/>
    <w:lvl w:ilvl="0" w:tplc="106C7790">
      <w:start w:val="5"/>
      <w:numFmt w:val="bullet"/>
      <w:lvlText w:val="-"/>
      <w:lvlJc w:val="left"/>
      <w:pPr>
        <w:tabs>
          <w:tab w:val="num" w:pos="435"/>
        </w:tabs>
        <w:ind w:left="435" w:hanging="360"/>
      </w:pPr>
    </w:lvl>
    <w:lvl w:ilvl="1" w:tplc="7518B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1A22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FCC1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8CDC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A850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80F5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EA9C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CE60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9933319"/>
    <w:multiLevelType w:val="multilevel"/>
    <w:tmpl w:val="2F62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6E867A6"/>
    <w:multiLevelType w:val="hybridMultilevel"/>
    <w:tmpl w:val="16144AEA"/>
    <w:lvl w:ilvl="0" w:tplc="637E7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2AE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8AC0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5EA8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4D2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FE94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722E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0C41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442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CC21C2"/>
    <w:multiLevelType w:val="multilevel"/>
    <w:tmpl w:val="6936CFC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5" w15:restartNumberingAfterBreak="0">
    <w:nsid w:val="50AD4F6F"/>
    <w:multiLevelType w:val="multilevel"/>
    <w:tmpl w:val="049C33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210872"/>
    <w:multiLevelType w:val="hybridMultilevel"/>
    <w:tmpl w:val="5AFA7DDA"/>
    <w:lvl w:ilvl="0" w:tplc="8C4A656C">
      <w:start w:val="1"/>
      <w:numFmt w:val="bullet"/>
      <w:pStyle w:val="a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5178CD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9325C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EB3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2A30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C8D2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2E5B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076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922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C1B"/>
    <w:multiLevelType w:val="hybridMultilevel"/>
    <w:tmpl w:val="FC087F9A"/>
    <w:lvl w:ilvl="0" w:tplc="D4429B7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73A7F1E">
      <w:start w:val="1"/>
      <w:numFmt w:val="lowerLetter"/>
      <w:lvlText w:val="%2."/>
      <w:lvlJc w:val="left"/>
      <w:pPr>
        <w:ind w:left="2160" w:hanging="360"/>
      </w:pPr>
    </w:lvl>
    <w:lvl w:ilvl="2" w:tplc="2C1ED318">
      <w:start w:val="1"/>
      <w:numFmt w:val="lowerRoman"/>
      <w:lvlText w:val="%3."/>
      <w:lvlJc w:val="right"/>
      <w:pPr>
        <w:ind w:left="2880" w:hanging="180"/>
      </w:pPr>
    </w:lvl>
    <w:lvl w:ilvl="3" w:tplc="ED0CA67A">
      <w:start w:val="1"/>
      <w:numFmt w:val="decimal"/>
      <w:lvlText w:val="%4."/>
      <w:lvlJc w:val="left"/>
      <w:pPr>
        <w:ind w:left="3600" w:hanging="360"/>
      </w:pPr>
    </w:lvl>
    <w:lvl w:ilvl="4" w:tplc="31C4A34E">
      <w:start w:val="1"/>
      <w:numFmt w:val="lowerLetter"/>
      <w:lvlText w:val="%5."/>
      <w:lvlJc w:val="left"/>
      <w:pPr>
        <w:ind w:left="4320" w:hanging="360"/>
      </w:pPr>
    </w:lvl>
    <w:lvl w:ilvl="5" w:tplc="9386158A">
      <w:start w:val="1"/>
      <w:numFmt w:val="lowerRoman"/>
      <w:lvlText w:val="%6."/>
      <w:lvlJc w:val="right"/>
      <w:pPr>
        <w:ind w:left="5040" w:hanging="180"/>
      </w:pPr>
    </w:lvl>
    <w:lvl w:ilvl="6" w:tplc="BAE46992">
      <w:start w:val="1"/>
      <w:numFmt w:val="decimal"/>
      <w:lvlText w:val="%7."/>
      <w:lvlJc w:val="left"/>
      <w:pPr>
        <w:ind w:left="5760" w:hanging="360"/>
      </w:pPr>
    </w:lvl>
    <w:lvl w:ilvl="7" w:tplc="A07C5F6C">
      <w:start w:val="1"/>
      <w:numFmt w:val="lowerLetter"/>
      <w:lvlText w:val="%8."/>
      <w:lvlJc w:val="left"/>
      <w:pPr>
        <w:ind w:left="6480" w:hanging="360"/>
      </w:pPr>
    </w:lvl>
    <w:lvl w:ilvl="8" w:tplc="138E8D22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7396E"/>
    <w:multiLevelType w:val="hybridMultilevel"/>
    <w:tmpl w:val="CC06C084"/>
    <w:lvl w:ilvl="0" w:tplc="FD36A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FE4D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A00D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7EBD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CA7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43B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0BC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ADF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8A2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4E630B"/>
    <w:multiLevelType w:val="hybridMultilevel"/>
    <w:tmpl w:val="DA3CB4DC"/>
    <w:lvl w:ilvl="0" w:tplc="C8CE3946">
      <w:start w:val="1"/>
      <w:numFmt w:val="decimal"/>
      <w:lvlText w:val="%1."/>
      <w:lvlJc w:val="left"/>
      <w:pPr>
        <w:ind w:left="240" w:hanging="360"/>
      </w:pPr>
      <w:rPr>
        <w:rFonts w:cs="Times New Roman" w:hint="default"/>
      </w:rPr>
    </w:lvl>
    <w:lvl w:ilvl="1" w:tplc="BFBACA0C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E6C22A28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C9B241AC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D794D26A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E5D48B66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568A4976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93CECE56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79C27B10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20" w15:restartNumberingAfterBreak="0">
    <w:nsid w:val="657D453F"/>
    <w:multiLevelType w:val="multilevel"/>
    <w:tmpl w:val="C12E7E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5C90A9C"/>
    <w:multiLevelType w:val="multilevel"/>
    <w:tmpl w:val="A016F34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68E865F9"/>
    <w:multiLevelType w:val="multilevel"/>
    <w:tmpl w:val="DA84A3A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CF65ABC"/>
    <w:multiLevelType w:val="multilevel"/>
    <w:tmpl w:val="A1EC7B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787909E1"/>
    <w:multiLevelType w:val="hybridMultilevel"/>
    <w:tmpl w:val="5F7EEC72"/>
    <w:lvl w:ilvl="0" w:tplc="674C4ED2">
      <w:start w:val="1"/>
      <w:numFmt w:val="decimal"/>
      <w:lvlText w:val="%1."/>
      <w:lvlJc w:val="left"/>
      <w:pPr>
        <w:ind w:left="1069" w:hanging="360"/>
      </w:pPr>
    </w:lvl>
    <w:lvl w:ilvl="1" w:tplc="509A756C">
      <w:start w:val="1"/>
      <w:numFmt w:val="lowerLetter"/>
      <w:lvlText w:val="%2."/>
      <w:lvlJc w:val="left"/>
      <w:pPr>
        <w:ind w:left="1440" w:hanging="360"/>
      </w:pPr>
    </w:lvl>
    <w:lvl w:ilvl="2" w:tplc="22C40B5E">
      <w:start w:val="1"/>
      <w:numFmt w:val="lowerRoman"/>
      <w:lvlText w:val="%3."/>
      <w:lvlJc w:val="right"/>
      <w:pPr>
        <w:ind w:left="2160" w:hanging="180"/>
      </w:pPr>
    </w:lvl>
    <w:lvl w:ilvl="3" w:tplc="9A7AAE34">
      <w:start w:val="1"/>
      <w:numFmt w:val="decimal"/>
      <w:lvlText w:val="%4."/>
      <w:lvlJc w:val="left"/>
      <w:pPr>
        <w:ind w:left="2880" w:hanging="360"/>
      </w:pPr>
    </w:lvl>
    <w:lvl w:ilvl="4" w:tplc="9926B532">
      <w:start w:val="1"/>
      <w:numFmt w:val="lowerLetter"/>
      <w:lvlText w:val="%5."/>
      <w:lvlJc w:val="left"/>
      <w:pPr>
        <w:ind w:left="3600" w:hanging="360"/>
      </w:pPr>
    </w:lvl>
    <w:lvl w:ilvl="5" w:tplc="C71291B6">
      <w:start w:val="1"/>
      <w:numFmt w:val="lowerRoman"/>
      <w:lvlText w:val="%6."/>
      <w:lvlJc w:val="right"/>
      <w:pPr>
        <w:ind w:left="4320" w:hanging="180"/>
      </w:pPr>
    </w:lvl>
    <w:lvl w:ilvl="6" w:tplc="9A58C046">
      <w:start w:val="1"/>
      <w:numFmt w:val="decimal"/>
      <w:lvlText w:val="%7."/>
      <w:lvlJc w:val="left"/>
      <w:pPr>
        <w:ind w:left="5040" w:hanging="360"/>
      </w:pPr>
    </w:lvl>
    <w:lvl w:ilvl="7" w:tplc="E52EBD66">
      <w:start w:val="1"/>
      <w:numFmt w:val="lowerLetter"/>
      <w:lvlText w:val="%8."/>
      <w:lvlJc w:val="left"/>
      <w:pPr>
        <w:ind w:left="5760" w:hanging="360"/>
      </w:pPr>
    </w:lvl>
    <w:lvl w:ilvl="8" w:tplc="91ECB2F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C03E4"/>
    <w:multiLevelType w:val="hybridMultilevel"/>
    <w:tmpl w:val="01C06780"/>
    <w:lvl w:ilvl="0" w:tplc="F4EA5710">
      <w:start w:val="1"/>
      <w:numFmt w:val="decimal"/>
      <w:lvlText w:val="%1."/>
      <w:lvlJc w:val="left"/>
      <w:pPr>
        <w:ind w:left="720" w:hanging="360"/>
      </w:pPr>
    </w:lvl>
    <w:lvl w:ilvl="1" w:tplc="7A1632EC">
      <w:start w:val="1"/>
      <w:numFmt w:val="lowerLetter"/>
      <w:lvlText w:val="%2."/>
      <w:lvlJc w:val="left"/>
      <w:pPr>
        <w:ind w:left="1440" w:hanging="360"/>
      </w:pPr>
    </w:lvl>
    <w:lvl w:ilvl="2" w:tplc="ED8A5FB4">
      <w:start w:val="1"/>
      <w:numFmt w:val="lowerRoman"/>
      <w:lvlText w:val="%3."/>
      <w:lvlJc w:val="right"/>
      <w:pPr>
        <w:ind w:left="2160" w:hanging="180"/>
      </w:pPr>
    </w:lvl>
    <w:lvl w:ilvl="3" w:tplc="D6922076">
      <w:start w:val="1"/>
      <w:numFmt w:val="decimal"/>
      <w:lvlText w:val="%4."/>
      <w:lvlJc w:val="left"/>
      <w:pPr>
        <w:ind w:left="2880" w:hanging="360"/>
      </w:pPr>
    </w:lvl>
    <w:lvl w:ilvl="4" w:tplc="C032C784">
      <w:start w:val="1"/>
      <w:numFmt w:val="lowerLetter"/>
      <w:lvlText w:val="%5."/>
      <w:lvlJc w:val="left"/>
      <w:pPr>
        <w:ind w:left="3600" w:hanging="360"/>
      </w:pPr>
    </w:lvl>
    <w:lvl w:ilvl="5" w:tplc="936E814A">
      <w:start w:val="1"/>
      <w:numFmt w:val="lowerRoman"/>
      <w:lvlText w:val="%6."/>
      <w:lvlJc w:val="right"/>
      <w:pPr>
        <w:ind w:left="4320" w:hanging="180"/>
      </w:pPr>
    </w:lvl>
    <w:lvl w:ilvl="6" w:tplc="53A0813C">
      <w:start w:val="1"/>
      <w:numFmt w:val="decimal"/>
      <w:lvlText w:val="%7."/>
      <w:lvlJc w:val="left"/>
      <w:pPr>
        <w:ind w:left="5040" w:hanging="360"/>
      </w:pPr>
    </w:lvl>
    <w:lvl w:ilvl="7" w:tplc="3FE82A5E">
      <w:start w:val="1"/>
      <w:numFmt w:val="lowerLetter"/>
      <w:lvlText w:val="%8."/>
      <w:lvlJc w:val="left"/>
      <w:pPr>
        <w:ind w:left="5760" w:hanging="360"/>
      </w:pPr>
    </w:lvl>
    <w:lvl w:ilvl="8" w:tplc="CCF09F3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41646"/>
    <w:multiLevelType w:val="multilevel"/>
    <w:tmpl w:val="E99CB2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4"/>
  </w:num>
  <w:num w:numId="6">
    <w:abstractNumId w:val="18"/>
  </w:num>
  <w:num w:numId="7">
    <w:abstractNumId w:val="19"/>
  </w:num>
  <w:num w:numId="8">
    <w:abstractNumId w:val="6"/>
  </w:num>
  <w:num w:numId="9">
    <w:abstractNumId w:val="14"/>
  </w:num>
  <w:num w:numId="10">
    <w:abstractNumId w:val="9"/>
  </w:num>
  <w:num w:numId="11">
    <w:abstractNumId w:val="0"/>
  </w:num>
  <w:num w:numId="12">
    <w:abstractNumId w:val="3"/>
  </w:num>
  <w:num w:numId="13">
    <w:abstractNumId w:val="24"/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23"/>
  </w:num>
  <w:num w:numId="19">
    <w:abstractNumId w:val="16"/>
  </w:num>
  <w:num w:numId="20">
    <w:abstractNumId w:val="21"/>
  </w:num>
  <w:num w:numId="21">
    <w:abstractNumId w:val="7"/>
  </w:num>
  <w:num w:numId="22">
    <w:abstractNumId w:val="10"/>
  </w:num>
  <w:num w:numId="23">
    <w:abstractNumId w:val="22"/>
  </w:num>
  <w:num w:numId="24">
    <w:abstractNumId w:val="12"/>
  </w:num>
  <w:num w:numId="25">
    <w:abstractNumId w:val="26"/>
  </w:num>
  <w:num w:numId="26">
    <w:abstractNumId w:val="20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6F"/>
    <w:rsid w:val="00247071"/>
    <w:rsid w:val="005E2F20"/>
    <w:rsid w:val="00776E04"/>
    <w:rsid w:val="0084622F"/>
    <w:rsid w:val="00B1596F"/>
    <w:rsid w:val="00D9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5ED2"/>
  <w15:docId w15:val="{2F6B9A99-4A0D-43E9-B35E-B6428F44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1">
    <w:name w:val="heading 1"/>
    <w:basedOn w:val="a0"/>
    <w:next w:val="a0"/>
    <w:link w:val="12"/>
    <w:qFormat/>
    <w:pPr>
      <w:keepNext/>
      <w:spacing w:before="240" w:after="60"/>
      <w:jc w:val="both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00"/>
      <w:jc w:val="both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/>
      <w:jc w:val="both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paragraph" w:styleId="a8">
    <w:name w:val="caption"/>
    <w:basedOn w:val="a0"/>
    <w:next w:val="a0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1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0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1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0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1"/>
    <w:uiPriority w:val="99"/>
    <w:semiHidden/>
    <w:unhideWhenUsed/>
    <w:rPr>
      <w:vertAlign w:val="superscript"/>
    </w:r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d">
    <w:name w:val="table of figures"/>
    <w:basedOn w:val="a0"/>
    <w:next w:val="a0"/>
    <w:uiPriority w:val="99"/>
    <w:unhideWhenUsed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postbody">
    <w:name w:val="postbody"/>
    <w:basedOn w:val="a1"/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2"/>
    <w:basedOn w:val="a0"/>
    <w:pPr>
      <w:jc w:val="both"/>
    </w:pPr>
  </w:style>
  <w:style w:type="paragraph" w:styleId="af">
    <w:name w:val="Body Text Indent"/>
    <w:basedOn w:val="a0"/>
    <w:link w:val="af0"/>
    <w:uiPriority w:val="9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Pr>
      <w:sz w:val="24"/>
      <w:szCs w:val="24"/>
    </w:rPr>
  </w:style>
  <w:style w:type="paragraph" w:styleId="34">
    <w:name w:val="Body Text Indent 3"/>
    <w:basedOn w:val="a0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Pr>
      <w:sz w:val="16"/>
      <w:szCs w:val="16"/>
    </w:rPr>
  </w:style>
  <w:style w:type="paragraph" w:styleId="af1">
    <w:name w:val="Normal (Web)"/>
    <w:basedOn w:val="a0"/>
    <w:link w:val="af2"/>
    <w:uiPriority w:val="99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rPr>
      <w:sz w:val="24"/>
      <w:szCs w:val="24"/>
    </w:rPr>
  </w:style>
  <w:style w:type="paragraph" w:styleId="af3">
    <w:name w:val="header"/>
    <w:basedOn w:val="a0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4"/>
      <w:szCs w:val="24"/>
    </w:rPr>
  </w:style>
  <w:style w:type="paragraph" w:styleId="af5">
    <w:name w:val="footer"/>
    <w:basedOn w:val="a0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customStyle="1" w:styleId="1">
    <w:name w:val="Список1"/>
    <w:basedOn w:val="a0"/>
    <w:pPr>
      <w:numPr>
        <w:numId w:val="1"/>
      </w:num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styleId="af7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af8">
    <w:name w:val="Название"/>
    <w:basedOn w:val="a0"/>
    <w:link w:val="af9"/>
    <w:qFormat/>
    <w:pPr>
      <w:jc w:val="center"/>
    </w:pPr>
    <w:rPr>
      <w:sz w:val="28"/>
      <w:szCs w:val="20"/>
    </w:rPr>
  </w:style>
  <w:style w:type="character" w:customStyle="1" w:styleId="af9">
    <w:name w:val="Название Знак"/>
    <w:link w:val="af8"/>
    <w:rPr>
      <w:sz w:val="28"/>
    </w:rPr>
  </w:style>
  <w:style w:type="paragraph" w:styleId="afa">
    <w:name w:val="List Paragraph"/>
    <w:basedOn w:val="a0"/>
    <w:uiPriority w:val="34"/>
    <w:qFormat/>
    <w:pPr>
      <w:ind w:left="720"/>
      <w:contextualSpacing/>
    </w:pPr>
  </w:style>
  <w:style w:type="paragraph" w:styleId="afb">
    <w:name w:val="Balloon Text"/>
    <w:basedOn w:val="a0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txt2">
    <w:name w:val="txt2"/>
    <w:basedOn w:val="a1"/>
  </w:style>
  <w:style w:type="character" w:styleId="afd">
    <w:name w:val="Strong"/>
    <w:qFormat/>
    <w:rPr>
      <w:b/>
      <w:bCs/>
    </w:rPr>
  </w:style>
  <w:style w:type="paragraph" w:customStyle="1" w:styleId="afe">
    <w:name w:val="Знак 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pPr>
      <w:widowControl w:val="0"/>
    </w:pPr>
    <w:rPr>
      <w:rFonts w:ascii="Arial" w:eastAsia="Lucida Sans Unicode" w:hAnsi="Arial" w:cs="Arial"/>
      <w:sz w:val="21"/>
      <w:szCs w:val="24"/>
      <w:lang w:eastAsia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Arial" w:hAnsi="Courier New"/>
      <w:lang w:eastAsia="ar-SA"/>
    </w:rPr>
  </w:style>
  <w:style w:type="paragraph" w:customStyle="1" w:styleId="210">
    <w:name w:val="Основной текст 21"/>
    <w:basedOn w:val="a0"/>
    <w:pPr>
      <w:widowControl w:val="0"/>
      <w:spacing w:after="120" w:line="480" w:lineRule="auto"/>
    </w:pPr>
    <w:rPr>
      <w:rFonts w:eastAsia="Andale Sans UI"/>
      <w:lang w:eastAsia="ar-SA"/>
    </w:rPr>
  </w:style>
  <w:style w:type="character" w:styleId="aff">
    <w:name w:val="page number"/>
    <w:basedOn w:val="a1"/>
  </w:style>
  <w:style w:type="paragraph" w:customStyle="1" w:styleId="aff0">
    <w:name w:val="Знак Знак Знак Знак Знак Знак 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0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1 Знак Знак Знак Знак Знак Знак Знак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2">
    <w:name w:val="Body Text"/>
    <w:basedOn w:val="a0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  <w:szCs w:val="24"/>
    </w:rPr>
  </w:style>
  <w:style w:type="paragraph" w:customStyle="1" w:styleId="xl24">
    <w:name w:val="xl24"/>
    <w:basedOn w:val="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4">
    <w:name w:val="Таблицы (моноширинный)"/>
    <w:basedOn w:val="a0"/>
    <w:next w:val="a0"/>
    <w:link w:val="aff5"/>
    <w:uiPriority w:val="99"/>
    <w:pPr>
      <w:widowControl w:val="0"/>
      <w:jc w:val="both"/>
    </w:pPr>
    <w:rPr>
      <w:rFonts w:ascii="Courier New" w:hAnsi="Courier New"/>
      <w:sz w:val="20"/>
      <w:szCs w:val="20"/>
    </w:rPr>
  </w:style>
  <w:style w:type="paragraph" w:customStyle="1" w:styleId="Normal1">
    <w:name w:val="Normal1"/>
    <w:uiPriority w:val="99"/>
    <w:pPr>
      <w:widowControl w:val="0"/>
      <w:spacing w:line="360" w:lineRule="auto"/>
      <w:jc w:val="both"/>
    </w:pPr>
    <w:rPr>
      <w:sz w:val="28"/>
      <w:szCs w:val="28"/>
    </w:rPr>
  </w:style>
  <w:style w:type="character" w:styleId="aff6">
    <w:name w:val="FollowedHyperlink"/>
    <w:uiPriority w:val="99"/>
    <w:unhideWhenUsed/>
    <w:rPr>
      <w:color w:val="800080"/>
      <w:u w:val="single"/>
    </w:rPr>
  </w:style>
  <w:style w:type="paragraph" w:styleId="aff7">
    <w:name w:val="Block Text"/>
    <w:basedOn w:val="a0"/>
    <w:unhideWhenUsed/>
    <w:pPr>
      <w:keepNext/>
      <w:keepLines/>
      <w:widowControl w:val="0"/>
      <w:suppressLineNumbers/>
      <w:ind w:left="720" w:right="305" w:hanging="11"/>
      <w:jc w:val="both"/>
    </w:pPr>
    <w:rPr>
      <w:sz w:val="28"/>
    </w:rPr>
  </w:style>
  <w:style w:type="paragraph" w:customStyle="1" w:styleId="15">
    <w:name w:val="Обычный1"/>
    <w:link w:val="CharChar"/>
    <w:rPr>
      <w:lang w:eastAsia="ar-SA"/>
    </w:rPr>
  </w:style>
  <w:style w:type="paragraph" w:customStyle="1" w:styleId="aff8">
    <w:name w:val="Подраздел"/>
    <w:basedOn w:val="a0"/>
    <w:semiHidden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character" w:customStyle="1" w:styleId="iceouttxt4">
    <w:name w:val="iceouttxt4"/>
    <w:rPr>
      <w:rFonts w:ascii="Arial" w:hAnsi="Arial" w:cs="Arial" w:hint="default"/>
      <w:color w:val="666666"/>
      <w:sz w:val="17"/>
      <w:szCs w:val="17"/>
    </w:rPr>
  </w:style>
  <w:style w:type="character" w:customStyle="1" w:styleId="12">
    <w:name w:val="Заголовок 1 Знак"/>
    <w:link w:val="11"/>
    <w:rPr>
      <w:rFonts w:ascii="Cambria" w:hAnsi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Pr>
      <w:rFonts w:ascii="Cambria" w:hAnsi="Cambria"/>
      <w:color w:val="243F6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</w:style>
  <w:style w:type="paragraph" w:styleId="17">
    <w:name w:val="toc 1"/>
    <w:basedOn w:val="a0"/>
    <w:next w:val="a0"/>
    <w:uiPriority w:val="99"/>
    <w:unhideWhenUsed/>
    <w:pPr>
      <w:tabs>
        <w:tab w:val="left" w:pos="1440"/>
        <w:tab w:val="right" w:leader="dot" w:pos="9720"/>
      </w:tabs>
      <w:spacing w:before="100"/>
      <w:ind w:firstLine="284"/>
    </w:pPr>
    <w:rPr>
      <w:bCs/>
      <w:caps/>
      <w:sz w:val="28"/>
      <w:szCs w:val="28"/>
      <w:lang w:val="en-US"/>
    </w:rPr>
  </w:style>
  <w:style w:type="paragraph" w:styleId="25">
    <w:name w:val="toc 2"/>
    <w:basedOn w:val="a0"/>
    <w:next w:val="a0"/>
    <w:uiPriority w:val="39"/>
    <w:unhideWhenUsed/>
    <w:pPr>
      <w:tabs>
        <w:tab w:val="right" w:leader="dot" w:pos="10195"/>
      </w:tabs>
      <w:spacing w:after="60"/>
      <w:ind w:left="240"/>
      <w:jc w:val="both"/>
    </w:pPr>
    <w:rPr>
      <w:lang w:val="en-US"/>
    </w:rPr>
  </w:style>
  <w:style w:type="paragraph" w:styleId="aff9">
    <w:name w:val="Subtitle"/>
    <w:basedOn w:val="a0"/>
    <w:link w:val="affa"/>
    <w:qFormat/>
    <w:pPr>
      <w:spacing w:after="60"/>
      <w:jc w:val="center"/>
    </w:pPr>
    <w:rPr>
      <w:sz w:val="28"/>
      <w:szCs w:val="28"/>
    </w:rPr>
  </w:style>
  <w:style w:type="character" w:customStyle="1" w:styleId="affa">
    <w:name w:val="Подзаголовок Знак"/>
    <w:link w:val="aff9"/>
    <w:rPr>
      <w:sz w:val="28"/>
      <w:szCs w:val="28"/>
    </w:rPr>
  </w:style>
  <w:style w:type="paragraph" w:styleId="affb">
    <w:name w:val="TOC Heading"/>
    <w:basedOn w:val="11"/>
    <w:next w:val="a0"/>
    <w:uiPriority w:val="39"/>
    <w:qFormat/>
    <w:pPr>
      <w:keepLines/>
      <w:spacing w:before="480" w:after="0" w:line="276" w:lineRule="auto"/>
      <w:jc w:val="left"/>
      <w:outlineLvl w:val="9"/>
    </w:pPr>
    <w:rPr>
      <w:color w:val="365F91"/>
      <w:sz w:val="28"/>
      <w:szCs w:val="28"/>
      <w:lang w:eastAsia="en-US"/>
    </w:rPr>
  </w:style>
  <w:style w:type="paragraph" w:customStyle="1" w:styleId="affc">
    <w:name w:val="обычный"/>
    <w:basedOn w:val="a0"/>
    <w:uiPriority w:val="99"/>
    <w:rPr>
      <w:rFonts w:eastAsia="Calibri"/>
      <w:color w:val="000000"/>
      <w:sz w:val="20"/>
      <w:szCs w:val="20"/>
    </w:rPr>
  </w:style>
  <w:style w:type="paragraph" w:customStyle="1" w:styleId="Default">
    <w:name w:val="Default"/>
    <w:uiPriority w:val="99"/>
    <w:rPr>
      <w:rFonts w:eastAsia="Calibri"/>
      <w:color w:val="000000"/>
      <w:sz w:val="24"/>
      <w:szCs w:val="24"/>
    </w:rPr>
  </w:style>
  <w:style w:type="character" w:customStyle="1" w:styleId="b-serp-urlitem">
    <w:name w:val="b-serp-url__item"/>
  </w:style>
  <w:style w:type="character" w:customStyle="1" w:styleId="FooterChar">
    <w:name w:val="Footer Char"/>
    <w:uiPriority w:val="99"/>
    <w:semiHidden/>
    <w:rPr>
      <w:rFonts w:ascii="Times New Roman" w:hAnsi="Times New Roman" w:cs="Times New Roman" w:hint="default"/>
      <w:sz w:val="24"/>
      <w:szCs w:val="24"/>
    </w:rPr>
  </w:style>
  <w:style w:type="table" w:customStyle="1" w:styleId="18">
    <w:name w:val="Сетка таблицы1"/>
    <w:basedOn w:val="a2"/>
    <w:next w:val="af7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No Spacing"/>
    <w:uiPriority w:val="1"/>
    <w:qFormat/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e">
    <w:name w:val="Emphasis"/>
    <w:qFormat/>
    <w:rPr>
      <w:i/>
      <w:iCs/>
    </w:rPr>
  </w:style>
  <w:style w:type="paragraph" w:customStyle="1" w:styleId="19">
    <w:name w:val="Без интервала1"/>
    <w:uiPriority w:val="99"/>
    <w:rPr>
      <w:rFonts w:ascii="Calibri" w:hAnsi="Calibri"/>
      <w:sz w:val="22"/>
      <w:szCs w:val="22"/>
      <w:lang w:eastAsia="en-US"/>
    </w:rPr>
  </w:style>
  <w:style w:type="paragraph" w:customStyle="1" w:styleId="26">
    <w:name w:val="Без интервала2"/>
    <w:uiPriority w:val="99"/>
    <w:qFormat/>
    <w:rPr>
      <w:rFonts w:ascii="Calibri" w:hAnsi="Calibri"/>
      <w:sz w:val="22"/>
      <w:szCs w:val="22"/>
      <w:lang w:eastAsia="en-US"/>
    </w:rPr>
  </w:style>
  <w:style w:type="paragraph" w:customStyle="1" w:styleId="36">
    <w:name w:val="Без интервала3"/>
    <w:rPr>
      <w:rFonts w:ascii="Calibri" w:hAnsi="Calibri"/>
      <w:sz w:val="22"/>
      <w:szCs w:val="22"/>
      <w:lang w:eastAsia="en-US"/>
    </w:rPr>
  </w:style>
  <w:style w:type="paragraph" w:customStyle="1" w:styleId="43">
    <w:name w:val="Без интервала4"/>
    <w:rPr>
      <w:rFonts w:ascii="Calibri" w:hAnsi="Calibri"/>
      <w:sz w:val="22"/>
      <w:szCs w:val="22"/>
      <w:lang w:eastAsia="en-US"/>
    </w:rPr>
  </w:style>
  <w:style w:type="paragraph" w:styleId="37">
    <w:name w:val="Body Text 3"/>
    <w:basedOn w:val="a0"/>
    <w:link w:val="38"/>
    <w:uiPriority w:val="99"/>
    <w:unhideWhenUsed/>
    <w:pPr>
      <w:spacing w:after="120"/>
      <w:jc w:val="both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rPr>
      <w:sz w:val="16"/>
      <w:szCs w:val="16"/>
    </w:rPr>
  </w:style>
  <w:style w:type="character" w:customStyle="1" w:styleId="39">
    <w:name w:val="Основной текст (3)_"/>
    <w:link w:val="3a"/>
    <w:uiPriority w:val="99"/>
    <w:rPr>
      <w:b/>
      <w:b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0"/>
    <w:link w:val="39"/>
    <w:uiPriority w:val="99"/>
    <w:pPr>
      <w:shd w:val="clear" w:color="auto" w:fill="FFFFFF"/>
      <w:spacing w:before="300" w:line="269" w:lineRule="exact"/>
    </w:pPr>
    <w:rPr>
      <w:b/>
      <w:bCs/>
      <w:spacing w:val="1"/>
      <w:sz w:val="21"/>
      <w:szCs w:val="21"/>
    </w:rPr>
  </w:style>
  <w:style w:type="paragraph" w:customStyle="1" w:styleId="53">
    <w:name w:val="Без интервала5"/>
    <w:rPr>
      <w:rFonts w:ascii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</w:style>
  <w:style w:type="numbering" w:customStyle="1" w:styleId="27">
    <w:name w:val="Нет списка2"/>
    <w:next w:val="a3"/>
    <w:uiPriority w:val="99"/>
    <w:semiHidden/>
    <w:unhideWhenUsed/>
  </w:style>
  <w:style w:type="paragraph" w:customStyle="1" w:styleId="afff">
    <w:name w:val="Содержимое таблицы"/>
    <w:basedOn w:val="a0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0">
    <w:name w:val="Заголовок таблицы"/>
    <w:basedOn w:val="afff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8">
    <w:name w:val="Body Text Indent 2"/>
    <w:basedOn w:val="a0"/>
    <w:link w:val="29"/>
    <w:uiPriority w:val="99"/>
    <w:unhideWhenUsed/>
    <w:pPr>
      <w:spacing w:after="120" w:line="480" w:lineRule="auto"/>
      <w:ind w:left="283"/>
      <w:jc w:val="both"/>
    </w:pPr>
  </w:style>
  <w:style w:type="character" w:customStyle="1" w:styleId="29">
    <w:name w:val="Основной текст с отступом 2 Знак"/>
    <w:link w:val="28"/>
    <w:uiPriority w:val="99"/>
    <w:rPr>
      <w:sz w:val="24"/>
      <w:szCs w:val="24"/>
    </w:rPr>
  </w:style>
  <w:style w:type="paragraph" w:customStyle="1" w:styleId="1CStyle37">
    <w:name w:val="1CStyle37"/>
    <w:pPr>
      <w:spacing w:after="200" w:line="276" w:lineRule="auto"/>
      <w:jc w:val="center"/>
    </w:pPr>
    <w:rPr>
      <w:sz w:val="22"/>
      <w:szCs w:val="22"/>
    </w:rPr>
  </w:style>
  <w:style w:type="paragraph" w:customStyle="1" w:styleId="1CStyle41">
    <w:name w:val="1CStyle41"/>
    <w:pPr>
      <w:spacing w:after="200" w:line="276" w:lineRule="auto"/>
      <w:jc w:val="right"/>
    </w:pPr>
    <w:rPr>
      <w:sz w:val="22"/>
      <w:szCs w:val="22"/>
    </w:rPr>
  </w:style>
  <w:style w:type="paragraph" w:customStyle="1" w:styleId="1CStyle38">
    <w:name w:val="1CStyle38"/>
    <w:pPr>
      <w:spacing w:after="200" w:line="276" w:lineRule="auto"/>
      <w:jc w:val="center"/>
    </w:pPr>
    <w:rPr>
      <w:sz w:val="22"/>
      <w:szCs w:val="22"/>
    </w:rPr>
  </w:style>
  <w:style w:type="paragraph" w:customStyle="1" w:styleId="1CStyle39">
    <w:name w:val="1CStyle39"/>
    <w:pPr>
      <w:spacing w:after="200" w:line="276" w:lineRule="auto"/>
      <w:jc w:val="right"/>
    </w:pPr>
    <w:rPr>
      <w:sz w:val="22"/>
      <w:szCs w:val="22"/>
    </w:rPr>
  </w:style>
  <w:style w:type="paragraph" w:customStyle="1" w:styleId="1CStyle42">
    <w:name w:val="1CStyle42"/>
    <w:pPr>
      <w:spacing w:after="200" w:line="276" w:lineRule="auto"/>
      <w:jc w:val="right"/>
    </w:pPr>
    <w:rPr>
      <w:sz w:val="22"/>
      <w:szCs w:val="22"/>
    </w:rPr>
  </w:style>
  <w:style w:type="paragraph" w:customStyle="1" w:styleId="1CStyle40">
    <w:name w:val="1CStyle40"/>
    <w:pPr>
      <w:spacing w:after="200" w:line="276" w:lineRule="auto"/>
      <w:jc w:val="right"/>
    </w:pPr>
    <w:rPr>
      <w:sz w:val="22"/>
      <w:szCs w:val="22"/>
    </w:rPr>
  </w:style>
  <w:style w:type="paragraph" w:customStyle="1" w:styleId="1CStyle36">
    <w:name w:val="1CStyle36"/>
    <w:pPr>
      <w:spacing w:after="200" w:line="276" w:lineRule="auto"/>
      <w:jc w:val="right"/>
    </w:pPr>
    <w:rPr>
      <w:sz w:val="22"/>
      <w:szCs w:val="22"/>
    </w:rPr>
  </w:style>
  <w:style w:type="character" w:customStyle="1" w:styleId="2a">
    <w:name w:val="Верхний колонтитул Знак2"/>
    <w:rPr>
      <w:sz w:val="24"/>
      <w:szCs w:val="24"/>
    </w:rPr>
  </w:style>
  <w:style w:type="paragraph" w:customStyle="1" w:styleId="a00">
    <w:name w:val="a0"/>
    <w:basedOn w:val="a0"/>
    <w:pPr>
      <w:tabs>
        <w:tab w:val="num" w:pos="360"/>
      </w:tabs>
      <w:spacing w:after="60" w:line="240" w:lineRule="atLeast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f1">
    <w:name w:val="Основной текст_"/>
    <w:link w:val="44"/>
    <w:rPr>
      <w:sz w:val="23"/>
      <w:szCs w:val="23"/>
      <w:shd w:val="clear" w:color="auto" w:fill="FFFFFF"/>
    </w:rPr>
  </w:style>
  <w:style w:type="paragraph" w:customStyle="1" w:styleId="44">
    <w:name w:val="Основной текст4"/>
    <w:basedOn w:val="a0"/>
    <w:link w:val="afff1"/>
    <w:pPr>
      <w:widowControl w:val="0"/>
      <w:shd w:val="clear" w:color="auto" w:fill="FFFFFF"/>
      <w:spacing w:before="4860" w:after="5220" w:line="278" w:lineRule="exact"/>
      <w:ind w:hanging="600"/>
      <w:jc w:val="center"/>
    </w:pPr>
    <w:rPr>
      <w:sz w:val="23"/>
      <w:szCs w:val="23"/>
    </w:rPr>
  </w:style>
  <w:style w:type="character" w:customStyle="1" w:styleId="3b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CStyle3">
    <w:name w:val="1CStyle3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paragraph" w:styleId="afff2">
    <w:name w:val="footnote text"/>
    <w:basedOn w:val="a0"/>
    <w:link w:val="afff3"/>
    <w:uiPriority w:val="99"/>
    <w:pPr>
      <w:jc w:val="both"/>
    </w:pPr>
    <w:rPr>
      <w:sz w:val="20"/>
      <w:szCs w:val="20"/>
      <w:lang w:eastAsia="en-US"/>
    </w:rPr>
  </w:style>
  <w:style w:type="character" w:customStyle="1" w:styleId="afff3">
    <w:name w:val="Текст сноски Знак"/>
    <w:link w:val="afff2"/>
    <w:uiPriority w:val="99"/>
    <w:rPr>
      <w:lang w:eastAsia="en-US"/>
    </w:rPr>
  </w:style>
  <w:style w:type="character" w:styleId="afff4">
    <w:name w:val="footnote reference"/>
    <w:rPr>
      <w:vertAlign w:val="superscript"/>
    </w:rPr>
  </w:style>
  <w:style w:type="paragraph" w:customStyle="1" w:styleId="xl63">
    <w:name w:val="xl6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a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a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0"/>
    <w:pPr>
      <w:spacing w:before="100" w:beforeAutospacing="1" w:after="100" w:afterAutospacing="1"/>
    </w:pPr>
    <w:rPr>
      <w:b/>
      <w:bCs/>
    </w:rPr>
  </w:style>
  <w:style w:type="paragraph" w:customStyle="1" w:styleId="afff5">
    <w:name w:val="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a">
    <w:name w:val="Знак1"/>
    <w:basedOn w:val="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0"/>
    <w:pPr>
      <w:ind w:left="720"/>
      <w:contextualSpacing/>
    </w:pPr>
    <w:rPr>
      <w:rFonts w:eastAsia="Calibri"/>
    </w:rPr>
  </w:style>
  <w:style w:type="paragraph" w:customStyle="1" w:styleId="62">
    <w:name w:val="Без интервала6"/>
    <w:uiPriority w:val="99"/>
    <w:qFormat/>
    <w:rPr>
      <w:rFonts w:ascii="Calibri" w:eastAsia="Calibri" w:hAnsi="Calibri" w:cs="Calibri"/>
      <w:sz w:val="22"/>
      <w:szCs w:val="22"/>
    </w:rPr>
  </w:style>
  <w:style w:type="paragraph" w:customStyle="1" w:styleId="72">
    <w:name w:val="Обычный7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0"/>
    <w:next w:val="-0"/>
    <w:pPr>
      <w:keepNext/>
      <w:numPr>
        <w:numId w:val="9"/>
      </w:numPr>
      <w:tabs>
        <w:tab w:val="left" w:pos="540"/>
      </w:tabs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9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0"/>
    <w:pPr>
      <w:numPr>
        <w:ilvl w:val="2"/>
        <w:numId w:val="9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0"/>
    <w:pPr>
      <w:numPr>
        <w:ilvl w:val="3"/>
        <w:numId w:val="9"/>
      </w:numPr>
      <w:jc w:val="both"/>
    </w:pPr>
    <w:rPr>
      <w:rFonts w:eastAsia="Calibri"/>
    </w:rPr>
  </w:style>
  <w:style w:type="paragraph" w:customStyle="1" w:styleId="2b">
    <w:name w:val="Обычный2"/>
    <w:basedOn w:val="a0"/>
    <w:pPr>
      <w:spacing w:before="100" w:beforeAutospacing="1" w:after="100" w:afterAutospacing="1"/>
    </w:pPr>
    <w:rPr>
      <w:rFonts w:eastAsia="Calibri"/>
    </w:rPr>
  </w:style>
  <w:style w:type="character" w:customStyle="1" w:styleId="80">
    <w:name w:val="Заголовок 8 Знак"/>
    <w:basedOn w:val="a1"/>
    <w:link w:val="8"/>
    <w:rPr>
      <w:i/>
      <w:iCs/>
      <w:sz w:val="24"/>
      <w:szCs w:val="24"/>
    </w:rPr>
  </w:style>
  <w:style w:type="paragraph" w:styleId="2c">
    <w:name w:val="List 2"/>
    <w:basedOn w:val="a0"/>
    <w:pPr>
      <w:widowControl w:val="0"/>
      <w:ind w:left="566" w:hanging="283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pPr>
      <w:ind w:firstLine="708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customStyle="1" w:styleId="aff5">
    <w:name w:val="Таблицы (моноширинный) Знак"/>
    <w:link w:val="aff4"/>
    <w:uiPriority w:val="99"/>
    <w:rPr>
      <w:rFonts w:ascii="Courier New" w:hAnsi="Courier New" w:cs="Courier New"/>
    </w:rPr>
  </w:style>
  <w:style w:type="paragraph" w:customStyle="1" w:styleId="Style0">
    <w:name w:val="Style0"/>
    <w:uiPriority w:val="99"/>
    <w:rPr>
      <w:rFonts w:ascii="Arial" w:hAnsi="Arial"/>
      <w:sz w:val="24"/>
    </w:rPr>
  </w:style>
  <w:style w:type="character" w:customStyle="1" w:styleId="blk">
    <w:name w:val="blk"/>
    <w:uiPriority w:val="99"/>
  </w:style>
  <w:style w:type="character" w:customStyle="1" w:styleId="CharChar">
    <w:name w:val="Обычный Char Char"/>
    <w:link w:val="15"/>
    <w:rPr>
      <w:lang w:eastAsia="ar-SA" w:bidi="ar-SA"/>
    </w:rPr>
  </w:style>
  <w:style w:type="character" w:customStyle="1" w:styleId="afff6">
    <w:name w:val="Список основной (ненумерованный) Знак"/>
    <w:link w:val="a"/>
    <w:rPr>
      <w:sz w:val="26"/>
    </w:rPr>
  </w:style>
  <w:style w:type="paragraph" w:customStyle="1" w:styleId="a">
    <w:name w:val="Список основной (ненумерованный)"/>
    <w:basedOn w:val="a0"/>
    <w:link w:val="afff6"/>
    <w:qFormat/>
    <w:pPr>
      <w:keepLines/>
      <w:numPr>
        <w:numId w:val="19"/>
      </w:numPr>
      <w:tabs>
        <w:tab w:val="left" w:pos="1418"/>
      </w:tabs>
      <w:spacing w:before="60" w:after="60" w:line="288" w:lineRule="auto"/>
      <w:jc w:val="both"/>
    </w:pPr>
    <w:rPr>
      <w:sz w:val="26"/>
      <w:szCs w:val="20"/>
    </w:rPr>
  </w:style>
  <w:style w:type="paragraph" w:customStyle="1" w:styleId="3c">
    <w:name w:val="Обычный3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0">
    <w:name w:val="Стиль1"/>
    <w:basedOn w:val="a0"/>
    <w:pPr>
      <w:keepNext/>
      <w:keepLines/>
      <w:widowControl w:val="0"/>
      <w:numPr>
        <w:numId w:val="23"/>
      </w:numPr>
      <w:suppressLineNumbers/>
      <w:spacing w:after="60"/>
    </w:pPr>
    <w:rPr>
      <w:b/>
      <w:sz w:val="28"/>
    </w:rPr>
  </w:style>
  <w:style w:type="paragraph" w:customStyle="1" w:styleId="3">
    <w:name w:val="Стиль3 Знак"/>
    <w:basedOn w:val="a0"/>
    <w:pPr>
      <w:widowControl w:val="0"/>
      <w:numPr>
        <w:ilvl w:val="2"/>
        <w:numId w:val="23"/>
      </w:num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76C3-AA80-4903-BF91-E10D16EB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1207</Words>
  <Characters>6881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Зам1</dc:creator>
  <cp:keywords/>
  <cp:lastModifiedBy>Дарья Шивринская+</cp:lastModifiedBy>
  <cp:revision>2</cp:revision>
  <cp:lastPrinted>2026-07-17T08:43:00Z</cp:lastPrinted>
  <dcterms:created xsi:type="dcterms:W3CDTF">2026-07-17T10:38:00Z</dcterms:created>
  <dcterms:modified xsi:type="dcterms:W3CDTF">2026-07-17T10:38:00Z</dcterms:modified>
</cp:coreProperties>
</file>