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7EF9" w:rsidRDefault="00485EBF">
      <w:pPr>
        <w:ind w:firstLine="0"/>
        <w:jc w:val="center"/>
        <w:rPr>
          <w:b/>
        </w:rPr>
      </w:pPr>
      <w:r>
        <w:rPr>
          <w:b/>
        </w:rPr>
        <w:t xml:space="preserve">Описание объекта закупки </w:t>
      </w:r>
    </w:p>
    <w:p w:rsidR="00AC7EF9" w:rsidRDefault="00485EBF">
      <w:pPr>
        <w:ind w:firstLine="0"/>
        <w:jc w:val="center"/>
        <w:rPr>
          <w:b/>
        </w:rPr>
      </w:pPr>
      <w:r>
        <w:rPr>
          <w:b/>
        </w:rPr>
        <w:t xml:space="preserve">на поставку счетчика газа </w:t>
      </w:r>
    </w:p>
    <w:p w:rsidR="00AC7EF9" w:rsidRDefault="00AC7EF9">
      <w:pPr>
        <w:ind w:firstLine="0"/>
        <w:jc w:val="center"/>
        <w:rPr>
          <w:rFonts w:eastAsia="Calibri"/>
          <w:b/>
          <w:lang w:eastAsia="en-US"/>
        </w:rPr>
      </w:pPr>
    </w:p>
    <w:p w:rsidR="00AC7EF9" w:rsidRDefault="00485EBF">
      <w:pPr>
        <w:ind w:firstLine="0"/>
        <w:rPr>
          <w:bCs/>
          <w:color w:val="000000"/>
        </w:rPr>
      </w:pPr>
      <w:r>
        <w:rPr>
          <w:b/>
          <w:bCs/>
          <w:color w:val="000000"/>
        </w:rPr>
        <w:t>Заказчик:</w:t>
      </w:r>
      <w:r>
        <w:rPr>
          <w:bCs/>
          <w:color w:val="000000"/>
        </w:rPr>
        <w:t xml:space="preserve"> 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Республике Марий Эл.</w:t>
      </w:r>
    </w:p>
    <w:p w:rsidR="00AC7EF9" w:rsidRDefault="00485EBF">
      <w:pPr>
        <w:ind w:firstLine="0"/>
        <w:rPr>
          <w:bCs/>
          <w:color w:val="000000"/>
        </w:rPr>
      </w:pPr>
      <w:r>
        <w:rPr>
          <w:b/>
          <w:bCs/>
          <w:color w:val="000000"/>
        </w:rPr>
        <w:t xml:space="preserve">Источник </w:t>
      </w:r>
      <w:r>
        <w:rPr>
          <w:b/>
          <w:bCs/>
          <w:color w:val="000000"/>
        </w:rPr>
        <w:t>финансирования</w:t>
      </w:r>
      <w:r>
        <w:rPr>
          <w:bCs/>
          <w:color w:val="000000"/>
        </w:rPr>
        <w:t xml:space="preserve">: федеральный бюджет 2026 года. </w:t>
      </w:r>
    </w:p>
    <w:p w:rsidR="00AC7EF9" w:rsidRDefault="00485EBF">
      <w:pPr>
        <w:ind w:firstLine="0"/>
        <w:rPr>
          <w:bCs/>
          <w:color w:val="000000"/>
        </w:rPr>
      </w:pPr>
      <w:r>
        <w:rPr>
          <w:b/>
          <w:bCs/>
          <w:color w:val="000000"/>
        </w:rPr>
        <w:t>Предмет закупки</w:t>
      </w:r>
      <w:r>
        <w:rPr>
          <w:bCs/>
          <w:color w:val="000000"/>
        </w:rPr>
        <w:t xml:space="preserve">: Поставка </w:t>
      </w:r>
      <w:r>
        <w:t>счетчика газа.</w:t>
      </w:r>
    </w:p>
    <w:p w:rsidR="00AC7EF9" w:rsidRDefault="00485EBF">
      <w:pPr>
        <w:ind w:firstLine="0"/>
        <w:rPr>
          <w:bCs/>
          <w:color w:val="000000"/>
        </w:rPr>
      </w:pPr>
      <w:r>
        <w:rPr>
          <w:b/>
          <w:bCs/>
          <w:color w:val="000000"/>
        </w:rPr>
        <w:t>Место поставки товара</w:t>
      </w:r>
      <w:r>
        <w:rPr>
          <w:bCs/>
          <w:color w:val="000000"/>
        </w:rPr>
        <w:t>: 424003, Республика Марий Эл, г. Йошкар-Ола, ул. Суворова д. 13.</w:t>
      </w:r>
    </w:p>
    <w:p w:rsidR="00AC7EF9" w:rsidRDefault="00485EBF">
      <w:pPr>
        <w:ind w:firstLine="0"/>
        <w:rPr>
          <w:bCs/>
          <w:color w:val="000000"/>
        </w:rPr>
      </w:pPr>
      <w:r>
        <w:rPr>
          <w:b/>
          <w:bCs/>
          <w:color w:val="000000"/>
        </w:rPr>
        <w:t>Контактное лицо</w:t>
      </w:r>
      <w:r>
        <w:rPr>
          <w:bCs/>
          <w:color w:val="000000"/>
        </w:rPr>
        <w:t>: Хабарова Алина Николаевна. Тел. (8362) 69-32-19.</w:t>
      </w:r>
    </w:p>
    <w:p w:rsidR="00AC7EF9" w:rsidRDefault="00485EBF">
      <w:pPr>
        <w:ind w:firstLine="0"/>
        <w:rPr>
          <w:bCs/>
          <w:color w:val="000000" w:themeColor="text1"/>
        </w:rPr>
      </w:pPr>
      <w:r>
        <w:rPr>
          <w:b/>
          <w:bCs/>
          <w:color w:val="000000"/>
        </w:rPr>
        <w:t>Сроки (периоды)</w:t>
      </w:r>
      <w:r>
        <w:rPr>
          <w:b/>
          <w:bCs/>
          <w:color w:val="000000"/>
        </w:rPr>
        <w:t xml:space="preserve"> поставки товара</w:t>
      </w:r>
      <w:r>
        <w:rPr>
          <w:bCs/>
          <w:color w:val="000000"/>
        </w:rPr>
        <w:t xml:space="preserve">: </w:t>
      </w:r>
      <w:r>
        <w:rPr>
          <w:bCs/>
          <w:color w:val="000000" w:themeColor="text1"/>
        </w:rPr>
        <w:t xml:space="preserve">в течении 5 (пяти) рабочих дней с даты заключения контракта. </w:t>
      </w:r>
    </w:p>
    <w:p w:rsidR="00485EBF" w:rsidRDefault="00485EBF">
      <w:pPr>
        <w:ind w:firstLine="0"/>
        <w:rPr>
          <w:bCs/>
          <w:color w:val="000000"/>
        </w:rPr>
      </w:pPr>
      <w:r>
        <w:rPr>
          <w:b/>
          <w:bCs/>
          <w:color w:val="000000"/>
        </w:rPr>
        <w:t>Требования к поставке товара</w:t>
      </w:r>
      <w:r>
        <w:rPr>
          <w:bCs/>
          <w:color w:val="000000"/>
        </w:rPr>
        <w:t>: Доставка товара и погрузо-разгрузочные работы производятся за счет и силами Поставщика в рабочее время Заказчика с 8-00 и до 17-00, обед с 12-00 д</w:t>
      </w:r>
      <w:r>
        <w:rPr>
          <w:bCs/>
          <w:color w:val="000000"/>
        </w:rPr>
        <w:t>о 13-30.</w:t>
      </w:r>
    </w:p>
    <w:p w:rsidR="00AC7EF9" w:rsidRDefault="00AC7EF9">
      <w:pPr>
        <w:ind w:firstLine="0"/>
        <w:rPr>
          <w:bCs/>
          <w:color w:val="000000"/>
        </w:rPr>
      </w:pPr>
    </w:p>
    <w:p w:rsidR="00AC7EF9" w:rsidRDefault="00485EBF">
      <w:pPr>
        <w:jc w:val="center"/>
        <w:rPr>
          <w:rFonts w:eastAsia="Calibri"/>
          <w:b/>
          <w:spacing w:val="-4"/>
          <w:lang w:eastAsia="ar-SA"/>
        </w:rPr>
      </w:pPr>
      <w:r>
        <w:rPr>
          <w:rFonts w:eastAsia="Calibri"/>
          <w:b/>
          <w:spacing w:val="-4"/>
          <w:lang w:eastAsia="ar-SA"/>
        </w:rPr>
        <w:t>Требования (характеристики) к поставляемым товарам:</w:t>
      </w:r>
    </w:p>
    <w:tbl>
      <w:tblPr>
        <w:tblW w:w="5073" w:type="pct"/>
        <w:tblLayout w:type="fixed"/>
        <w:tblLook w:val="04A0" w:firstRow="1" w:lastRow="0" w:firstColumn="1" w:lastColumn="0" w:noHBand="0" w:noVBand="1"/>
      </w:tblPr>
      <w:tblGrid>
        <w:gridCol w:w="633"/>
        <w:gridCol w:w="2482"/>
        <w:gridCol w:w="5102"/>
        <w:gridCol w:w="992"/>
        <w:gridCol w:w="993"/>
      </w:tblGrid>
      <w:tr w:rsidR="00AC7EF9" w:rsidTr="00485EBF">
        <w:trPr>
          <w:trHeight w:val="792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7EF9" w:rsidRDefault="00485EBF">
            <w:pPr>
              <w:ind w:firstLine="0"/>
              <w:jc w:val="center"/>
              <w:rPr>
                <w:vertAlign w:val="superscript"/>
              </w:rPr>
            </w:pPr>
            <w:r>
              <w:rPr>
                <w:b/>
                <w:bCs/>
              </w:rPr>
              <w:t>№ п/п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7EF9" w:rsidRDefault="00485EBF">
            <w:pPr>
              <w:ind w:firstLine="0"/>
              <w:jc w:val="center"/>
              <w:rPr>
                <w:vertAlign w:val="superscript"/>
              </w:rPr>
            </w:pPr>
            <w:r>
              <w:rPr>
                <w:b/>
                <w:bCs/>
              </w:rPr>
              <w:t xml:space="preserve">Наименование товара, </w:t>
            </w:r>
            <w:r>
              <w:rPr>
                <w:b/>
                <w:lang w:eastAsia="ar-SA"/>
              </w:rPr>
              <w:t xml:space="preserve">информация о КТРУ </w:t>
            </w:r>
            <w:r>
              <w:rPr>
                <w:b/>
                <w:sz w:val="22"/>
                <w:szCs w:val="22"/>
                <w:lang w:eastAsia="ru-RU"/>
              </w:rPr>
              <w:t>(ОКПД 2)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7EF9" w:rsidRDefault="00485EBF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Характеристики товара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7EF9" w:rsidRDefault="00485EBF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Ед. изм.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7EF9" w:rsidRDefault="00485EBF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Количество</w:t>
            </w:r>
          </w:p>
        </w:tc>
      </w:tr>
      <w:tr w:rsidR="00AC7EF9" w:rsidTr="00485EBF">
        <w:trPr>
          <w:trHeight w:val="9903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EF9" w:rsidRDefault="00485EBF">
            <w:pPr>
              <w:ind w:firstLine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1.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7EF9" w:rsidRDefault="00485EBF">
            <w:pPr>
              <w:ind w:firstLine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Счетчик газовый</w:t>
            </w:r>
          </w:p>
          <w:p w:rsidR="00AC7EF9" w:rsidRDefault="00AC7EF9">
            <w:pPr>
              <w:ind w:firstLine="0"/>
              <w:jc w:val="center"/>
              <w:rPr>
                <w:lang w:eastAsia="ar-SA"/>
              </w:rPr>
            </w:pPr>
          </w:p>
          <w:p w:rsidR="00AC7EF9" w:rsidRDefault="00485EBF">
            <w:pPr>
              <w:ind w:firstLine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Код по ОКПД 2:</w:t>
            </w:r>
          </w:p>
          <w:p w:rsidR="00AC7EF9" w:rsidRDefault="00485EBF">
            <w:pPr>
              <w:ind w:firstLine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26.51.63.110</w:t>
            </w:r>
          </w:p>
          <w:p w:rsidR="00AC7EF9" w:rsidRDefault="00AC7EF9">
            <w:pPr>
              <w:ind w:left="33" w:firstLine="0"/>
              <w:jc w:val="left"/>
              <w:rPr>
                <w:lang w:eastAsia="ar-SA"/>
              </w:rPr>
            </w:pPr>
          </w:p>
          <w:p w:rsidR="00AC7EF9" w:rsidRDefault="00AC7EF9">
            <w:pPr>
              <w:ind w:left="33" w:firstLine="0"/>
              <w:jc w:val="left"/>
              <w:rPr>
                <w:lang w:eastAsia="ar-SA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7EF9" w:rsidRDefault="00485EBF" w:rsidP="00485EBF">
            <w:pP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  <w:lang w:eastAsia="ar-SA"/>
              </w:rPr>
              <w:t>Подвод газа: универсальный</w:t>
            </w:r>
          </w:p>
          <w:p w:rsidR="00AC7EF9" w:rsidRDefault="00485EBF" w:rsidP="00485EBF">
            <w:pP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Модель:</w:t>
            </w:r>
            <w:bookmarkStart w:id="0" w:name="pagetitle"/>
            <w:bookmarkEnd w:id="0"/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G6 ОМЕГА РЛ или эквивалент</w:t>
            </w:r>
          </w:p>
          <w:p w:rsidR="00AC7EF9" w:rsidRDefault="00485EBF" w:rsidP="00485EBF">
            <w:pP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Область применения счетчика: б</w:t>
            </w:r>
            <w:r>
              <w:rPr>
                <w:color w:val="000000"/>
              </w:rPr>
              <w:t>ытовой</w:t>
            </w:r>
          </w:p>
          <w:p w:rsidR="00AC7EF9" w:rsidRDefault="00485EBF" w:rsidP="00485EBF">
            <w:pP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Тип счетчика: р</w:t>
            </w:r>
            <w:r>
              <w:rPr>
                <w:color w:val="000000"/>
              </w:rPr>
              <w:t>отационный</w:t>
            </w:r>
          </w:p>
          <w:p w:rsidR="00AC7EF9" w:rsidRDefault="00485EBF" w:rsidP="00485EBF">
            <w:pP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Вариант установки: в</w:t>
            </w:r>
            <w:r>
              <w:rPr>
                <w:color w:val="000000"/>
              </w:rPr>
              <w:t>ертикальное подключение</w:t>
            </w:r>
          </w:p>
          <w:p w:rsidR="00AC7EF9" w:rsidRDefault="00485EBF" w:rsidP="00485EBF">
            <w:pP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Тип соединения: фланцевый</w:t>
            </w:r>
          </w:p>
          <w:p w:rsidR="00AC7EF9" w:rsidRDefault="00485EBF" w:rsidP="00485EBF">
            <w:pP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Номинальный расход: </w:t>
            </w:r>
            <w:r>
              <w:rPr>
                <w:color w:val="000000"/>
                <w:u w:val="single"/>
              </w:rPr>
              <w:t>&lt;</w:t>
            </w:r>
            <w:r>
              <w:rPr>
                <w:color w:val="000000"/>
              </w:rPr>
              <w:t>6,0 м3/ч</w:t>
            </w:r>
          </w:p>
          <w:p w:rsidR="00485EBF" w:rsidRDefault="00485EBF" w:rsidP="00485EBF">
            <w:pP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Максимальный расход: </w:t>
            </w:r>
            <w:r>
              <w:rPr>
                <w:color w:val="000000"/>
                <w:u w:val="single"/>
              </w:rPr>
              <w:t>&lt;</w:t>
            </w:r>
            <w:r>
              <w:rPr>
                <w:color w:val="000000"/>
              </w:rPr>
              <w:t>10,0 м3/ч</w:t>
            </w:r>
          </w:p>
          <w:p w:rsidR="00485EBF" w:rsidRDefault="00485EBF" w:rsidP="00485EBF">
            <w:pP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Минимальный расход: 0,06 м3/ч</w:t>
            </w:r>
          </w:p>
          <w:p w:rsidR="00485EBF" w:rsidRDefault="00485EBF" w:rsidP="00485EBF">
            <w:pP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Направление газа: Сверху –</w:t>
            </w:r>
            <w:r>
              <w:rPr>
                <w:color w:val="000000"/>
              </w:rPr>
              <w:t xml:space="preserve"> вниз</w:t>
            </w:r>
          </w:p>
          <w:p w:rsidR="00485EBF" w:rsidRDefault="00485EBF" w:rsidP="00485EBF">
            <w:pP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Температура эксплуатации: -25°С ... +50°С</w:t>
            </w:r>
          </w:p>
          <w:p w:rsidR="00485EBF" w:rsidRDefault="00485EBF" w:rsidP="00485EBF">
            <w:pP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Срок поверки: 8 лет</w:t>
            </w:r>
          </w:p>
          <w:p w:rsidR="00485EBF" w:rsidRDefault="00485EBF" w:rsidP="00485EBF">
            <w:pP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Средний срок службы, не менее: 20 лет</w:t>
            </w:r>
          </w:p>
          <w:p w:rsidR="00AC7EF9" w:rsidRDefault="00485EBF" w:rsidP="00485EBF">
            <w:pP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Комплектация: с комплектом монтажных частей</w:t>
            </w:r>
          </w:p>
          <w:p w:rsidR="00AC7EF9" w:rsidRDefault="00485EBF" w:rsidP="00485EBF">
            <w:pP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Присоединительный диаметр: 20 мм (¾)</w:t>
            </w:r>
          </w:p>
          <w:p w:rsidR="00AC7EF9" w:rsidRDefault="00485EBF" w:rsidP="00485EBF">
            <w:pPr>
              <w:ind w:firstLine="0"/>
              <w:jc w:val="left"/>
              <w:rPr>
                <w:lang w:eastAsia="ar-SA"/>
              </w:rPr>
            </w:pPr>
            <w:r>
              <w:rPr>
                <w:noProof/>
                <w:lang w:eastAsia="ru-RU"/>
              </w:rPr>
              <w:drawing>
                <wp:anchor distT="0" distB="0" distL="0" distR="0" simplePos="0" relativeHeight="2" behindDoc="0" locked="0" layoutInCell="1" allowOverlap="1" wp14:anchorId="6E309634" wp14:editId="58FF3456">
                  <wp:simplePos x="0" y="0"/>
                  <wp:positionH relativeFrom="column">
                    <wp:posOffset>421005</wp:posOffset>
                  </wp:positionH>
                  <wp:positionV relativeFrom="paragraph">
                    <wp:posOffset>218440</wp:posOffset>
                  </wp:positionV>
                  <wp:extent cx="2219325" cy="2957830"/>
                  <wp:effectExtent l="0" t="0" r="9525" b="0"/>
                  <wp:wrapSquare wrapText="largest"/>
                  <wp:docPr id="1" name="Изображение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9325" cy="2957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color w:val="000000"/>
              </w:rPr>
              <w:t>Примерный эскиз: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EF9" w:rsidRDefault="00485EBF">
            <w:pPr>
              <w:ind w:left="33" w:firstLine="0"/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shd w:val="clear" w:color="auto" w:fill="FFFFFF"/>
              </w:rPr>
              <w:t>ш</w:t>
            </w:r>
            <w:r>
              <w:rPr>
                <w:rFonts w:eastAsia="Calibri"/>
                <w:shd w:val="clear" w:color="auto" w:fill="FFFFFF"/>
              </w:rPr>
              <w:t>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EF9" w:rsidRDefault="00485EBF">
            <w:pPr>
              <w:ind w:firstLine="0"/>
              <w:jc w:val="center"/>
            </w:pPr>
            <w:r>
              <w:t>1</w:t>
            </w:r>
          </w:p>
        </w:tc>
      </w:tr>
    </w:tbl>
    <w:p w:rsidR="00485EBF" w:rsidRDefault="00485EBF" w:rsidP="00485EBF">
      <w:pPr>
        <w:rPr>
          <w:b/>
        </w:rPr>
      </w:pPr>
      <w:r>
        <w:rPr>
          <w:b/>
        </w:rPr>
        <w:t xml:space="preserve"> </w:t>
      </w:r>
    </w:p>
    <w:p w:rsidR="00AC7EF9" w:rsidRPr="00485EBF" w:rsidRDefault="00485EBF" w:rsidP="00485EBF">
      <w:pPr>
        <w:ind w:firstLine="567"/>
        <w:rPr>
          <w:b/>
        </w:rPr>
      </w:pPr>
      <w:r>
        <w:rPr>
          <w:b/>
        </w:rPr>
        <w:lastRenderedPageBreak/>
        <w:t xml:space="preserve">Дата выпуска товара: </w:t>
      </w:r>
      <w:r>
        <w:t>не ранее 2025г.</w:t>
      </w:r>
    </w:p>
    <w:p w:rsidR="00AC7EF9" w:rsidRDefault="00485EBF">
      <w:pPr>
        <w:ind w:firstLine="0"/>
      </w:pPr>
      <w:r>
        <w:rPr>
          <w:b/>
        </w:rPr>
        <w:t xml:space="preserve">          Требования к качеству товара:</w:t>
      </w:r>
      <w:r>
        <w:t xml:space="preserve"> поставляемый Товар по своему качеству должен соответствовать действующим российским стандартам (ГОСТ, ОСТ) в области качества на аналогичную продукцию, техническим требованиям (ТТ</w:t>
      </w:r>
      <w:r>
        <w:t>) и техническим условиям (ТУ). Требования к качеству оказываемой услуги: параметры, качество и технические характеристики поставляемого това</w:t>
      </w:r>
      <w:bookmarkStart w:id="1" w:name="_GoBack"/>
      <w:bookmarkEnd w:id="1"/>
      <w:r>
        <w:t>ра должны соответствовать стандартам, принятым в Российской Федерации и подтверждаться соответствующими сертификатам</w:t>
      </w:r>
      <w:r>
        <w:t>и, паспортами. Товар должен быть новым, не бывшим в эксплуатации.</w:t>
      </w:r>
    </w:p>
    <w:p w:rsidR="00AC7EF9" w:rsidRDefault="00485EBF">
      <w:pPr>
        <w:tabs>
          <w:tab w:val="left" w:pos="7088"/>
        </w:tabs>
        <w:ind w:firstLine="709"/>
      </w:pPr>
      <w:r>
        <w:rPr>
          <w:b/>
        </w:rPr>
        <w:t>Требования к упаковке товара</w:t>
      </w:r>
      <w:r>
        <w:rPr>
          <w:b/>
          <w:bCs/>
          <w:iCs/>
        </w:rPr>
        <w:t>:</w:t>
      </w:r>
      <w:r>
        <w:rPr>
          <w:bCs/>
          <w:iCs/>
        </w:rPr>
        <w:t xml:space="preserve"> </w:t>
      </w:r>
      <w:r>
        <w:t>товар, упаковка товара и комплектующие товара должны отвечать требованиям качества, безопасности жизни, здоровья и охраны окружающей среды, а также иным требованиям сертификации, безопасности (санитарным нормам и правилам, государственным стандартам и т.п.</w:t>
      </w:r>
      <w:r>
        <w:t xml:space="preserve">), лицензирования, установленным законодательством Российской Федерации, иметь необходимые маркировки, наклейки, пломбы в соответствии с законодательством Российской Федерации. </w:t>
      </w:r>
    </w:p>
    <w:p w:rsidR="00AC7EF9" w:rsidRDefault="00485EBF">
      <w:pPr>
        <w:tabs>
          <w:tab w:val="left" w:pos="7088"/>
        </w:tabs>
        <w:ind w:firstLine="709"/>
      </w:pPr>
      <w:r>
        <w:t>Каждая единица поставляемого Товара должна быть упакована в стандартную оригин</w:t>
      </w:r>
      <w:r>
        <w:t>альную заводскую упаковку. Упаковка не должна содержать следов вскрытий, должна быть без вмятин, порезов, обеспечивающей его сохранность от повреждений при перевозке и хранении.</w:t>
      </w:r>
    </w:p>
    <w:p w:rsidR="00AC7EF9" w:rsidRDefault="00485EBF">
      <w:pPr>
        <w:tabs>
          <w:tab w:val="left" w:pos="7088"/>
        </w:tabs>
        <w:ind w:firstLine="709"/>
        <w:rPr>
          <w:b/>
        </w:rPr>
      </w:pPr>
      <w:r>
        <w:rPr>
          <w:b/>
        </w:rPr>
        <w:t xml:space="preserve">Гарантийные обязательства: </w:t>
      </w:r>
      <w:r>
        <w:t>гарантийный срок на поставляемый товар со дня подпи</w:t>
      </w:r>
      <w:r>
        <w:t xml:space="preserve">сания документа о приемке и не менее срока, установленного действующим законодательством и заводом изготовителем. </w:t>
      </w:r>
    </w:p>
    <w:p w:rsidR="00AC7EF9" w:rsidRDefault="00485EBF">
      <w:pPr>
        <w:tabs>
          <w:tab w:val="left" w:pos="7088"/>
        </w:tabs>
        <w:ind w:firstLine="0"/>
      </w:pPr>
      <w:r>
        <w:t xml:space="preserve">            Если в период гарантийного срока обнаружатся недостатки или дефекты (скрытые недостатки и/или дефекты), то Поставщик (в случае ес</w:t>
      </w:r>
      <w:r>
        <w:t>ли не докажет отсутствие своей вины) обязан устранить их за свой счет и в сроки, согласованные Сторонами и зафиксированные в акте с перечнем выявленных недостатков и сроком их устранения. Гарантийный срок в этом случае соответственно продлевается на период</w:t>
      </w:r>
      <w:r>
        <w:t xml:space="preserve"> устранения недостатков/дефектов.</w:t>
      </w:r>
    </w:p>
    <w:sectPr w:rsidR="00AC7EF9" w:rsidSect="00485EBF">
      <w:pgSz w:w="11906" w:h="16838"/>
      <w:pgMar w:top="615" w:right="707" w:bottom="709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EF9"/>
    <w:rsid w:val="00485EBF"/>
    <w:rsid w:val="00AC7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34C21"/>
  <w15:docId w15:val="{B8130A43-4327-40BC-8100-FDCEBE2F9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65BF"/>
    <w:pPr>
      <w:widowControl w:val="0"/>
      <w:ind w:firstLine="400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link w:val="10"/>
    <w:uiPriority w:val="9"/>
    <w:qFormat/>
    <w:rsid w:val="006F323D"/>
    <w:pPr>
      <w:widowControl/>
      <w:suppressAutoHyphens w:val="0"/>
      <w:spacing w:beforeAutospacing="1" w:afterAutospacing="1"/>
      <w:ind w:firstLine="0"/>
      <w:jc w:val="left"/>
      <w:outlineLvl w:val="0"/>
    </w:pPr>
    <w:rPr>
      <w:b/>
      <w:bCs/>
      <w:kern w:val="2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Acronym"/>
    <w:qFormat/>
    <w:rsid w:val="004465BF"/>
    <w:rPr>
      <w:rFonts w:cs="Times New Roman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A228FE"/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10">
    <w:name w:val="Заголовок 1 Знак"/>
    <w:basedOn w:val="a0"/>
    <w:link w:val="1"/>
    <w:uiPriority w:val="9"/>
    <w:qFormat/>
    <w:rsid w:val="006F323D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styleId="a5">
    <w:name w:val="Hyperlink"/>
    <w:basedOn w:val="a0"/>
    <w:uiPriority w:val="99"/>
    <w:semiHidden/>
    <w:unhideWhenUsed/>
    <w:rsid w:val="008E7DE3"/>
    <w:rPr>
      <w:color w:val="0000FF"/>
      <w:u w:val="single"/>
    </w:rPr>
  </w:style>
  <w:style w:type="character" w:customStyle="1" w:styleId="typography">
    <w:name w:val="typography"/>
    <w:basedOn w:val="a0"/>
    <w:qFormat/>
    <w:rsid w:val="002270D5"/>
  </w:style>
  <w:style w:type="character" w:customStyle="1" w:styleId="a6">
    <w:name w:val="Символ нумерации"/>
    <w:qFormat/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ascii="PT Astra Serif" w:hAnsi="PT Astra Serif" w:cs="Noto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b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uiPriority w:val="99"/>
    <w:semiHidden/>
    <w:unhideWhenUsed/>
    <w:qFormat/>
    <w:rsid w:val="00A228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510</Words>
  <Characters>2907</Characters>
  <Application>Microsoft Office Word</Application>
  <DocSecurity>0</DocSecurity>
  <Lines>24</Lines>
  <Paragraphs>6</Paragraphs>
  <ScaleCrop>false</ScaleCrop>
  <Company>Microsoft</Company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</dc:creator>
  <dc:description/>
  <cp:lastModifiedBy>user4100</cp:lastModifiedBy>
  <cp:revision>18</cp:revision>
  <cp:lastPrinted>2026-07-27T09:34:00Z</cp:lastPrinted>
  <dcterms:created xsi:type="dcterms:W3CDTF">2024-02-27T13:39:00Z</dcterms:created>
  <dcterms:modified xsi:type="dcterms:W3CDTF">2026-07-30T13:01:00Z</dcterms:modified>
  <dc:language>ru-RU</dc:language>
</cp:coreProperties>
</file>