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BF0" w:rsidRPr="00F65018" w:rsidRDefault="00026BF0" w:rsidP="00026BF0">
      <w:pPr>
        <w:widowControl w:val="0"/>
        <w:spacing w:after="0" w:line="240" w:lineRule="auto"/>
        <w:jc w:val="center"/>
        <w:rPr>
          <w:rFonts w:ascii="Times New Roman" w:hAnsi="Times New Roman"/>
          <w:b/>
          <w:lang w:eastAsia="zh-CN"/>
        </w:rPr>
      </w:pPr>
      <w:r w:rsidRPr="00F65018">
        <w:rPr>
          <w:rFonts w:ascii="Times New Roman" w:hAnsi="Times New Roman"/>
          <w:b/>
          <w:lang w:val="en-US" w:eastAsia="zh-CN"/>
        </w:rPr>
        <w:t>II</w:t>
      </w:r>
      <w:r w:rsidRPr="00F65018">
        <w:rPr>
          <w:rFonts w:ascii="Times New Roman" w:hAnsi="Times New Roman"/>
          <w:b/>
          <w:lang w:eastAsia="zh-CN"/>
        </w:rPr>
        <w:t>. ОБОСНОВАНИЕ НАЧАЛЬНОЙ (МАКСИМАЛЬНОЙ) ЦЕНЫ КОНТРАКТА</w:t>
      </w:r>
    </w:p>
    <w:p w:rsidR="00026BF0" w:rsidRPr="00F65018" w:rsidRDefault="00026BF0" w:rsidP="00026BF0">
      <w:pPr>
        <w:widowControl w:val="0"/>
        <w:spacing w:after="0" w:line="240" w:lineRule="auto"/>
        <w:jc w:val="both"/>
        <w:rPr>
          <w:rFonts w:ascii="Times New Roman" w:hAnsi="Times New Roman"/>
          <w:b/>
          <w:caps/>
          <w:lang w:eastAsia="zh-CN"/>
        </w:rPr>
      </w:pPr>
    </w:p>
    <w:p w:rsidR="00026BF0" w:rsidRPr="00F940E0" w:rsidRDefault="00026BF0" w:rsidP="00F940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FF0000"/>
          <w:lang w:eastAsia="ru-RU"/>
        </w:rPr>
      </w:pPr>
      <w:r w:rsidRPr="00F65018">
        <w:rPr>
          <w:rFonts w:ascii="Times New Roman" w:hAnsi="Times New Roman"/>
          <w:b/>
          <w:lang w:eastAsia="zh-CN"/>
        </w:rPr>
        <w:t>Наименование объекта закупки:</w:t>
      </w:r>
      <w:r w:rsidRPr="00F65018">
        <w:rPr>
          <w:rFonts w:ascii="Times New Roman" w:hAnsi="Times New Roman"/>
          <w:lang w:eastAsia="zh-CN"/>
        </w:rPr>
        <w:t xml:space="preserve"> </w:t>
      </w:r>
      <w:r w:rsidRPr="00F56E04">
        <w:rPr>
          <w:rFonts w:ascii="Times New Roman" w:hAnsi="Times New Roman"/>
          <w:color w:val="000000"/>
          <w:lang w:eastAsia="ru-RU"/>
        </w:rPr>
        <w:t>выполнени</w:t>
      </w:r>
      <w:r>
        <w:rPr>
          <w:rFonts w:ascii="Times New Roman" w:hAnsi="Times New Roman"/>
          <w:color w:val="000000"/>
          <w:lang w:eastAsia="ru-RU"/>
        </w:rPr>
        <w:t>е</w:t>
      </w:r>
      <w:r w:rsidRPr="00F56E04">
        <w:rPr>
          <w:rFonts w:ascii="Times New Roman" w:hAnsi="Times New Roman"/>
          <w:color w:val="000000"/>
          <w:lang w:eastAsia="ru-RU"/>
        </w:rPr>
        <w:t xml:space="preserve"> работ по</w:t>
      </w:r>
      <w:r>
        <w:rPr>
          <w:rFonts w:ascii="Times New Roman" w:hAnsi="Times New Roman"/>
          <w:color w:val="000000"/>
          <w:lang w:eastAsia="ru-RU"/>
        </w:rPr>
        <w:t xml:space="preserve"> капитальному ремонту объекта: </w:t>
      </w:r>
      <w:r w:rsidRPr="00F56E04">
        <w:rPr>
          <w:rFonts w:ascii="Times New Roman" w:hAnsi="Times New Roman"/>
          <w:color w:val="000000"/>
          <w:lang w:eastAsia="ru-RU"/>
        </w:rPr>
        <w:t xml:space="preserve">Административное здание, расположенное по адресу: Республика Коми, г. Сыктывкар, Школьный переулок, </w:t>
      </w:r>
      <w:r w:rsidR="009B22C6">
        <w:rPr>
          <w:rFonts w:ascii="Times New Roman" w:hAnsi="Times New Roman"/>
          <w:color w:val="000000"/>
          <w:lang w:eastAsia="ru-RU"/>
        </w:rPr>
        <w:t>д. 4</w:t>
      </w:r>
      <w:r w:rsidRPr="00F940E0">
        <w:rPr>
          <w:rFonts w:ascii="Times New Roman" w:hAnsi="Times New Roman"/>
          <w:color w:val="000000"/>
          <w:lang w:eastAsia="ru-RU"/>
        </w:rPr>
        <w:t>.</w:t>
      </w:r>
    </w:p>
    <w:p w:rsidR="00026BF0" w:rsidRPr="00F940E0" w:rsidRDefault="00026BF0" w:rsidP="00F940E0">
      <w:pPr>
        <w:widowControl w:val="0"/>
        <w:spacing w:after="0" w:line="240" w:lineRule="auto"/>
        <w:ind w:left="57"/>
        <w:jc w:val="both"/>
        <w:rPr>
          <w:rFonts w:ascii="Times New Roman" w:hAnsi="Times New Roman"/>
          <w:shd w:val="clear" w:color="auto" w:fill="FAFAFA"/>
          <w:lang w:eastAsia="zh-CN"/>
        </w:rPr>
      </w:pPr>
    </w:p>
    <w:tbl>
      <w:tblPr>
        <w:tblW w:w="4994" w:type="pct"/>
        <w:tblInd w:w="75" w:type="dxa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059"/>
        <w:gridCol w:w="8425"/>
      </w:tblGrid>
      <w:tr w:rsidR="008407F5" w:rsidRPr="00F940E0" w:rsidTr="00FE7FD8"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F5" w:rsidRPr="00F940E0" w:rsidRDefault="008407F5" w:rsidP="00F940E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  <w:r w:rsidRPr="00F940E0">
              <w:rPr>
                <w:rFonts w:ascii="Times New Roman" w:hAnsi="Times New Roman"/>
              </w:rPr>
              <w:t xml:space="preserve">Используемый метод определения </w:t>
            </w:r>
            <w:proofErr w:type="gramStart"/>
            <w:r w:rsidRPr="00F940E0">
              <w:rPr>
                <w:rFonts w:ascii="Times New Roman" w:hAnsi="Times New Roman"/>
              </w:rPr>
              <w:t>Н(</w:t>
            </w:r>
            <w:proofErr w:type="gramEnd"/>
            <w:r w:rsidRPr="00F940E0">
              <w:rPr>
                <w:rFonts w:ascii="Times New Roman" w:hAnsi="Times New Roman"/>
              </w:rPr>
              <w:t>М)ЦК с обоснованием</w:t>
            </w:r>
          </w:p>
        </w:tc>
        <w:tc>
          <w:tcPr>
            <w:tcW w:w="4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F5" w:rsidRPr="008407F5" w:rsidRDefault="008407F5" w:rsidP="00D859F1">
            <w:pPr>
              <w:rPr>
                <w:rFonts w:ascii="Times New Roman" w:hAnsi="Times New Roman"/>
              </w:rPr>
            </w:pPr>
            <w:r w:rsidRPr="008407F5">
              <w:rPr>
                <w:rFonts w:ascii="Times New Roman" w:hAnsi="Times New Roman"/>
              </w:rPr>
              <w:t>Начальная (максимальная) цена контракта на капитальный ремонт определена заказчиком проектно-сметным методом в соответствии с частью 9 статьи 22 Федерального закона от 05.04.2013 № 44-ФЗ, пункта 6.1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Минэкономразвития России от 02.10.2013 № 567.</w:t>
            </w:r>
          </w:p>
        </w:tc>
      </w:tr>
      <w:tr w:rsidR="008407F5" w:rsidRPr="00F940E0" w:rsidTr="0061739F">
        <w:trPr>
          <w:trHeight w:val="621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F5" w:rsidRPr="00F940E0" w:rsidRDefault="008407F5" w:rsidP="00F940E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  <w:r w:rsidRPr="00F940E0">
              <w:rPr>
                <w:rFonts w:ascii="Times New Roman" w:hAnsi="Times New Roman"/>
              </w:rPr>
              <w:t xml:space="preserve">Расчет </w:t>
            </w:r>
            <w:proofErr w:type="gramStart"/>
            <w:r w:rsidRPr="00F940E0">
              <w:rPr>
                <w:rFonts w:ascii="Times New Roman" w:hAnsi="Times New Roman"/>
              </w:rPr>
              <w:t>Н(</w:t>
            </w:r>
            <w:proofErr w:type="gramEnd"/>
            <w:r w:rsidRPr="00F940E0">
              <w:rPr>
                <w:rFonts w:ascii="Times New Roman" w:hAnsi="Times New Roman"/>
              </w:rPr>
              <w:t>М)ЦК</w:t>
            </w:r>
          </w:p>
        </w:tc>
        <w:tc>
          <w:tcPr>
            <w:tcW w:w="4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F5" w:rsidRPr="008407F5" w:rsidRDefault="008407F5" w:rsidP="00D859F1">
            <w:pPr>
              <w:rPr>
                <w:rFonts w:ascii="Times New Roman" w:hAnsi="Times New Roman"/>
              </w:rPr>
            </w:pPr>
            <w:r w:rsidRPr="008407F5">
              <w:rPr>
                <w:rFonts w:ascii="Times New Roman" w:hAnsi="Times New Roman"/>
              </w:rPr>
              <w:t>Расчет начальной (максимальной) цены контракта выполнен в соответствии c Приказом Минстроя России от 23.12.2019 № 841/пр.</w:t>
            </w:r>
          </w:p>
        </w:tc>
      </w:tr>
    </w:tbl>
    <w:p w:rsidR="00026BF0" w:rsidRPr="00F940E0" w:rsidRDefault="00026BF0" w:rsidP="00F940E0">
      <w:pPr>
        <w:widowControl w:val="0"/>
        <w:spacing w:after="0" w:line="240" w:lineRule="atLeast"/>
        <w:ind w:firstLine="567"/>
        <w:jc w:val="center"/>
        <w:rPr>
          <w:rFonts w:ascii="Times New Roman" w:hAnsi="Times New Roman"/>
          <w:b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567"/>
        <w:jc w:val="center"/>
        <w:rPr>
          <w:rFonts w:ascii="Times New Roman" w:hAnsi="Times New Roman"/>
          <w:b/>
        </w:rPr>
      </w:pPr>
      <w:r w:rsidRPr="00F940E0">
        <w:rPr>
          <w:rFonts w:ascii="Times New Roman" w:hAnsi="Times New Roman"/>
          <w:b/>
        </w:rPr>
        <w:t>Протокол начальной (максимальной) цены контракта</w:t>
      </w:r>
    </w:p>
    <w:p w:rsidR="00026BF0" w:rsidRPr="00F940E0" w:rsidRDefault="00026BF0" w:rsidP="00F940E0">
      <w:pPr>
        <w:widowControl w:val="0"/>
        <w:spacing w:after="0" w:line="240" w:lineRule="atLeast"/>
        <w:ind w:firstLine="426"/>
        <w:jc w:val="both"/>
        <w:rPr>
          <w:rFonts w:ascii="Times New Roman" w:hAnsi="Times New Roman"/>
          <w:b/>
        </w:rPr>
      </w:pPr>
    </w:p>
    <w:p w:rsidR="008407F5" w:rsidRPr="008407F5" w:rsidRDefault="008407F5" w:rsidP="008407F5">
      <w:pPr>
        <w:widowControl w:val="0"/>
        <w:spacing w:after="0" w:line="240" w:lineRule="atLeast"/>
        <w:ind w:firstLine="425"/>
        <w:rPr>
          <w:rFonts w:ascii="Times New Roman" w:hAnsi="Times New Roman"/>
          <w:b/>
        </w:rPr>
      </w:pPr>
      <w:r w:rsidRPr="008407F5">
        <w:rPr>
          <w:rFonts w:ascii="Times New Roman" w:hAnsi="Times New Roman"/>
          <w:b/>
        </w:rPr>
        <w:t>Приложение:</w:t>
      </w:r>
    </w:p>
    <w:p w:rsidR="00026BF0" w:rsidRPr="00F940E0" w:rsidRDefault="008407F5" w:rsidP="008407F5">
      <w:pPr>
        <w:widowControl w:val="0"/>
        <w:spacing w:after="0" w:line="240" w:lineRule="atLeast"/>
        <w:ind w:firstLine="425"/>
        <w:rPr>
          <w:rFonts w:ascii="Times New Roman" w:hAnsi="Times New Roman"/>
        </w:rPr>
      </w:pPr>
      <w:r w:rsidRPr="008407F5">
        <w:rPr>
          <w:rFonts w:ascii="Times New Roman" w:hAnsi="Times New Roman"/>
          <w:b/>
        </w:rPr>
        <w:t>Расчет начальной (максимальной) цены контракта.</w:t>
      </w: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8407F5" w:rsidRDefault="008407F5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8407F5" w:rsidRDefault="008407F5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8407F5" w:rsidRDefault="008407F5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8407F5" w:rsidRDefault="008407F5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8407F5" w:rsidRDefault="008407F5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8407F5" w:rsidRDefault="008407F5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8407F5" w:rsidRDefault="008407F5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8407F5" w:rsidRDefault="008407F5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8407F5" w:rsidRDefault="008407F5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8407F5" w:rsidRDefault="008407F5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  <w:r w:rsidRPr="00F940E0">
        <w:rPr>
          <w:rFonts w:ascii="Times New Roman" w:hAnsi="Times New Roman"/>
        </w:rPr>
        <w:t xml:space="preserve">Приложение № 1 </w:t>
      </w: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right"/>
        <w:rPr>
          <w:rFonts w:ascii="Times New Roman" w:hAnsi="Times New Roman"/>
        </w:rPr>
      </w:pPr>
      <w:r w:rsidRPr="00F940E0">
        <w:rPr>
          <w:rFonts w:ascii="Times New Roman" w:hAnsi="Times New Roman"/>
        </w:rPr>
        <w:t>к обоснованию начальной (максимальной) цены контракта</w:t>
      </w: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center"/>
        <w:rPr>
          <w:rFonts w:ascii="Times New Roman" w:hAnsi="Times New Roman"/>
          <w:b/>
        </w:rPr>
      </w:pP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center"/>
        <w:rPr>
          <w:rFonts w:ascii="Times New Roman" w:hAnsi="Times New Roman"/>
          <w:b/>
        </w:rPr>
      </w:pPr>
      <w:r w:rsidRPr="00F940E0">
        <w:rPr>
          <w:rFonts w:ascii="Times New Roman" w:hAnsi="Times New Roman"/>
          <w:b/>
        </w:rPr>
        <w:t>Расчет начальной (максимальной) цены контракта</w:t>
      </w:r>
    </w:p>
    <w:p w:rsidR="00026BF0" w:rsidRPr="00F940E0" w:rsidRDefault="00026BF0" w:rsidP="00F940E0">
      <w:pPr>
        <w:widowControl w:val="0"/>
        <w:spacing w:after="0" w:line="240" w:lineRule="atLeast"/>
        <w:ind w:firstLine="425"/>
        <w:jc w:val="center"/>
        <w:rPr>
          <w:rFonts w:ascii="Times New Roman" w:hAnsi="Times New Roman"/>
          <w:b/>
        </w:rPr>
      </w:pPr>
    </w:p>
    <w:p w:rsidR="00026BF0" w:rsidRPr="00F940E0" w:rsidRDefault="00026BF0" w:rsidP="00F940E0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/>
          <w:lang w:eastAsia="ru-RU"/>
        </w:rPr>
      </w:pPr>
      <w:r w:rsidRPr="00F940E0">
        <w:rPr>
          <w:rFonts w:ascii="Times New Roman" w:hAnsi="Times New Roman"/>
          <w:b/>
          <w:bCs/>
        </w:rPr>
        <w:t xml:space="preserve">По объекту: </w:t>
      </w:r>
      <w:r w:rsidRPr="00F940E0">
        <w:rPr>
          <w:rFonts w:ascii="Times New Roman" w:hAnsi="Times New Roman"/>
          <w:color w:val="000000"/>
          <w:lang w:eastAsia="ru-RU"/>
        </w:rPr>
        <w:t>Административное здание, расположенное по адресу: Республика Коми, г. Сыктывкар, Школьный переулок, д. 4</w:t>
      </w:r>
    </w:p>
    <w:p w:rsidR="00026BF0" w:rsidRPr="00F940E0" w:rsidRDefault="00026BF0" w:rsidP="00F940E0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/>
          <w:lang w:eastAsia="ru-RU"/>
        </w:rPr>
      </w:pPr>
      <w:r w:rsidRPr="00F940E0">
        <w:rPr>
          <w:rFonts w:ascii="Times New Roman" w:eastAsia="Times New Roman" w:hAnsi="Times New Roman"/>
          <w:b/>
          <w:lang w:eastAsia="ru-RU"/>
        </w:rPr>
        <w:t>По адресу:</w:t>
      </w:r>
      <w:r w:rsidRPr="00F940E0">
        <w:rPr>
          <w:rFonts w:ascii="Times New Roman" w:eastAsia="Times New Roman" w:hAnsi="Times New Roman"/>
          <w:lang w:eastAsia="ru-RU"/>
        </w:rPr>
        <w:t xml:space="preserve"> </w:t>
      </w:r>
      <w:r w:rsidRPr="00F940E0">
        <w:rPr>
          <w:rFonts w:ascii="Times New Roman" w:hAnsi="Times New Roman"/>
          <w:color w:val="000000"/>
          <w:lang w:eastAsia="ru-RU"/>
        </w:rPr>
        <w:t>Республика Коми, г. Сыктывкар, Школьный переулок, д. 4</w:t>
      </w:r>
    </w:p>
    <w:p w:rsidR="00026BF0" w:rsidRPr="00F940E0" w:rsidRDefault="00026BF0" w:rsidP="00F940E0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b/>
        </w:rPr>
      </w:pPr>
      <w:r w:rsidRPr="00F940E0">
        <w:rPr>
          <w:rFonts w:ascii="Times New Roman" w:hAnsi="Times New Roman"/>
          <w:b/>
        </w:rPr>
        <w:t>Основания для расчета:</w:t>
      </w:r>
    </w:p>
    <w:p w:rsidR="00026BF0" w:rsidRPr="00F940E0" w:rsidRDefault="00026BF0" w:rsidP="00F940E0">
      <w:pPr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/>
          <w:szCs w:val="26"/>
        </w:rPr>
      </w:pPr>
      <w:r w:rsidRPr="00F940E0">
        <w:rPr>
          <w:rFonts w:ascii="Times New Roman" w:hAnsi="Times New Roman"/>
          <w:lang w:eastAsia="zh-CN"/>
        </w:rPr>
        <w:t>Приказ УФНС России по Республике Коми «</w:t>
      </w:r>
      <w:r w:rsidRPr="00F940E0">
        <w:rPr>
          <w:rFonts w:ascii="Times New Roman" w:hAnsi="Times New Roman"/>
          <w:bCs/>
          <w:szCs w:val="26"/>
        </w:rPr>
        <w:t xml:space="preserve">Об утверждении проектно-сметной документации на капитальный ремонт объекта: </w:t>
      </w:r>
      <w:r w:rsidRPr="00F940E0">
        <w:rPr>
          <w:rFonts w:ascii="Times New Roman" w:hAnsi="Times New Roman"/>
          <w:szCs w:val="26"/>
        </w:rPr>
        <w:t>«</w:t>
      </w:r>
      <w:r w:rsidRPr="00F940E0">
        <w:rPr>
          <w:rFonts w:ascii="Times New Roman" w:hAnsi="Times New Roman"/>
          <w:color w:val="000000"/>
          <w:lang w:eastAsia="ru-RU"/>
        </w:rPr>
        <w:t>Административное здание, расположенное по адресу: Республика Коми, г. Сыктывкар, Школьный переулок, д. 4</w:t>
      </w:r>
      <w:r w:rsidRPr="00F940E0">
        <w:rPr>
          <w:rFonts w:ascii="Times New Roman" w:hAnsi="Times New Roman"/>
          <w:lang w:eastAsia="ru-RU"/>
        </w:rPr>
        <w:t xml:space="preserve">» </w:t>
      </w:r>
      <w:r w:rsidRPr="00F940E0">
        <w:rPr>
          <w:rFonts w:ascii="Times New Roman" w:hAnsi="Times New Roman"/>
          <w:lang w:eastAsia="zh-CN"/>
        </w:rPr>
        <w:t>от 10.04.2026 № 00-00-009/007.</w:t>
      </w:r>
    </w:p>
    <w:p w:rsidR="00026BF0" w:rsidRPr="000119C1" w:rsidRDefault="00026BF0" w:rsidP="00026BF0">
      <w:pPr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/>
          <w:szCs w:val="26"/>
        </w:rPr>
      </w:pPr>
      <w:r w:rsidRPr="000119C1">
        <w:rPr>
          <w:rFonts w:ascii="Times New Roman" w:hAnsi="Times New Roman"/>
          <w:lang w:eastAsia="zh-CN"/>
        </w:rPr>
        <w:t>Заключение ФАУ «</w:t>
      </w:r>
      <w:proofErr w:type="spellStart"/>
      <w:r w:rsidRPr="000119C1">
        <w:rPr>
          <w:rFonts w:ascii="Times New Roman" w:hAnsi="Times New Roman"/>
          <w:lang w:eastAsia="zh-CN"/>
        </w:rPr>
        <w:t>Главгосэкспертиза</w:t>
      </w:r>
      <w:proofErr w:type="spellEnd"/>
      <w:r w:rsidRPr="000119C1">
        <w:rPr>
          <w:rFonts w:ascii="Times New Roman" w:hAnsi="Times New Roman"/>
          <w:lang w:eastAsia="zh-CN"/>
        </w:rPr>
        <w:t xml:space="preserve"> России» </w:t>
      </w:r>
      <w:r w:rsidRPr="00B6177B">
        <w:rPr>
          <w:rFonts w:ascii="Times New Roman" w:hAnsi="Times New Roman"/>
          <w:lang w:eastAsia="zh-CN"/>
        </w:rPr>
        <w:t>от 22.06.2021 № 11-1-1-2-032646-2021.</w:t>
      </w:r>
    </w:p>
    <w:p w:rsidR="00026BF0" w:rsidRPr="00F3649E" w:rsidRDefault="00026BF0" w:rsidP="00026BF0">
      <w:pPr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/>
          <w:szCs w:val="26"/>
        </w:rPr>
      </w:pPr>
      <w:r w:rsidRPr="000119C1">
        <w:rPr>
          <w:rFonts w:ascii="Times New Roman" w:hAnsi="Times New Roman"/>
        </w:rPr>
        <w:t>Утвержденный</w:t>
      </w:r>
      <w:r w:rsidRPr="00DB192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сводный</w:t>
      </w:r>
      <w:r w:rsidRPr="00DB1921">
        <w:rPr>
          <w:rFonts w:ascii="Times New Roman" w:hAnsi="Times New Roman"/>
        </w:rPr>
        <w:t xml:space="preserve"> сметный расчет.</w:t>
      </w:r>
    </w:p>
    <w:p w:rsidR="00F3649E" w:rsidRPr="00DB1921" w:rsidRDefault="00F3649E" w:rsidP="00F3649E">
      <w:pPr>
        <w:spacing w:after="0" w:line="240" w:lineRule="auto"/>
        <w:ind w:left="425"/>
        <w:jc w:val="both"/>
        <w:rPr>
          <w:rFonts w:ascii="Times New Roman" w:hAnsi="Times New Roman"/>
          <w:szCs w:val="26"/>
        </w:rPr>
      </w:pPr>
    </w:p>
    <w:tbl>
      <w:tblPr>
        <w:tblW w:w="10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90"/>
        <w:gridCol w:w="1767"/>
        <w:gridCol w:w="1473"/>
        <w:gridCol w:w="1852"/>
        <w:gridCol w:w="1559"/>
        <w:gridCol w:w="2061"/>
      </w:tblGrid>
      <w:tr w:rsidR="00454C16" w:rsidTr="00454C16">
        <w:trPr>
          <w:trHeight w:val="1536"/>
          <w:jc w:val="center"/>
        </w:trPr>
        <w:tc>
          <w:tcPr>
            <w:tcW w:w="1790" w:type="dxa"/>
            <w:vAlign w:val="center"/>
          </w:tcPr>
          <w:p w:rsidR="00454C16" w:rsidRDefault="00454C16" w:rsidP="00454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Наименование работ и затрат</w:t>
            </w:r>
          </w:p>
        </w:tc>
        <w:tc>
          <w:tcPr>
            <w:tcW w:w="1767" w:type="dxa"/>
            <w:vAlign w:val="center"/>
          </w:tcPr>
          <w:p w:rsidR="00454C16" w:rsidRDefault="00454C16" w:rsidP="00454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Стоимость работ в ценах на дату утверждения сметной документации на IV кв. 2020 г.</w:t>
            </w:r>
          </w:p>
        </w:tc>
        <w:tc>
          <w:tcPr>
            <w:tcW w:w="1473" w:type="dxa"/>
            <w:vAlign w:val="center"/>
          </w:tcPr>
          <w:p w:rsidR="00454C16" w:rsidRDefault="00454C16" w:rsidP="00454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Индекс фактической инфляции:</w:t>
            </w:r>
          </w:p>
        </w:tc>
        <w:tc>
          <w:tcPr>
            <w:tcW w:w="1852" w:type="dxa"/>
            <w:vAlign w:val="center"/>
          </w:tcPr>
          <w:p w:rsidR="00454C16" w:rsidRDefault="00454C16" w:rsidP="00454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Стоимость работ в ценах на дату  формирования начальной (максимальной) цены контракта февраль 2026 г.</w:t>
            </w:r>
          </w:p>
        </w:tc>
        <w:tc>
          <w:tcPr>
            <w:tcW w:w="1559" w:type="dxa"/>
            <w:vAlign w:val="center"/>
          </w:tcPr>
          <w:p w:rsidR="00454C16" w:rsidRDefault="00454C16" w:rsidP="00454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Индекс прогнозной инфляции на период выполнения работ</w:t>
            </w:r>
          </w:p>
        </w:tc>
        <w:tc>
          <w:tcPr>
            <w:tcW w:w="2061" w:type="dxa"/>
            <w:vAlign w:val="center"/>
          </w:tcPr>
          <w:p w:rsidR="00454C16" w:rsidRDefault="00454C16" w:rsidP="00454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Начальная (максимальная) цена контракта с учетом индекса прогнозной инфляции на период выполнения работ</w:t>
            </w:r>
          </w:p>
        </w:tc>
      </w:tr>
      <w:tr w:rsidR="00454C16" w:rsidTr="00454C16">
        <w:trPr>
          <w:trHeight w:val="240"/>
          <w:jc w:val="center"/>
        </w:trPr>
        <w:tc>
          <w:tcPr>
            <w:tcW w:w="1790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67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473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852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061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C718A3" w:rsidTr="00C718A3">
        <w:trPr>
          <w:trHeight w:val="205"/>
          <w:jc w:val="center"/>
        </w:trPr>
        <w:tc>
          <w:tcPr>
            <w:tcW w:w="10502" w:type="dxa"/>
            <w:gridSpan w:val="6"/>
          </w:tcPr>
          <w:p w:rsidR="00F3649E" w:rsidRDefault="00F3649E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C718A3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Капитальный ремонт</w:t>
            </w:r>
          </w:p>
        </w:tc>
      </w:tr>
      <w:tr w:rsidR="00454C16" w:rsidTr="00CE44B0">
        <w:trPr>
          <w:trHeight w:val="458"/>
          <w:jc w:val="center"/>
        </w:trPr>
        <w:tc>
          <w:tcPr>
            <w:tcW w:w="1790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Строительные работы</w:t>
            </w:r>
          </w:p>
        </w:tc>
        <w:tc>
          <w:tcPr>
            <w:tcW w:w="1767" w:type="dxa"/>
          </w:tcPr>
          <w:p w:rsidR="00454C16" w:rsidRDefault="00454C16" w:rsidP="00CE4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3 805,62214</w:t>
            </w:r>
          </w:p>
        </w:tc>
        <w:tc>
          <w:tcPr>
            <w:tcW w:w="1473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1,4882</w:t>
            </w:r>
          </w:p>
        </w:tc>
        <w:tc>
          <w:tcPr>
            <w:tcW w:w="1852" w:type="dxa"/>
            <w:shd w:val="solid" w:color="FFFFFF" w:fill="auto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5 663,52687</w:t>
            </w:r>
          </w:p>
        </w:tc>
        <w:tc>
          <w:tcPr>
            <w:tcW w:w="1559" w:type="dxa"/>
            <w:shd w:val="solid" w:color="FFFFFF" w:fill="auto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1,0160</w:t>
            </w:r>
          </w:p>
        </w:tc>
        <w:tc>
          <w:tcPr>
            <w:tcW w:w="2061" w:type="dxa"/>
            <w:shd w:val="solid" w:color="FFFFFF" w:fill="auto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5 754,14330</w:t>
            </w:r>
          </w:p>
        </w:tc>
      </w:tr>
      <w:tr w:rsidR="00454C16" w:rsidTr="00CE44B0">
        <w:trPr>
          <w:trHeight w:val="70"/>
          <w:jc w:val="center"/>
        </w:trPr>
        <w:tc>
          <w:tcPr>
            <w:tcW w:w="1790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Монтажные работы</w:t>
            </w:r>
          </w:p>
        </w:tc>
        <w:tc>
          <w:tcPr>
            <w:tcW w:w="1767" w:type="dxa"/>
          </w:tcPr>
          <w:p w:rsidR="00454C16" w:rsidRDefault="00454C16" w:rsidP="00CE4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1 684,58675</w:t>
            </w:r>
          </w:p>
        </w:tc>
        <w:tc>
          <w:tcPr>
            <w:tcW w:w="1473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1,4882</w:t>
            </w:r>
          </w:p>
        </w:tc>
        <w:tc>
          <w:tcPr>
            <w:tcW w:w="1852" w:type="dxa"/>
            <w:shd w:val="solid" w:color="FFFFFF" w:fill="auto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2 507,00200</w:t>
            </w:r>
          </w:p>
        </w:tc>
        <w:tc>
          <w:tcPr>
            <w:tcW w:w="1559" w:type="dxa"/>
            <w:shd w:val="solid" w:color="FFFFFF" w:fill="auto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1,0160</w:t>
            </w:r>
          </w:p>
        </w:tc>
        <w:tc>
          <w:tcPr>
            <w:tcW w:w="2061" w:type="dxa"/>
            <w:shd w:val="solid" w:color="FFFFFF" w:fill="auto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2 547,11403</w:t>
            </w:r>
          </w:p>
        </w:tc>
      </w:tr>
      <w:tr w:rsidR="00454C16" w:rsidTr="00454C16">
        <w:trPr>
          <w:trHeight w:val="458"/>
          <w:jc w:val="center"/>
        </w:trPr>
        <w:tc>
          <w:tcPr>
            <w:tcW w:w="1790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Стоимость оборудования</w:t>
            </w:r>
          </w:p>
        </w:tc>
        <w:tc>
          <w:tcPr>
            <w:tcW w:w="1767" w:type="dxa"/>
            <w:shd w:val="solid" w:color="FFFFFF" w:fill="auto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173,88535</w:t>
            </w:r>
          </w:p>
        </w:tc>
        <w:tc>
          <w:tcPr>
            <w:tcW w:w="1473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1,4882</w:t>
            </w:r>
          </w:p>
        </w:tc>
        <w:tc>
          <w:tcPr>
            <w:tcW w:w="1852" w:type="dxa"/>
            <w:shd w:val="solid" w:color="FFFFFF" w:fill="auto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258,77618</w:t>
            </w:r>
          </w:p>
        </w:tc>
        <w:tc>
          <w:tcPr>
            <w:tcW w:w="1559" w:type="dxa"/>
            <w:shd w:val="solid" w:color="FFFFFF" w:fill="auto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1,0160</w:t>
            </w:r>
          </w:p>
        </w:tc>
        <w:tc>
          <w:tcPr>
            <w:tcW w:w="2061" w:type="dxa"/>
            <w:shd w:val="solid" w:color="FFFFFF" w:fill="auto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262,91660</w:t>
            </w:r>
          </w:p>
        </w:tc>
      </w:tr>
      <w:tr w:rsidR="00454C16" w:rsidTr="00454C16">
        <w:trPr>
          <w:trHeight w:val="730"/>
          <w:jc w:val="center"/>
        </w:trPr>
        <w:tc>
          <w:tcPr>
            <w:tcW w:w="1790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Резерв средств на непредвиденные работы и затраты 2%</w:t>
            </w:r>
          </w:p>
        </w:tc>
        <w:tc>
          <w:tcPr>
            <w:tcW w:w="1767" w:type="dxa"/>
            <w:shd w:val="solid" w:color="FFFFFF" w:fill="auto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113,28188</w:t>
            </w:r>
          </w:p>
        </w:tc>
        <w:tc>
          <w:tcPr>
            <w:tcW w:w="1473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1,4882</w:t>
            </w:r>
          </w:p>
        </w:tc>
        <w:tc>
          <w:tcPr>
            <w:tcW w:w="1852" w:type="dxa"/>
            <w:shd w:val="solid" w:color="FFFFFF" w:fill="auto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168,58609</w:t>
            </w:r>
          </w:p>
        </w:tc>
        <w:tc>
          <w:tcPr>
            <w:tcW w:w="1559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1,0160</w:t>
            </w:r>
          </w:p>
        </w:tc>
        <w:tc>
          <w:tcPr>
            <w:tcW w:w="2061" w:type="dxa"/>
            <w:shd w:val="solid" w:color="FFFFFF" w:fill="auto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171,28347</w:t>
            </w:r>
          </w:p>
        </w:tc>
      </w:tr>
      <w:tr w:rsidR="00454C16" w:rsidTr="00454C16">
        <w:trPr>
          <w:trHeight w:val="437"/>
          <w:jc w:val="center"/>
        </w:trPr>
        <w:tc>
          <w:tcPr>
            <w:tcW w:w="1790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Стоимость без учета НДС</w:t>
            </w:r>
          </w:p>
        </w:tc>
        <w:tc>
          <w:tcPr>
            <w:tcW w:w="1767" w:type="dxa"/>
            <w:shd w:val="solid" w:color="FFFFFF" w:fill="auto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5 777,37612</w:t>
            </w:r>
          </w:p>
        </w:tc>
        <w:tc>
          <w:tcPr>
            <w:tcW w:w="1473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1,4882</w:t>
            </w:r>
          </w:p>
        </w:tc>
        <w:tc>
          <w:tcPr>
            <w:tcW w:w="1852" w:type="dxa"/>
            <w:shd w:val="solid" w:color="FFFFFF" w:fill="auto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8 597,89114</w:t>
            </w:r>
          </w:p>
        </w:tc>
        <w:tc>
          <w:tcPr>
            <w:tcW w:w="1559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1,0160</w:t>
            </w:r>
          </w:p>
        </w:tc>
        <w:tc>
          <w:tcPr>
            <w:tcW w:w="2061" w:type="dxa"/>
            <w:shd w:val="solid" w:color="FFFFFF" w:fill="auto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8 735,45740</w:t>
            </w:r>
          </w:p>
        </w:tc>
      </w:tr>
      <w:tr w:rsidR="00454C16" w:rsidTr="00454C16">
        <w:trPr>
          <w:trHeight w:val="437"/>
          <w:jc w:val="center"/>
        </w:trPr>
        <w:tc>
          <w:tcPr>
            <w:tcW w:w="1790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НДС (22%)</w:t>
            </w:r>
          </w:p>
        </w:tc>
        <w:tc>
          <w:tcPr>
            <w:tcW w:w="1767" w:type="dxa"/>
            <w:shd w:val="solid" w:color="FFFFFF" w:fill="auto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1 271,02275</w:t>
            </w:r>
          </w:p>
        </w:tc>
        <w:tc>
          <w:tcPr>
            <w:tcW w:w="1473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1,4882</w:t>
            </w:r>
          </w:p>
        </w:tc>
        <w:tc>
          <w:tcPr>
            <w:tcW w:w="1852" w:type="dxa"/>
            <w:shd w:val="solid" w:color="FFFFFF" w:fill="auto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1 891,53606</w:t>
            </w:r>
          </w:p>
        </w:tc>
        <w:tc>
          <w:tcPr>
            <w:tcW w:w="1559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1,0160</w:t>
            </w:r>
          </w:p>
        </w:tc>
        <w:tc>
          <w:tcPr>
            <w:tcW w:w="2061" w:type="dxa"/>
            <w:shd w:val="solid" w:color="FFFFFF" w:fill="auto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1 921,80064</w:t>
            </w:r>
          </w:p>
        </w:tc>
      </w:tr>
      <w:tr w:rsidR="00454C16" w:rsidTr="00454C16">
        <w:trPr>
          <w:trHeight w:val="446"/>
          <w:jc w:val="center"/>
        </w:trPr>
        <w:tc>
          <w:tcPr>
            <w:tcW w:w="1790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Стоимость с учётом НДС</w:t>
            </w:r>
          </w:p>
        </w:tc>
        <w:tc>
          <w:tcPr>
            <w:tcW w:w="1767" w:type="dxa"/>
            <w:shd w:val="solid" w:color="FFFFFF" w:fill="auto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7 048,39887</w:t>
            </w:r>
          </w:p>
        </w:tc>
        <w:tc>
          <w:tcPr>
            <w:tcW w:w="1473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1,4882</w:t>
            </w:r>
          </w:p>
        </w:tc>
        <w:tc>
          <w:tcPr>
            <w:tcW w:w="1852" w:type="dxa"/>
            <w:shd w:val="solid" w:color="FFFFFF" w:fill="auto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10 489,42720</w:t>
            </w:r>
          </w:p>
        </w:tc>
        <w:tc>
          <w:tcPr>
            <w:tcW w:w="1559" w:type="dxa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1,0160</w:t>
            </w:r>
          </w:p>
        </w:tc>
        <w:tc>
          <w:tcPr>
            <w:tcW w:w="2061" w:type="dxa"/>
            <w:shd w:val="solid" w:color="FFFFFF" w:fill="auto"/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10 657,25804</w:t>
            </w:r>
          </w:p>
        </w:tc>
      </w:tr>
      <w:tr w:rsidR="00C718A3" w:rsidTr="00C718A3">
        <w:trPr>
          <w:trHeight w:val="296"/>
          <w:jc w:val="center"/>
        </w:trPr>
        <w:tc>
          <w:tcPr>
            <w:tcW w:w="10502" w:type="dxa"/>
            <w:gridSpan w:val="6"/>
            <w:shd w:val="clear" w:color="auto" w:fill="92D050"/>
          </w:tcPr>
          <w:p w:rsidR="00F3649E" w:rsidRDefault="00F3649E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C718A3" w:rsidRPr="00C718A3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bookmarkStart w:id="0" w:name="_GoBack"/>
            <w:bookmarkEnd w:id="0"/>
            <w:r w:rsidRPr="00C718A3">
              <w:rPr>
                <w:rFonts w:ascii="Times New Roman" w:hAnsi="Times New Roman"/>
                <w:b/>
                <w:color w:val="000000"/>
              </w:rPr>
              <w:t>Строительный контроль</w:t>
            </w:r>
          </w:p>
        </w:tc>
      </w:tr>
      <w:tr w:rsidR="00BA18B9" w:rsidTr="00C718A3">
        <w:trPr>
          <w:trHeight w:val="446"/>
          <w:jc w:val="center"/>
        </w:trPr>
        <w:tc>
          <w:tcPr>
            <w:tcW w:w="1790" w:type="dxa"/>
            <w:shd w:val="clear" w:color="auto" w:fill="92D050"/>
          </w:tcPr>
          <w:p w:rsidR="00BA18B9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Строительный контроль</w:t>
            </w:r>
          </w:p>
        </w:tc>
        <w:tc>
          <w:tcPr>
            <w:tcW w:w="1767" w:type="dxa"/>
            <w:shd w:val="clear" w:color="auto" w:fill="92D050"/>
          </w:tcPr>
          <w:p w:rsidR="00BA18B9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121,2116</w:t>
            </w:r>
          </w:p>
        </w:tc>
        <w:tc>
          <w:tcPr>
            <w:tcW w:w="1473" w:type="dxa"/>
            <w:shd w:val="clear" w:color="auto" w:fill="92D050"/>
          </w:tcPr>
          <w:p w:rsidR="00BA18B9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1,4882</w:t>
            </w:r>
          </w:p>
        </w:tc>
        <w:tc>
          <w:tcPr>
            <w:tcW w:w="1852" w:type="dxa"/>
            <w:shd w:val="clear" w:color="auto" w:fill="92D050"/>
          </w:tcPr>
          <w:p w:rsidR="00BA18B9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180,38713</w:t>
            </w:r>
          </w:p>
        </w:tc>
        <w:tc>
          <w:tcPr>
            <w:tcW w:w="1559" w:type="dxa"/>
            <w:shd w:val="clear" w:color="auto" w:fill="92D050"/>
          </w:tcPr>
          <w:p w:rsidR="00BA18B9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1,0160</w:t>
            </w:r>
          </w:p>
        </w:tc>
        <w:tc>
          <w:tcPr>
            <w:tcW w:w="2061" w:type="dxa"/>
            <w:shd w:val="clear" w:color="auto" w:fill="92D050"/>
          </w:tcPr>
          <w:p w:rsidR="00BA18B9" w:rsidRPr="00C718A3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718A3">
              <w:rPr>
                <w:rFonts w:ascii="Times New Roman" w:hAnsi="Times New Roman"/>
                <w:bCs/>
                <w:color w:val="000000"/>
              </w:rPr>
              <w:t>12,62555</w:t>
            </w:r>
          </w:p>
        </w:tc>
      </w:tr>
      <w:tr w:rsidR="00C718A3" w:rsidTr="00C718A3">
        <w:trPr>
          <w:trHeight w:val="446"/>
          <w:jc w:val="center"/>
        </w:trPr>
        <w:tc>
          <w:tcPr>
            <w:tcW w:w="1790" w:type="dxa"/>
            <w:shd w:val="clear" w:color="auto" w:fill="92D050"/>
          </w:tcPr>
          <w:p w:rsidR="00C718A3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Резерв средств на непредвиденные работы и затраты 2% </w:t>
            </w:r>
          </w:p>
        </w:tc>
        <w:tc>
          <w:tcPr>
            <w:tcW w:w="1767" w:type="dxa"/>
            <w:shd w:val="clear" w:color="auto" w:fill="92D050"/>
          </w:tcPr>
          <w:p w:rsidR="00C718A3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2,42423</w:t>
            </w:r>
          </w:p>
        </w:tc>
        <w:tc>
          <w:tcPr>
            <w:tcW w:w="1473" w:type="dxa"/>
            <w:shd w:val="clear" w:color="auto" w:fill="92D050"/>
          </w:tcPr>
          <w:p w:rsidR="00C718A3" w:rsidRDefault="00C718A3" w:rsidP="00C718A3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1,</w:t>
            </w:r>
            <w:r w:rsidRPr="00D1642D">
              <w:rPr>
                <w:rFonts w:ascii="Times New Roman" w:hAnsi="Times New Roman"/>
                <w:color w:val="000000"/>
              </w:rPr>
              <w:t>4882</w:t>
            </w:r>
          </w:p>
        </w:tc>
        <w:tc>
          <w:tcPr>
            <w:tcW w:w="1852" w:type="dxa"/>
            <w:shd w:val="clear" w:color="auto" w:fill="92D050"/>
          </w:tcPr>
          <w:p w:rsidR="00C718A3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3,60774</w:t>
            </w:r>
          </w:p>
        </w:tc>
        <w:tc>
          <w:tcPr>
            <w:tcW w:w="1559" w:type="dxa"/>
            <w:shd w:val="clear" w:color="auto" w:fill="92D050"/>
          </w:tcPr>
          <w:p w:rsidR="00C718A3" w:rsidRDefault="00C718A3" w:rsidP="00C718A3">
            <w:pPr>
              <w:jc w:val="center"/>
            </w:pPr>
            <w:r w:rsidRPr="004A18C0">
              <w:rPr>
                <w:rFonts w:ascii="Times New Roman" w:hAnsi="Times New Roman"/>
                <w:color w:val="000000"/>
              </w:rPr>
              <w:t>1,0160</w:t>
            </w:r>
          </w:p>
        </w:tc>
        <w:tc>
          <w:tcPr>
            <w:tcW w:w="2061" w:type="dxa"/>
            <w:shd w:val="clear" w:color="auto" w:fill="92D050"/>
          </w:tcPr>
          <w:p w:rsidR="00C718A3" w:rsidRPr="00C718A3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718A3">
              <w:rPr>
                <w:rFonts w:ascii="Times New Roman" w:hAnsi="Times New Roman"/>
                <w:bCs/>
                <w:color w:val="000000"/>
              </w:rPr>
              <w:t>3,66546</w:t>
            </w:r>
          </w:p>
        </w:tc>
      </w:tr>
      <w:tr w:rsidR="00C718A3" w:rsidTr="00C718A3">
        <w:trPr>
          <w:trHeight w:val="446"/>
          <w:jc w:val="center"/>
        </w:trPr>
        <w:tc>
          <w:tcPr>
            <w:tcW w:w="1790" w:type="dxa"/>
            <w:shd w:val="clear" w:color="auto" w:fill="92D050"/>
          </w:tcPr>
          <w:p w:rsidR="00C718A3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Стоимость без учета НДС</w:t>
            </w:r>
          </w:p>
        </w:tc>
        <w:tc>
          <w:tcPr>
            <w:tcW w:w="1767" w:type="dxa"/>
            <w:shd w:val="clear" w:color="auto" w:fill="92D050"/>
          </w:tcPr>
          <w:p w:rsidR="00C718A3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123,63585</w:t>
            </w:r>
          </w:p>
        </w:tc>
        <w:tc>
          <w:tcPr>
            <w:tcW w:w="1473" w:type="dxa"/>
            <w:shd w:val="clear" w:color="auto" w:fill="92D050"/>
          </w:tcPr>
          <w:p w:rsidR="00C718A3" w:rsidRDefault="00C718A3" w:rsidP="00C718A3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1,</w:t>
            </w:r>
            <w:r w:rsidRPr="00D1642D">
              <w:rPr>
                <w:rFonts w:ascii="Times New Roman" w:hAnsi="Times New Roman"/>
                <w:color w:val="000000"/>
              </w:rPr>
              <w:t>4882</w:t>
            </w:r>
          </w:p>
        </w:tc>
        <w:tc>
          <w:tcPr>
            <w:tcW w:w="1852" w:type="dxa"/>
            <w:shd w:val="clear" w:color="auto" w:fill="92D050"/>
          </w:tcPr>
          <w:p w:rsidR="00C718A3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183,99487</w:t>
            </w:r>
          </w:p>
        </w:tc>
        <w:tc>
          <w:tcPr>
            <w:tcW w:w="1559" w:type="dxa"/>
            <w:shd w:val="clear" w:color="auto" w:fill="92D050"/>
          </w:tcPr>
          <w:p w:rsidR="00C718A3" w:rsidRDefault="00C718A3" w:rsidP="00C718A3">
            <w:pPr>
              <w:jc w:val="center"/>
            </w:pPr>
            <w:r w:rsidRPr="004A18C0">
              <w:rPr>
                <w:rFonts w:ascii="Times New Roman" w:hAnsi="Times New Roman"/>
                <w:color w:val="000000"/>
              </w:rPr>
              <w:t>1,0160</w:t>
            </w:r>
          </w:p>
        </w:tc>
        <w:tc>
          <w:tcPr>
            <w:tcW w:w="2061" w:type="dxa"/>
            <w:shd w:val="clear" w:color="auto" w:fill="92D050"/>
          </w:tcPr>
          <w:p w:rsidR="00C718A3" w:rsidRPr="00C718A3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718A3">
              <w:rPr>
                <w:rFonts w:ascii="Times New Roman" w:hAnsi="Times New Roman"/>
                <w:bCs/>
                <w:color w:val="000000"/>
              </w:rPr>
              <w:t>186,93879</w:t>
            </w:r>
          </w:p>
        </w:tc>
      </w:tr>
      <w:tr w:rsidR="00C718A3" w:rsidTr="00C718A3">
        <w:trPr>
          <w:trHeight w:val="446"/>
          <w:jc w:val="center"/>
        </w:trPr>
        <w:tc>
          <w:tcPr>
            <w:tcW w:w="1790" w:type="dxa"/>
            <w:shd w:val="clear" w:color="auto" w:fill="92D050"/>
          </w:tcPr>
          <w:p w:rsidR="00C718A3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НДС (22%)*</w:t>
            </w:r>
          </w:p>
        </w:tc>
        <w:tc>
          <w:tcPr>
            <w:tcW w:w="1767" w:type="dxa"/>
            <w:shd w:val="clear" w:color="auto" w:fill="92D050"/>
          </w:tcPr>
          <w:p w:rsidR="00C718A3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27,19989</w:t>
            </w:r>
          </w:p>
        </w:tc>
        <w:tc>
          <w:tcPr>
            <w:tcW w:w="1473" w:type="dxa"/>
            <w:shd w:val="clear" w:color="auto" w:fill="92D050"/>
          </w:tcPr>
          <w:p w:rsidR="00C718A3" w:rsidRDefault="00C718A3" w:rsidP="00C718A3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1,</w:t>
            </w:r>
            <w:r w:rsidRPr="00D1642D">
              <w:rPr>
                <w:rFonts w:ascii="Times New Roman" w:hAnsi="Times New Roman"/>
                <w:color w:val="000000"/>
              </w:rPr>
              <w:t>4882</w:t>
            </w:r>
          </w:p>
        </w:tc>
        <w:tc>
          <w:tcPr>
            <w:tcW w:w="1852" w:type="dxa"/>
            <w:shd w:val="clear" w:color="auto" w:fill="92D050"/>
          </w:tcPr>
          <w:p w:rsidR="00C718A3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40,4788</w:t>
            </w:r>
          </w:p>
        </w:tc>
        <w:tc>
          <w:tcPr>
            <w:tcW w:w="1559" w:type="dxa"/>
            <w:shd w:val="clear" w:color="auto" w:fill="92D050"/>
          </w:tcPr>
          <w:p w:rsidR="00C718A3" w:rsidRDefault="00C718A3" w:rsidP="00C718A3">
            <w:pPr>
              <w:jc w:val="center"/>
            </w:pPr>
            <w:r w:rsidRPr="004A18C0">
              <w:rPr>
                <w:rFonts w:ascii="Times New Roman" w:hAnsi="Times New Roman"/>
                <w:color w:val="000000"/>
              </w:rPr>
              <w:t>1,0160</w:t>
            </w:r>
          </w:p>
        </w:tc>
        <w:tc>
          <w:tcPr>
            <w:tcW w:w="2061" w:type="dxa"/>
            <w:shd w:val="clear" w:color="auto" w:fill="92D050"/>
          </w:tcPr>
          <w:p w:rsidR="00C718A3" w:rsidRPr="00C718A3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718A3">
              <w:rPr>
                <w:rFonts w:ascii="Times New Roman" w:hAnsi="Times New Roman"/>
                <w:bCs/>
                <w:color w:val="000000"/>
              </w:rPr>
              <w:t>41,12654</w:t>
            </w:r>
          </w:p>
        </w:tc>
      </w:tr>
      <w:tr w:rsidR="00C718A3" w:rsidTr="00C718A3">
        <w:trPr>
          <w:trHeight w:val="446"/>
          <w:jc w:val="center"/>
        </w:trPr>
        <w:tc>
          <w:tcPr>
            <w:tcW w:w="1790" w:type="dxa"/>
            <w:shd w:val="clear" w:color="auto" w:fill="92D050"/>
          </w:tcPr>
          <w:p w:rsidR="00C718A3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Стоимость с учетом НДС</w:t>
            </w:r>
          </w:p>
        </w:tc>
        <w:tc>
          <w:tcPr>
            <w:tcW w:w="1767" w:type="dxa"/>
            <w:shd w:val="clear" w:color="auto" w:fill="92D050"/>
          </w:tcPr>
          <w:p w:rsidR="00C718A3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150,83574</w:t>
            </w:r>
          </w:p>
        </w:tc>
        <w:tc>
          <w:tcPr>
            <w:tcW w:w="1473" w:type="dxa"/>
            <w:shd w:val="clear" w:color="auto" w:fill="92D050"/>
          </w:tcPr>
          <w:p w:rsidR="00C718A3" w:rsidRDefault="00C718A3" w:rsidP="00C718A3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1,</w:t>
            </w:r>
            <w:r w:rsidRPr="00D1642D">
              <w:rPr>
                <w:rFonts w:ascii="Times New Roman" w:hAnsi="Times New Roman"/>
                <w:color w:val="000000"/>
              </w:rPr>
              <w:t>4882</w:t>
            </w:r>
          </w:p>
        </w:tc>
        <w:tc>
          <w:tcPr>
            <w:tcW w:w="1852" w:type="dxa"/>
            <w:shd w:val="clear" w:color="auto" w:fill="92D050"/>
          </w:tcPr>
          <w:p w:rsidR="00C718A3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224,47375</w:t>
            </w:r>
          </w:p>
        </w:tc>
        <w:tc>
          <w:tcPr>
            <w:tcW w:w="1559" w:type="dxa"/>
            <w:shd w:val="clear" w:color="auto" w:fill="92D050"/>
          </w:tcPr>
          <w:p w:rsidR="00C718A3" w:rsidRDefault="00C718A3" w:rsidP="00C718A3">
            <w:pPr>
              <w:jc w:val="center"/>
            </w:pPr>
            <w:r w:rsidRPr="004A18C0">
              <w:rPr>
                <w:rFonts w:ascii="Times New Roman" w:hAnsi="Times New Roman"/>
                <w:color w:val="000000"/>
              </w:rPr>
              <w:t>1,0160</w:t>
            </w:r>
          </w:p>
        </w:tc>
        <w:tc>
          <w:tcPr>
            <w:tcW w:w="2061" w:type="dxa"/>
            <w:shd w:val="clear" w:color="auto" w:fill="92D050"/>
          </w:tcPr>
          <w:p w:rsidR="00C718A3" w:rsidRDefault="00C718A3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228,06533</w:t>
            </w:r>
          </w:p>
        </w:tc>
      </w:tr>
      <w:tr w:rsidR="00454C16" w:rsidTr="00454C16">
        <w:trPr>
          <w:trHeight w:val="228"/>
          <w:jc w:val="center"/>
        </w:trPr>
        <w:tc>
          <w:tcPr>
            <w:tcW w:w="1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454C16" w:rsidTr="00454C16">
        <w:trPr>
          <w:trHeight w:val="218"/>
          <w:jc w:val="center"/>
        </w:trPr>
        <w:tc>
          <w:tcPr>
            <w:tcW w:w="84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6604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Продолжитель</w:t>
            </w:r>
            <w:r w:rsidR="00F52033">
              <w:rPr>
                <w:rFonts w:ascii="Times New Roman" w:hAnsi="Times New Roman"/>
                <w:color w:val="000000"/>
              </w:rPr>
              <w:t xml:space="preserve">ность капитального ремонта - </w:t>
            </w:r>
            <w:r w:rsidR="0066044D">
              <w:rPr>
                <w:rFonts w:ascii="Times New Roman" w:hAnsi="Times New Roman"/>
                <w:color w:val="000000"/>
              </w:rPr>
              <w:t>153</w:t>
            </w:r>
            <w:r w:rsidR="00F52033">
              <w:rPr>
                <w:rFonts w:ascii="Times New Roman" w:hAnsi="Times New Roman"/>
                <w:color w:val="000000"/>
              </w:rPr>
              <w:t xml:space="preserve"> день</w:t>
            </w:r>
            <w:r>
              <w:rPr>
                <w:rFonts w:ascii="Times New Roman" w:hAnsi="Times New Roman"/>
                <w:color w:val="000000"/>
              </w:rPr>
              <w:t xml:space="preserve"> (</w:t>
            </w:r>
            <w:r w:rsidR="0066044D">
              <w:rPr>
                <w:rFonts w:ascii="Times New Roman" w:hAnsi="Times New Roman"/>
                <w:color w:val="000000"/>
              </w:rPr>
              <w:t>5</w:t>
            </w:r>
            <w:r w:rsidR="00F52033">
              <w:rPr>
                <w:rFonts w:ascii="Times New Roman" w:hAnsi="Times New Roman"/>
                <w:color w:val="000000"/>
              </w:rPr>
              <w:t xml:space="preserve"> месяца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4F1F91" w:rsidTr="002F738B">
        <w:trPr>
          <w:trHeight w:val="228"/>
          <w:jc w:val="center"/>
        </w:trPr>
        <w:tc>
          <w:tcPr>
            <w:tcW w:w="84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1F91" w:rsidRDefault="004F1F91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Начало капитального ремонта – </w:t>
            </w:r>
            <w:proofErr w:type="gramStart"/>
            <w:r>
              <w:rPr>
                <w:rFonts w:ascii="Times New Roman" w:hAnsi="Times New Roman"/>
                <w:color w:val="000000"/>
              </w:rPr>
              <w:t>с даты заключения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контракта.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4F1F91" w:rsidRDefault="004F1F91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454C16" w:rsidTr="00454C16">
        <w:trPr>
          <w:trHeight w:val="218"/>
          <w:jc w:val="center"/>
        </w:trPr>
        <w:tc>
          <w:tcPr>
            <w:tcW w:w="68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4F1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Окончание капитального ремонта -  30 </w:t>
            </w:r>
            <w:r w:rsidR="004F1F91">
              <w:rPr>
                <w:rFonts w:ascii="Times New Roman" w:hAnsi="Times New Roman"/>
                <w:color w:val="000000"/>
              </w:rPr>
              <w:t>ноября</w:t>
            </w:r>
            <w:r>
              <w:rPr>
                <w:rFonts w:ascii="Times New Roman" w:hAnsi="Times New Roman"/>
                <w:color w:val="000000"/>
              </w:rPr>
              <w:t xml:space="preserve"> 2026 г.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454C16" w:rsidTr="00454C16">
        <w:trPr>
          <w:trHeight w:val="218"/>
          <w:jc w:val="center"/>
        </w:trPr>
        <w:tc>
          <w:tcPr>
            <w:tcW w:w="84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Уровень цен утвержденной сметы - 4 кв. 2020 г. (декабрь 2020 г.)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454C16" w:rsidTr="00454C16">
        <w:trPr>
          <w:trHeight w:val="218"/>
          <w:jc w:val="center"/>
        </w:trPr>
        <w:tc>
          <w:tcPr>
            <w:tcW w:w="5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Дата формирования НМЦК - май 2026 г.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454C16" w:rsidTr="00454C16">
        <w:trPr>
          <w:trHeight w:val="218"/>
          <w:jc w:val="center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454C16" w:rsidTr="00454C16">
        <w:trPr>
          <w:trHeight w:val="218"/>
          <w:jc w:val="center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454C16" w:rsidTr="00454C16">
        <w:trPr>
          <w:trHeight w:val="458"/>
          <w:jc w:val="center"/>
        </w:trPr>
        <w:tc>
          <w:tcPr>
            <w:tcW w:w="105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 Расчет фактического индекса инфляции (с использованием Индексов цен на продукцию (затраты, услуги) инвестиционного назначения по видам экономической деятельности (строительство) Росстата):</w:t>
            </w:r>
          </w:p>
        </w:tc>
      </w:tr>
      <w:tr w:rsidR="00454C16" w:rsidTr="00454C16">
        <w:trPr>
          <w:trHeight w:val="218"/>
          <w:jc w:val="center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454C16" w:rsidTr="00454C16">
        <w:trPr>
          <w:trHeight w:val="401"/>
          <w:jc w:val="center"/>
        </w:trPr>
        <w:tc>
          <w:tcPr>
            <w:tcW w:w="105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color w:val="000000"/>
              </w:rPr>
              <w:t>100,43/100*100,08/100*101,06/100*100,85/100*101,61/100*101,18/100*101,23/100*100,85/100*100,58/100*100,48/100*100,65/100*100,71/100*100,73/100*100,74/100*104,44/100*101,05/100*100,71/100*100,51/100*100/100*100,37/100*100,17/100*100,32/100*100,74/100*100,13/100*100,31/100*100,9/100*99,77/100*100,8/100*100,13/100*101,12/100</w:t>
            </w:r>
            <w:proofErr w:type="gramEnd"/>
            <w:r>
              <w:rPr>
                <w:rFonts w:ascii="Times New Roman" w:hAnsi="Times New Roman"/>
                <w:color w:val="000000"/>
              </w:rPr>
              <w:t>*</w:t>
            </w:r>
            <w:proofErr w:type="gramStart"/>
            <w:r>
              <w:rPr>
                <w:rFonts w:ascii="Times New Roman" w:hAnsi="Times New Roman"/>
                <w:color w:val="000000"/>
              </w:rPr>
              <w:t>101,03/100*100,73/100*100,48/100*100,57/100*99,97/100*100,61/100*100,16/100*100,59/100*100,14/100*100,42/100*100,47/100*100,21/100*100,45/100*100,32/100*100,49/100*100,64/100*100,62/100*100,48/100*100,36/100*99,08/100*99,87/100*98,37/100*101,01/100*102,25/100*100,18/100*99,81/100*101,28/100*100,18/100*100,67/100*100,1/100</w:t>
            </w:r>
            <w:proofErr w:type="gramEnd"/>
            <w:r>
              <w:rPr>
                <w:rFonts w:ascii="Times New Roman" w:hAnsi="Times New Roman"/>
                <w:color w:val="000000"/>
              </w:rPr>
              <w:t>*100,72/100*100,08/100*101,69/100*101,69/100*101,69/100=</w:t>
            </w:r>
          </w:p>
        </w:tc>
      </w:tr>
      <w:tr w:rsidR="00454C16" w:rsidTr="00CE44B0">
        <w:trPr>
          <w:trHeight w:val="316"/>
          <w:jc w:val="center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1,4882</w:t>
            </w:r>
          </w:p>
        </w:tc>
      </w:tr>
      <w:tr w:rsidR="00454C16" w:rsidTr="00454C16">
        <w:trPr>
          <w:trHeight w:val="218"/>
          <w:jc w:val="center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454C16" w:rsidTr="00454C16">
        <w:trPr>
          <w:trHeight w:val="218"/>
          <w:jc w:val="center"/>
        </w:trPr>
        <w:tc>
          <w:tcPr>
            <w:tcW w:w="5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Итого индекс фактической инфляции: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1,4882</w:t>
            </w:r>
          </w:p>
        </w:tc>
      </w:tr>
      <w:tr w:rsidR="00454C16" w:rsidTr="00454C16">
        <w:trPr>
          <w:trHeight w:val="218"/>
          <w:jc w:val="center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454C16" w:rsidTr="00454C16">
        <w:trPr>
          <w:trHeight w:val="458"/>
          <w:jc w:val="center"/>
        </w:trPr>
        <w:tc>
          <w:tcPr>
            <w:tcW w:w="105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 Расчет индекса прогнозной инфляции с использованием индексов-дефляторов Министерства экономического развития Российской Федерации:</w:t>
            </w:r>
          </w:p>
        </w:tc>
      </w:tr>
      <w:tr w:rsidR="00454C16" w:rsidTr="00454C16">
        <w:trPr>
          <w:trHeight w:val="218"/>
          <w:jc w:val="center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454C16" w:rsidTr="00454C16">
        <w:trPr>
          <w:trHeight w:val="218"/>
          <w:jc w:val="center"/>
        </w:trPr>
        <w:tc>
          <w:tcPr>
            <w:tcW w:w="105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Годовой индекс прогнозной инфляции (по письму Минэкономразвития России  отрасль "Инвестиции в основной капитал"):</w:t>
            </w:r>
          </w:p>
        </w:tc>
      </w:tr>
      <w:tr w:rsidR="00454C16" w:rsidTr="00454C16">
        <w:trPr>
          <w:trHeight w:val="218"/>
          <w:jc w:val="center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 2026 г.: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105,5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454C16" w:rsidTr="00454C16">
        <w:trPr>
          <w:trHeight w:val="218"/>
          <w:jc w:val="center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454C16" w:rsidTr="00454C16">
        <w:trPr>
          <w:trHeight w:val="218"/>
          <w:jc w:val="center"/>
        </w:trPr>
        <w:tc>
          <w:tcPr>
            <w:tcW w:w="5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Расчётный ежемесячный прогнозный индекс на 2025г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1,0045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454C16" w:rsidTr="00454C16">
        <w:trPr>
          <w:trHeight w:val="218"/>
          <w:jc w:val="center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454C16" w:rsidTr="00454C16">
        <w:trPr>
          <w:trHeight w:val="218"/>
          <w:jc w:val="center"/>
        </w:trPr>
        <w:tc>
          <w:tcPr>
            <w:tcW w:w="84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Прогнозные индексы для каждого периода исполнения договора: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454C16" w:rsidTr="00454C16">
        <w:trPr>
          <w:trHeight w:val="218"/>
          <w:jc w:val="center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454C16" w:rsidTr="00454C16">
        <w:trPr>
          <w:trHeight w:val="218"/>
          <w:jc w:val="center"/>
        </w:trPr>
        <w:tc>
          <w:tcPr>
            <w:tcW w:w="3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Индекс-дефлятор на 2026 г. 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 на 2026 г. =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454C16" w:rsidRDefault="00454C16" w:rsidP="00E94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1,0160</w:t>
            </w:r>
          </w:p>
        </w:tc>
      </w:tr>
    </w:tbl>
    <w:p w:rsidR="00026BF0" w:rsidRDefault="00026BF0" w:rsidP="00026BF0">
      <w:pPr>
        <w:ind w:firstLine="425"/>
        <w:rPr>
          <w:sz w:val="21"/>
          <w:szCs w:val="21"/>
        </w:rPr>
      </w:pPr>
    </w:p>
    <w:p w:rsidR="00026BF0" w:rsidRPr="00F65018" w:rsidRDefault="00026BF0" w:rsidP="00026BF0">
      <w:pPr>
        <w:widowControl w:val="0"/>
        <w:spacing w:after="0" w:line="240" w:lineRule="auto"/>
        <w:ind w:firstLine="425"/>
        <w:jc w:val="both"/>
        <w:rPr>
          <w:rFonts w:ascii="Times New Roman" w:hAnsi="Times New Roman"/>
          <w:lang w:eastAsia="zh-CN"/>
        </w:rPr>
      </w:pPr>
      <w:r w:rsidRPr="00F65018">
        <w:rPr>
          <w:rFonts w:ascii="Times New Roman" w:hAnsi="Times New Roman"/>
          <w:b/>
          <w:i/>
          <w:lang w:eastAsia="zh-CN"/>
        </w:rPr>
        <w:t>Информация о валюте, используемой для формирования цены контракта и расчетов с поставщиком (подрядчиком, исполнителем), 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</w:t>
      </w:r>
      <w:r w:rsidRPr="00F65018">
        <w:rPr>
          <w:rFonts w:ascii="Times New Roman" w:hAnsi="Times New Roman"/>
          <w:i/>
          <w:lang w:eastAsia="zh-CN"/>
        </w:rPr>
        <w:t xml:space="preserve"> валютой, используемой для формирования цены контракта</w:t>
      </w:r>
      <w:r w:rsidRPr="00F65018">
        <w:rPr>
          <w:rFonts w:ascii="Times New Roman" w:hAnsi="Times New Roman"/>
          <w:b/>
          <w:i/>
          <w:lang w:eastAsia="zh-CN"/>
        </w:rPr>
        <w:t xml:space="preserve"> </w:t>
      </w:r>
      <w:r w:rsidRPr="00F65018">
        <w:rPr>
          <w:rFonts w:ascii="Times New Roman" w:hAnsi="Times New Roman"/>
          <w:i/>
          <w:lang w:eastAsia="zh-CN"/>
        </w:rPr>
        <w:t xml:space="preserve">и расчетов с </w:t>
      </w:r>
      <w:r w:rsidRPr="00F65018">
        <w:rPr>
          <w:rFonts w:ascii="Times New Roman" w:hAnsi="Times New Roman"/>
          <w:bCs/>
          <w:i/>
          <w:lang w:eastAsia="zh-CN"/>
        </w:rPr>
        <w:t>поставщиком (подрядчиком, исполнителем),</w:t>
      </w:r>
      <w:r w:rsidRPr="00F65018">
        <w:rPr>
          <w:rFonts w:ascii="Times New Roman" w:hAnsi="Times New Roman"/>
          <w:i/>
          <w:lang w:eastAsia="zh-CN"/>
        </w:rPr>
        <w:t xml:space="preserve"> является российский рубль, в </w:t>
      </w:r>
      <w:proofErr w:type="gramStart"/>
      <w:r w:rsidRPr="00F65018">
        <w:rPr>
          <w:rFonts w:ascii="Times New Roman" w:hAnsi="Times New Roman"/>
          <w:i/>
          <w:lang w:eastAsia="zh-CN"/>
        </w:rPr>
        <w:t>связи</w:t>
      </w:r>
      <w:proofErr w:type="gramEnd"/>
      <w:r w:rsidRPr="00F65018">
        <w:rPr>
          <w:rFonts w:ascii="Times New Roman" w:hAnsi="Times New Roman"/>
          <w:i/>
          <w:lang w:eastAsia="zh-CN"/>
        </w:rPr>
        <w:t xml:space="preserve"> с чем порядок применения официального курса иностранной валюты к рублю Российской Федерации,</w:t>
      </w:r>
      <w:r w:rsidRPr="00F65018">
        <w:rPr>
          <w:rFonts w:ascii="Times New Roman" w:hAnsi="Times New Roman"/>
          <w:b/>
          <w:i/>
          <w:lang w:eastAsia="zh-CN"/>
        </w:rPr>
        <w:t xml:space="preserve"> </w:t>
      </w:r>
      <w:r w:rsidRPr="00F65018">
        <w:rPr>
          <w:rFonts w:ascii="Times New Roman" w:hAnsi="Times New Roman"/>
          <w:i/>
          <w:lang w:eastAsia="zh-CN"/>
        </w:rPr>
        <w:t xml:space="preserve">установленного Центральным банком Российской Федерации и используемого при оплате контракта, в настоящей закупке не </w:t>
      </w:r>
      <w:proofErr w:type="gramStart"/>
      <w:r w:rsidRPr="00F65018">
        <w:rPr>
          <w:rFonts w:ascii="Times New Roman" w:hAnsi="Times New Roman"/>
          <w:i/>
          <w:lang w:eastAsia="zh-CN"/>
        </w:rPr>
        <w:t>установлен</w:t>
      </w:r>
      <w:proofErr w:type="gramEnd"/>
    </w:p>
    <w:p w:rsidR="00026BF0" w:rsidRPr="00F65018" w:rsidRDefault="00026BF0" w:rsidP="00026BF0">
      <w:pPr>
        <w:spacing w:after="0"/>
        <w:ind w:firstLine="425"/>
        <w:rPr>
          <w:rFonts w:ascii="Times New Roman" w:hAnsi="Times New Roman"/>
          <w:i/>
          <w:lang w:eastAsia="zh-CN"/>
        </w:rPr>
      </w:pPr>
    </w:p>
    <w:p w:rsidR="009F0EE5" w:rsidRDefault="00026BF0" w:rsidP="00026BF0">
      <w:pPr>
        <w:ind w:firstLine="425"/>
      </w:pPr>
      <w:r w:rsidRPr="00F65018">
        <w:rPr>
          <w:rFonts w:ascii="Times New Roman" w:hAnsi="Times New Roman"/>
          <w:i/>
          <w:lang w:eastAsia="zh-CN"/>
        </w:rPr>
        <w:t>Сметная документация приложена отдельным файл</w:t>
      </w:r>
      <w:r>
        <w:rPr>
          <w:rFonts w:ascii="Times New Roman" w:hAnsi="Times New Roman"/>
          <w:i/>
          <w:lang w:eastAsia="zh-CN"/>
        </w:rPr>
        <w:t>о</w:t>
      </w:r>
      <w:r w:rsidRPr="00F65018">
        <w:rPr>
          <w:rFonts w:ascii="Times New Roman" w:hAnsi="Times New Roman"/>
          <w:i/>
          <w:lang w:eastAsia="zh-CN"/>
        </w:rPr>
        <w:t>м для сведения.</w:t>
      </w:r>
    </w:p>
    <w:sectPr w:rsidR="009F0EE5" w:rsidSect="00026BF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625EB"/>
    <w:multiLevelType w:val="hybridMultilevel"/>
    <w:tmpl w:val="358238BC"/>
    <w:lvl w:ilvl="0" w:tplc="F9D6278C">
      <w:start w:val="1"/>
      <w:numFmt w:val="decimal"/>
      <w:lvlText w:val="%1."/>
      <w:lvlJc w:val="left"/>
      <w:pPr>
        <w:ind w:left="1362" w:hanging="79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BF0"/>
    <w:rsid w:val="00026BF0"/>
    <w:rsid w:val="00454C16"/>
    <w:rsid w:val="004F1F91"/>
    <w:rsid w:val="0066044D"/>
    <w:rsid w:val="007F1A6C"/>
    <w:rsid w:val="00816E38"/>
    <w:rsid w:val="008407F5"/>
    <w:rsid w:val="009B22C6"/>
    <w:rsid w:val="009F0EE5"/>
    <w:rsid w:val="00BA18B9"/>
    <w:rsid w:val="00C718A3"/>
    <w:rsid w:val="00CE44B0"/>
    <w:rsid w:val="00F3649E"/>
    <w:rsid w:val="00F52033"/>
    <w:rsid w:val="00F9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B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26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B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26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Сафонова Евгения Николаевна</dc:creator>
  <cp:lastModifiedBy>1100-02-020</cp:lastModifiedBy>
  <cp:revision>7</cp:revision>
  <dcterms:created xsi:type="dcterms:W3CDTF">2026-07-16T06:45:00Z</dcterms:created>
  <dcterms:modified xsi:type="dcterms:W3CDTF">2026-09-01T10:02:00Z</dcterms:modified>
</cp:coreProperties>
</file>