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F625" w14:textId="4C4521F0" w:rsidR="00CC5DE6" w:rsidRPr="00AE21B6" w:rsidRDefault="00066CFB" w:rsidP="0082180D">
      <w:pPr>
        <w:pStyle w:val="11"/>
        <w:tabs>
          <w:tab w:val="left" w:pos="0"/>
        </w:tabs>
        <w:spacing w:after="0"/>
        <w:ind w:left="0" w:firstLine="720"/>
        <w:rPr>
          <w:b w:val="0"/>
          <w:color w:val="000000"/>
        </w:rPr>
      </w:pPr>
      <w:r w:rsidRPr="00AE21B6">
        <w:rPr>
          <w:b w:val="0"/>
          <w:color w:val="000000"/>
        </w:rPr>
        <w:t>ТЕХНИЧЕСКОЕ ЗАДАНИЕ</w:t>
      </w:r>
      <w:r w:rsidR="005451A6">
        <w:rPr>
          <w:b w:val="0"/>
          <w:color w:val="000000"/>
        </w:rPr>
        <w:t xml:space="preserve">  </w:t>
      </w:r>
    </w:p>
    <w:p w14:paraId="16F82B5F" w14:textId="2E9E5263" w:rsidR="0082180D" w:rsidRDefault="005451A6" w:rsidP="005451A6">
      <w:pPr>
        <w:pStyle w:val="11"/>
        <w:numPr>
          <w:ilvl w:val="0"/>
          <w:numId w:val="0"/>
        </w:numPr>
        <w:tabs>
          <w:tab w:val="left" w:pos="0"/>
        </w:tabs>
        <w:spacing w:after="0"/>
        <w:rPr>
          <w:b w:val="0"/>
          <w:color w:val="000000"/>
        </w:rPr>
      </w:pPr>
      <w:r>
        <w:rPr>
          <w:b w:val="0"/>
          <w:color w:val="000000"/>
        </w:rPr>
        <w:t>Внесение изменений в</w:t>
      </w:r>
      <w:r w:rsidR="00066CFB" w:rsidRPr="0082180D">
        <w:rPr>
          <w:b w:val="0"/>
          <w:color w:val="000000"/>
        </w:rPr>
        <w:t xml:space="preserve"> границ</w:t>
      </w:r>
      <w:r>
        <w:rPr>
          <w:b w:val="0"/>
          <w:color w:val="000000"/>
        </w:rPr>
        <w:t>ы</w:t>
      </w:r>
      <w:r w:rsidR="00066CFB" w:rsidRPr="0082180D">
        <w:rPr>
          <w:b w:val="0"/>
          <w:color w:val="000000"/>
        </w:rPr>
        <w:t xml:space="preserve"> </w:t>
      </w:r>
      <w:r>
        <w:rPr>
          <w:b w:val="0"/>
          <w:lang w:eastAsia="ru-RU"/>
        </w:rPr>
        <w:t xml:space="preserve">(реестровый номер </w:t>
      </w:r>
      <w:r w:rsidRPr="005451A6">
        <w:rPr>
          <w:b w:val="0"/>
          <w:lang w:eastAsia="ru-RU"/>
        </w:rPr>
        <w:t>51:00 – 9.2</w:t>
      </w:r>
      <w:r>
        <w:rPr>
          <w:b w:val="0"/>
          <w:lang w:eastAsia="ru-RU"/>
        </w:rPr>
        <w:t xml:space="preserve">) </w:t>
      </w:r>
      <w:r w:rsidR="00066CFB" w:rsidRPr="0082180D">
        <w:rPr>
          <w:b w:val="0"/>
          <w:color w:val="000000"/>
        </w:rPr>
        <w:t>особо охраняемой природной те</w:t>
      </w:r>
      <w:r w:rsidR="004E4E8C" w:rsidRPr="0082180D">
        <w:rPr>
          <w:b w:val="0"/>
          <w:color w:val="000000"/>
        </w:rPr>
        <w:t>рритории федерального значения Национальный парк «Хибины»</w:t>
      </w:r>
    </w:p>
    <w:p w14:paraId="0ACB5ED5" w14:textId="3701D411" w:rsidR="005451A6" w:rsidRDefault="005451A6" w:rsidP="005451A6">
      <w:pPr>
        <w:pStyle w:val="1e"/>
      </w:pPr>
    </w:p>
    <w:p w14:paraId="5C315CFA" w14:textId="77777777" w:rsidR="005451A6" w:rsidRPr="005451A6" w:rsidRDefault="005451A6" w:rsidP="005451A6">
      <w:pPr>
        <w:pStyle w:val="1e"/>
      </w:pPr>
    </w:p>
    <w:p w14:paraId="2E6AF77C" w14:textId="4BC6715F" w:rsidR="00CC5DE6" w:rsidRPr="0082180D" w:rsidRDefault="00066CFB" w:rsidP="00252289">
      <w:pPr>
        <w:pStyle w:val="11"/>
        <w:numPr>
          <w:ilvl w:val="0"/>
          <w:numId w:val="4"/>
        </w:numPr>
        <w:spacing w:after="0"/>
        <w:ind w:firstLine="1"/>
        <w:jc w:val="both"/>
        <w:rPr>
          <w:color w:val="000000"/>
        </w:rPr>
      </w:pPr>
      <w:r w:rsidRPr="0082180D">
        <w:t>Предмет работ и краткое описание:</w:t>
      </w:r>
    </w:p>
    <w:p w14:paraId="58A52457" w14:textId="77777777" w:rsidR="00CC5DE6" w:rsidRDefault="00066CFB">
      <w:pPr>
        <w:pStyle w:val="11"/>
        <w:tabs>
          <w:tab w:val="left" w:pos="0"/>
        </w:tabs>
        <w:spacing w:after="0"/>
        <w:ind w:left="0"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1.1. Подготовка документов, в соответствии с </w:t>
      </w:r>
      <w:r w:rsidRPr="006649D0">
        <w:rPr>
          <w:b w:val="0"/>
          <w:color w:val="000000"/>
          <w:lang w:eastAsia="ru-RU"/>
        </w:rPr>
        <w:t xml:space="preserve">приказом Федеральной службы государственной регистрации, кадастра и картографии от 02.12.2024 № П/0384/24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</w:t>
      </w:r>
      <w:r>
        <w:rPr>
          <w:b w:val="0"/>
          <w:color w:val="000000"/>
          <w:lang w:val="en-US" w:eastAsia="ru-RU"/>
        </w:rPr>
        <w:t>XML</w:t>
      </w:r>
      <w:r w:rsidRPr="006649D0">
        <w:rPr>
          <w:b w:val="0"/>
          <w:color w:val="000000"/>
          <w:lang w:eastAsia="ru-RU"/>
        </w:rPr>
        <w:t xml:space="preserve">-схемы, используемой для формирования </w:t>
      </w:r>
      <w:r>
        <w:rPr>
          <w:b w:val="0"/>
          <w:color w:val="000000"/>
          <w:lang w:val="en-US" w:eastAsia="ru-RU"/>
        </w:rPr>
        <w:t>XML</w:t>
      </w:r>
      <w:r w:rsidRPr="006649D0">
        <w:rPr>
          <w:b w:val="0"/>
          <w:color w:val="000000"/>
          <w:lang w:eastAsia="ru-RU"/>
        </w:rPr>
        <w:t>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недвижимости»</w:t>
      </w:r>
      <w:r>
        <w:rPr>
          <w:b w:val="0"/>
          <w:color w:val="000000"/>
        </w:rPr>
        <w:t>, и требованиями Федерального закона № 218-ФЗ «О государственной регистрации недвижимости»</w:t>
      </w:r>
      <w:r>
        <w:rPr>
          <w:b w:val="0"/>
          <w:bCs w:val="0"/>
          <w:color w:val="000000"/>
        </w:rPr>
        <w:t>.</w:t>
      </w:r>
    </w:p>
    <w:p w14:paraId="527004B5" w14:textId="143E5EF3" w:rsidR="00CC5DE6" w:rsidRDefault="00066CFB">
      <w:pPr>
        <w:pStyle w:val="11"/>
        <w:tabs>
          <w:tab w:val="left" w:pos="0"/>
        </w:tabs>
        <w:spacing w:after="0"/>
        <w:ind w:left="0"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1.2. Подготовка списков координат поворотных точек границы ООПТ </w:t>
      </w:r>
      <w:r w:rsidR="0082180D">
        <w:rPr>
          <w:b w:val="0"/>
          <w:color w:val="000000"/>
        </w:rPr>
        <w:t xml:space="preserve">Национального парка «Хибины» </w:t>
      </w:r>
      <w:r>
        <w:rPr>
          <w:b w:val="0"/>
          <w:color w:val="000000"/>
        </w:rPr>
        <w:t>в различных системах координат и зон картографических проекций необходимых для внесения сведений о территории расширения в ЕГРН.</w:t>
      </w:r>
    </w:p>
    <w:p w14:paraId="4218F078" w14:textId="44EE284B" w:rsidR="005F6433" w:rsidRDefault="00066CFB" w:rsidP="0082180D">
      <w:pPr>
        <w:numPr>
          <w:ilvl w:val="0"/>
          <w:numId w:val="4"/>
        </w:numPr>
        <w:tabs>
          <w:tab w:val="left" w:pos="900"/>
        </w:tabs>
        <w:spacing w:after="0"/>
        <w:ind w:left="0" w:firstLine="348"/>
        <w:jc w:val="both"/>
        <w:rPr>
          <w:bCs/>
        </w:rPr>
      </w:pPr>
      <w:r w:rsidRPr="005F6433">
        <w:rPr>
          <w:bCs/>
        </w:rPr>
        <w:t xml:space="preserve"> </w:t>
      </w:r>
      <w:r w:rsidRPr="005F6433">
        <w:rPr>
          <w:bCs/>
        </w:rPr>
        <w:tab/>
      </w:r>
      <w:r w:rsidR="005F6433" w:rsidRPr="005F6433">
        <w:rPr>
          <w:bCs/>
        </w:rPr>
        <w:t xml:space="preserve">Срок оказания услуг составляет </w:t>
      </w:r>
      <w:r w:rsidR="005451A6">
        <w:rPr>
          <w:bCs/>
        </w:rPr>
        <w:t>6</w:t>
      </w:r>
      <w:r w:rsidR="005F6433" w:rsidRPr="005F6433">
        <w:rPr>
          <w:bCs/>
        </w:rPr>
        <w:t xml:space="preserve"> (</w:t>
      </w:r>
      <w:r w:rsidR="005451A6">
        <w:rPr>
          <w:bCs/>
        </w:rPr>
        <w:t>шесть</w:t>
      </w:r>
      <w:r w:rsidR="005F6433" w:rsidRPr="005F6433">
        <w:rPr>
          <w:bCs/>
        </w:rPr>
        <w:t>) рабочих дней с даты заключения Контракта</w:t>
      </w:r>
      <w:r w:rsidR="0082180D">
        <w:rPr>
          <w:bCs/>
        </w:rPr>
        <w:t>.</w:t>
      </w:r>
    </w:p>
    <w:p w14:paraId="502A3607" w14:textId="50D7189A" w:rsidR="00CC5DE6" w:rsidRPr="005F6433" w:rsidRDefault="00066CFB" w:rsidP="005F6433">
      <w:pPr>
        <w:numPr>
          <w:ilvl w:val="0"/>
          <w:numId w:val="4"/>
        </w:numPr>
        <w:tabs>
          <w:tab w:val="left" w:pos="900"/>
        </w:tabs>
        <w:spacing w:after="0"/>
        <w:jc w:val="both"/>
        <w:rPr>
          <w:bCs/>
        </w:rPr>
      </w:pPr>
      <w:r w:rsidRPr="005F6433">
        <w:rPr>
          <w:bCs/>
        </w:rPr>
        <w:t xml:space="preserve"> </w:t>
      </w:r>
      <w:r w:rsidRPr="005F6433">
        <w:rPr>
          <w:bCs/>
        </w:rPr>
        <w:tab/>
        <w:t xml:space="preserve">Перечень необходимых </w:t>
      </w:r>
      <w:r w:rsidR="005F6433">
        <w:rPr>
          <w:bCs/>
        </w:rPr>
        <w:t>услуг</w:t>
      </w:r>
      <w:r w:rsidRPr="005F6433">
        <w:rPr>
          <w:bCs/>
        </w:rPr>
        <w:t>:</w:t>
      </w:r>
    </w:p>
    <w:p w14:paraId="7E6794B6" w14:textId="77777777" w:rsidR="00CC5DE6" w:rsidRDefault="00066CFB">
      <w:pPr>
        <w:pStyle w:val="af9"/>
        <w:tabs>
          <w:tab w:val="left" w:pos="993"/>
        </w:tabs>
        <w:spacing w:after="0"/>
        <w:ind w:left="0" w:firstLine="720"/>
        <w:jc w:val="both"/>
        <w:rPr>
          <w:bCs/>
        </w:rPr>
      </w:pPr>
      <w:bookmarkStart w:id="0" w:name="_Hlk220673211"/>
      <w:r>
        <w:rPr>
          <w:bCs/>
        </w:rPr>
        <w:t>- Анализ, обработка и обобщение сведений Единого государственного реестра недвижимости;</w:t>
      </w:r>
    </w:p>
    <w:p w14:paraId="66C11914" w14:textId="761923FB" w:rsidR="00CC5DE6" w:rsidRDefault="00066CFB">
      <w:pPr>
        <w:pStyle w:val="af9"/>
        <w:tabs>
          <w:tab w:val="left" w:pos="993"/>
        </w:tabs>
        <w:spacing w:after="0"/>
        <w:ind w:left="0" w:firstLine="720"/>
        <w:jc w:val="both"/>
        <w:rPr>
          <w:bCs/>
        </w:rPr>
      </w:pPr>
      <w:r>
        <w:rPr>
          <w:bCs/>
        </w:rPr>
        <w:t xml:space="preserve">- Подготовка описания границ объекта в соответствии с </w:t>
      </w:r>
      <w:r w:rsidRPr="006649D0">
        <w:rPr>
          <w:bCs/>
          <w:color w:val="000000"/>
          <w:lang w:eastAsia="ru-RU"/>
        </w:rPr>
        <w:t xml:space="preserve">приказом Федеральной службы государственной регистрации, кадастра и картографии от 02.12.2024 № П/0384/24 </w:t>
      </w:r>
      <w:r>
        <w:rPr>
          <w:bCs/>
          <w:color w:val="000000"/>
        </w:rPr>
        <w:t xml:space="preserve">и требованиями Федерального закона № 218-ФЗ «О государственной регистрации недвижимости» </w:t>
      </w:r>
      <w:r>
        <w:rPr>
          <w:bCs/>
        </w:rPr>
        <w:t xml:space="preserve">на территорию ООПТ </w:t>
      </w:r>
      <w:r w:rsidR="0082180D">
        <w:rPr>
          <w:bCs/>
        </w:rPr>
        <w:t>Национальный парк «Хибины».</w:t>
      </w:r>
    </w:p>
    <w:p w14:paraId="18EC03FD" w14:textId="3F714CCF" w:rsidR="00CC5DE6" w:rsidRDefault="00066CFB">
      <w:pPr>
        <w:pStyle w:val="af9"/>
        <w:tabs>
          <w:tab w:val="left" w:pos="993"/>
        </w:tabs>
        <w:spacing w:after="0"/>
        <w:ind w:left="0" w:firstLine="720"/>
        <w:jc w:val="both"/>
        <w:rPr>
          <w:bCs/>
        </w:rPr>
      </w:pPr>
      <w:r>
        <w:rPr>
          <w:bCs/>
        </w:rPr>
        <w:t xml:space="preserve">- Нанесение и согласование </w:t>
      </w:r>
      <w:r w:rsidR="005451A6">
        <w:rPr>
          <w:bCs/>
        </w:rPr>
        <w:t xml:space="preserve">изменённых </w:t>
      </w:r>
      <w:r>
        <w:rPr>
          <w:bCs/>
        </w:rPr>
        <w:t xml:space="preserve">границ ООПТ </w:t>
      </w:r>
      <w:r w:rsidR="0082180D">
        <w:rPr>
          <w:bCs/>
        </w:rPr>
        <w:t xml:space="preserve">Национальный парк «Хибины» </w:t>
      </w:r>
      <w:r>
        <w:rPr>
          <w:bCs/>
        </w:rPr>
        <w:t>с представителями заказчика</w:t>
      </w:r>
      <w:r w:rsidR="00AE21B6">
        <w:rPr>
          <w:bCs/>
        </w:rPr>
        <w:t>;</w:t>
      </w:r>
    </w:p>
    <w:p w14:paraId="3161ADB8" w14:textId="1C2EA633" w:rsidR="00CC5DE6" w:rsidRDefault="00066CFB">
      <w:pPr>
        <w:pStyle w:val="af9"/>
        <w:tabs>
          <w:tab w:val="left" w:pos="993"/>
        </w:tabs>
        <w:spacing w:after="0"/>
        <w:ind w:left="0" w:firstLine="720"/>
        <w:jc w:val="both"/>
        <w:rPr>
          <w:bCs/>
        </w:rPr>
      </w:pPr>
      <w:r>
        <w:rPr>
          <w:bCs/>
        </w:rPr>
        <w:t>- Сопровождение внесения сведений в Един</w:t>
      </w:r>
      <w:r w:rsidR="005F6433">
        <w:rPr>
          <w:bCs/>
        </w:rPr>
        <w:t>ый</w:t>
      </w:r>
      <w:r>
        <w:rPr>
          <w:bCs/>
        </w:rPr>
        <w:t xml:space="preserve"> государственн</w:t>
      </w:r>
      <w:r w:rsidR="005F6433">
        <w:rPr>
          <w:bCs/>
        </w:rPr>
        <w:t>ый</w:t>
      </w:r>
      <w:r>
        <w:rPr>
          <w:bCs/>
        </w:rPr>
        <w:t xml:space="preserve"> реестр недвижимости</w:t>
      </w:r>
      <w:r w:rsidR="00AE21B6">
        <w:rPr>
          <w:bCs/>
        </w:rPr>
        <w:t>.</w:t>
      </w:r>
      <w:r w:rsidR="00CF36DF">
        <w:rPr>
          <w:bCs/>
        </w:rPr>
        <w:t xml:space="preserve"> Устранение замечаний, выявленных при согласовании и постановке на ЕГРН границ национального парка «Хибины».</w:t>
      </w:r>
      <w:bookmarkStart w:id="1" w:name="_GoBack"/>
      <w:bookmarkEnd w:id="1"/>
    </w:p>
    <w:bookmarkEnd w:id="0"/>
    <w:p w14:paraId="6C1A7555" w14:textId="77777777" w:rsidR="00CC5DE6" w:rsidRDefault="00066CFB">
      <w:pPr>
        <w:numPr>
          <w:ilvl w:val="0"/>
          <w:numId w:val="4"/>
        </w:numPr>
        <w:spacing w:after="0"/>
        <w:ind w:left="0" w:firstLine="720"/>
        <w:jc w:val="both"/>
        <w:rPr>
          <w:bCs/>
          <w:color w:val="000000"/>
        </w:rPr>
      </w:pPr>
      <w:r>
        <w:rPr>
          <w:bCs/>
        </w:rPr>
        <w:t xml:space="preserve">Форма предоставления отчетной документации: </w:t>
      </w:r>
    </w:p>
    <w:p w14:paraId="4E14377D" w14:textId="2C35FFAD" w:rsidR="00CC5DE6" w:rsidRDefault="00066CFB">
      <w:pPr>
        <w:spacing w:after="0"/>
        <w:ind w:firstLine="720"/>
        <w:jc w:val="both"/>
        <w:rPr>
          <w:bCs/>
        </w:rPr>
      </w:pPr>
      <w:bookmarkStart w:id="2" w:name="_Hlk220674102"/>
      <w:r>
        <w:rPr>
          <w:bCs/>
          <w:color w:val="000000"/>
        </w:rPr>
        <w:t>Описание границы в одном экземпляре в виде документации на СD/DVD дисках или иных носителях в формате «</w:t>
      </w:r>
      <w:r>
        <w:rPr>
          <w:bCs/>
          <w:color w:val="000000"/>
          <w:lang w:val="en-US"/>
        </w:rPr>
        <w:t>PDF</w:t>
      </w:r>
      <w:r>
        <w:rPr>
          <w:bCs/>
          <w:color w:val="000000"/>
        </w:rPr>
        <w:t>» (единым файлом) и «</w:t>
      </w:r>
      <w:r>
        <w:rPr>
          <w:bCs/>
          <w:color w:val="000000"/>
          <w:lang w:val="en-US"/>
        </w:rPr>
        <w:t>XML</w:t>
      </w:r>
      <w:r>
        <w:rPr>
          <w:bCs/>
          <w:color w:val="000000"/>
        </w:rPr>
        <w:t xml:space="preserve">». </w:t>
      </w:r>
      <w:r w:rsidR="0082180D">
        <w:rPr>
          <w:bCs/>
          <w:color w:val="000000"/>
        </w:rPr>
        <w:t xml:space="preserve">Файл </w:t>
      </w:r>
      <w:r w:rsidR="005451A6">
        <w:rPr>
          <w:bCs/>
          <w:color w:val="000000"/>
        </w:rPr>
        <w:t xml:space="preserve">изменённых </w:t>
      </w:r>
      <w:r w:rsidR="0082180D">
        <w:rPr>
          <w:bCs/>
          <w:color w:val="000000"/>
        </w:rPr>
        <w:t xml:space="preserve">внешних границ Национального парка «Хибины» в формате </w:t>
      </w:r>
      <w:r w:rsidR="0082180D">
        <w:rPr>
          <w:bCs/>
          <w:color w:val="000000"/>
          <w:lang w:val="en-US"/>
        </w:rPr>
        <w:t>GPX</w:t>
      </w:r>
      <w:r w:rsidR="0082180D">
        <w:rPr>
          <w:bCs/>
          <w:color w:val="000000"/>
        </w:rPr>
        <w:t xml:space="preserve">. </w:t>
      </w:r>
      <w:r>
        <w:rPr>
          <w:bCs/>
          <w:color w:val="000000"/>
        </w:rPr>
        <w:t>Все передаваемые в электронном виде файлы подписываются усиленной электронной цифровой подписью кадастрового инженера</w:t>
      </w:r>
      <w:bookmarkEnd w:id="2"/>
      <w:r>
        <w:rPr>
          <w:bCs/>
          <w:color w:val="000000"/>
        </w:rPr>
        <w:t>.</w:t>
      </w:r>
    </w:p>
    <w:tbl>
      <w:tblPr>
        <w:tblW w:w="9356" w:type="dxa"/>
        <w:tblInd w:w="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CC5DE6" w14:paraId="213041D4" w14:textId="77777777" w:rsidTr="0082180D">
        <w:tc>
          <w:tcPr>
            <w:tcW w:w="4395" w:type="dxa"/>
          </w:tcPr>
          <w:p w14:paraId="3B03FE04" w14:textId="31B04569" w:rsidR="00CC5DE6" w:rsidRDefault="00CC5DE6">
            <w:pPr>
              <w:widowControl w:val="0"/>
              <w:tabs>
                <w:tab w:val="left" w:pos="37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97F3C11" w14:textId="550165EE" w:rsidR="00CC5DE6" w:rsidRDefault="00CC5DE6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535A19FC" w14:textId="06C83FBD" w:rsidR="00CC5DE6" w:rsidRDefault="00CC5DE6" w:rsidP="00A92E63">
      <w:pPr>
        <w:widowControl w:val="0"/>
        <w:spacing w:after="0" w:line="240" w:lineRule="auto"/>
        <w:rPr>
          <w:szCs w:val="24"/>
        </w:rPr>
      </w:pPr>
    </w:p>
    <w:sectPr w:rsidR="00CC5DE6" w:rsidSect="005F6433">
      <w:pgSz w:w="11906" w:h="16838"/>
      <w:pgMar w:top="709" w:right="850" w:bottom="567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FF71" w14:textId="77777777" w:rsidR="00756055" w:rsidRDefault="00756055">
      <w:pPr>
        <w:spacing w:line="240" w:lineRule="auto"/>
      </w:pPr>
      <w:r>
        <w:separator/>
      </w:r>
    </w:p>
  </w:endnote>
  <w:endnote w:type="continuationSeparator" w:id="0">
    <w:p w14:paraId="244C1E05" w14:textId="77777777" w:rsidR="00756055" w:rsidRDefault="00756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BAAF" w14:textId="77777777" w:rsidR="00756055" w:rsidRDefault="00756055">
      <w:pPr>
        <w:spacing w:after="0"/>
      </w:pPr>
      <w:r>
        <w:separator/>
      </w:r>
    </w:p>
  </w:footnote>
  <w:footnote w:type="continuationSeparator" w:id="0">
    <w:p w14:paraId="627380F7" w14:textId="77777777" w:rsidR="00756055" w:rsidRDefault="007560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0"/>
        </w:tabs>
        <w:ind w:left="708" w:hanging="360"/>
      </w:pPr>
      <w:rPr>
        <w:rFonts w:hint="default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28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48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68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588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08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28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48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68" w:hanging="180"/>
      </w:p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3338"/>
        </w:tabs>
        <w:ind w:left="3338" w:hanging="360"/>
      </w:pPr>
      <w:rPr>
        <w:rFonts w:ascii="Times New Roman" w:hAnsi="Times New Roman"/>
        <w:b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42"/>
        </w:tabs>
        <w:ind w:left="1145" w:hanging="432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pStyle w:val="11"/>
      <w:suff w:val="nothing"/>
      <w:lvlText w:val=""/>
      <w:lvlJc w:val="left"/>
      <w:pPr>
        <w:tabs>
          <w:tab w:val="left" w:pos="1134"/>
        </w:tabs>
        <w:ind w:left="1566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1710"/>
        </w:tabs>
        <w:ind w:left="1710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1854"/>
        </w:tabs>
        <w:ind w:left="1854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1998"/>
        </w:tabs>
        <w:ind w:left="1998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2142"/>
        </w:tabs>
        <w:ind w:left="2142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2286"/>
        </w:tabs>
        <w:ind w:left="2286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2430"/>
        </w:tabs>
        <w:ind w:left="2430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2574"/>
        </w:tabs>
        <w:ind w:left="2574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2718"/>
        </w:tabs>
        <w:ind w:left="2718" w:hanging="1584"/>
      </w:pPr>
    </w:lvl>
  </w:abstractNum>
  <w:abstractNum w:abstractNumId="3" w15:restartNumberingAfterBreak="0">
    <w:nsid w:val="059011C2"/>
    <w:multiLevelType w:val="multilevel"/>
    <w:tmpl w:val="FC4238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  <w:b/>
      </w:rPr>
    </w:lvl>
  </w:abstractNum>
  <w:abstractNum w:abstractNumId="4" w15:restartNumberingAfterBreak="0">
    <w:nsid w:val="1BE4357F"/>
    <w:multiLevelType w:val="multilevel"/>
    <w:tmpl w:val="1BE4357F"/>
    <w:lvl w:ilvl="0">
      <w:start w:val="1"/>
      <w:numFmt w:val="decimal"/>
      <w:isLgl/>
      <w:lvlText w:val="%1."/>
      <w:lvlJc w:val="left"/>
      <w:pPr>
        <w:tabs>
          <w:tab w:val="num" w:pos="3338"/>
        </w:tabs>
        <w:ind w:left="3338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4"/>
        <w:u w:val="none"/>
        <w:vertAlign w:val="baseli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FF579E2"/>
    <w:multiLevelType w:val="singleLevel"/>
    <w:tmpl w:val="2FF579E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69A6BB5"/>
    <w:multiLevelType w:val="multilevel"/>
    <w:tmpl w:val="369A6BB5"/>
    <w:lvl w:ilvl="0">
      <w:start w:val="1"/>
      <w:numFmt w:val="decimal"/>
      <w:lvlText w:val="2.%1."/>
      <w:lvlJc w:val="left"/>
      <w:pPr>
        <w:ind w:left="720" w:firstLine="0"/>
      </w:pPr>
      <w:rPr>
        <w:rFonts w:cs="Times New Roman"/>
        <w:sz w:val="24"/>
        <w:szCs w:val="24"/>
      </w:rPr>
    </w:lvl>
    <w:lvl w:ilvl="1">
      <w:start w:val="1"/>
      <w:numFmt w:val="decimal"/>
      <w:lvlText w:val="2.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decimal"/>
      <w:lvlText w:val="2.%1."/>
      <w:lvlJc w:val="left"/>
      <w:pPr>
        <w:ind w:left="720" w:firstLine="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6"/>
    <w:rsid w:val="00047538"/>
    <w:rsid w:val="00066CFB"/>
    <w:rsid w:val="000B11B2"/>
    <w:rsid w:val="000D6491"/>
    <w:rsid w:val="00131E2F"/>
    <w:rsid w:val="00260424"/>
    <w:rsid w:val="002C213C"/>
    <w:rsid w:val="00302D15"/>
    <w:rsid w:val="00323C86"/>
    <w:rsid w:val="003558E2"/>
    <w:rsid w:val="003736E1"/>
    <w:rsid w:val="003E054D"/>
    <w:rsid w:val="003F0097"/>
    <w:rsid w:val="0044620E"/>
    <w:rsid w:val="00454545"/>
    <w:rsid w:val="0046385E"/>
    <w:rsid w:val="00497038"/>
    <w:rsid w:val="004A21AB"/>
    <w:rsid w:val="004B5A9D"/>
    <w:rsid w:val="004E4E8C"/>
    <w:rsid w:val="005451A6"/>
    <w:rsid w:val="005F6433"/>
    <w:rsid w:val="00621F07"/>
    <w:rsid w:val="006235F5"/>
    <w:rsid w:val="00635CFE"/>
    <w:rsid w:val="006649D0"/>
    <w:rsid w:val="00696573"/>
    <w:rsid w:val="006B2189"/>
    <w:rsid w:val="00756055"/>
    <w:rsid w:val="007A7B9A"/>
    <w:rsid w:val="00813005"/>
    <w:rsid w:val="0082180D"/>
    <w:rsid w:val="00840D13"/>
    <w:rsid w:val="0087066F"/>
    <w:rsid w:val="00874561"/>
    <w:rsid w:val="008819EB"/>
    <w:rsid w:val="008C1AFB"/>
    <w:rsid w:val="008E5AC0"/>
    <w:rsid w:val="008F6490"/>
    <w:rsid w:val="00922D7B"/>
    <w:rsid w:val="009968F1"/>
    <w:rsid w:val="009B7072"/>
    <w:rsid w:val="00A8035B"/>
    <w:rsid w:val="00A92E63"/>
    <w:rsid w:val="00AE21B6"/>
    <w:rsid w:val="00BA1B78"/>
    <w:rsid w:val="00C41667"/>
    <w:rsid w:val="00C532B1"/>
    <w:rsid w:val="00CC5DE6"/>
    <w:rsid w:val="00CF36DF"/>
    <w:rsid w:val="00D20042"/>
    <w:rsid w:val="00D633CA"/>
    <w:rsid w:val="00D85EDF"/>
    <w:rsid w:val="00EE0E8E"/>
    <w:rsid w:val="00F52F88"/>
    <w:rsid w:val="02A037F9"/>
    <w:rsid w:val="068051EC"/>
    <w:rsid w:val="07A865A1"/>
    <w:rsid w:val="09BA2AC5"/>
    <w:rsid w:val="0B141C55"/>
    <w:rsid w:val="0E480625"/>
    <w:rsid w:val="10AC4673"/>
    <w:rsid w:val="11050DD5"/>
    <w:rsid w:val="11723AD9"/>
    <w:rsid w:val="12D95D77"/>
    <w:rsid w:val="15E169F5"/>
    <w:rsid w:val="189C3AAC"/>
    <w:rsid w:val="1B9112D4"/>
    <w:rsid w:val="205E42F5"/>
    <w:rsid w:val="27E629FA"/>
    <w:rsid w:val="2C655F61"/>
    <w:rsid w:val="2D0F291C"/>
    <w:rsid w:val="2F2E62CB"/>
    <w:rsid w:val="305B35A4"/>
    <w:rsid w:val="33220146"/>
    <w:rsid w:val="349D1C3F"/>
    <w:rsid w:val="37624723"/>
    <w:rsid w:val="3A180A4A"/>
    <w:rsid w:val="3C763823"/>
    <w:rsid w:val="3CB25A87"/>
    <w:rsid w:val="3D78424E"/>
    <w:rsid w:val="3DCC7FFC"/>
    <w:rsid w:val="3EF67D02"/>
    <w:rsid w:val="3FA06FBE"/>
    <w:rsid w:val="41375C32"/>
    <w:rsid w:val="42810A28"/>
    <w:rsid w:val="429A1B01"/>
    <w:rsid w:val="470B45A1"/>
    <w:rsid w:val="49320BEE"/>
    <w:rsid w:val="4A290DBA"/>
    <w:rsid w:val="4C486BB6"/>
    <w:rsid w:val="4D746B23"/>
    <w:rsid w:val="4FCF0C9F"/>
    <w:rsid w:val="529A2105"/>
    <w:rsid w:val="56225976"/>
    <w:rsid w:val="5AA84015"/>
    <w:rsid w:val="5AED72F3"/>
    <w:rsid w:val="65640114"/>
    <w:rsid w:val="68EF6C29"/>
    <w:rsid w:val="6E5A7698"/>
    <w:rsid w:val="6EE84972"/>
    <w:rsid w:val="70745C33"/>
    <w:rsid w:val="7DB55EAA"/>
    <w:rsid w:val="7DE074BA"/>
    <w:rsid w:val="7F2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4C4B"/>
  <w15:docId w15:val="{FCA9BB92-5F38-4EBC-9662-3DB3B4BC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21B6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Cs w:val="24"/>
    </w:rPr>
  </w:style>
  <w:style w:type="table" w:styleId="a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4">
    <w:name w:val="Заголовок оглавления1"/>
    <w:uiPriority w:val="39"/>
    <w:unhideWhenUsed/>
  </w:style>
  <w:style w:type="paragraph" w:customStyle="1" w:styleId="111">
    <w:name w:val="Заголовок 111"/>
    <w:basedOn w:val="a"/>
    <w:next w:val="a"/>
    <w:qFormat/>
    <w:pPr>
      <w:keepNext/>
      <w:shd w:val="clear" w:color="auto" w:fill="FFFFFF"/>
      <w:outlineLvl w:val="0"/>
    </w:pPr>
    <w:rPr>
      <w:rFonts w:ascii="Bookman Old Style" w:hAnsi="Bookman Old Style"/>
      <w:b/>
      <w:bCs/>
      <w:color w:val="000000"/>
      <w:sz w:val="18"/>
      <w:szCs w:val="18"/>
    </w:rPr>
  </w:style>
  <w:style w:type="character" w:customStyle="1" w:styleId="15">
    <w:name w:val="Основной шрифт абзаца1"/>
    <w:uiPriority w:val="1"/>
    <w:unhideWhenUsed/>
  </w:style>
  <w:style w:type="table" w:customStyle="1" w:styleId="16">
    <w:name w:val="Обычная таблица1"/>
    <w:uiPriority w:val="99"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rPr>
      <w:rFonts w:ascii="Times New Roman" w:eastAsia="Calibri" w:hAnsi="Times New Roman"/>
      <w:sz w:val="24"/>
      <w:szCs w:val="22"/>
      <w:lang w:val="ru-RU" w:eastAsia="en-US" w:bidi="ar-SA"/>
    </w:rPr>
  </w:style>
  <w:style w:type="character" w:customStyle="1" w:styleId="1">
    <w:name w:val="Гиперссылка1"/>
    <w:basedOn w:val="15"/>
    <w:uiPriority w:val="99"/>
    <w:unhideWhenUsed/>
    <w:qFormat/>
    <w:rPr>
      <w:color w:val="0000FF"/>
      <w:u w:val="single"/>
    </w:rPr>
  </w:style>
  <w:style w:type="paragraph" w:customStyle="1" w:styleId="17">
    <w:name w:val="Текст выноски1"/>
    <w:basedOn w:val="a"/>
    <w:link w:val="af8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17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18">
    <w:name w:val="Текст1"/>
    <w:basedOn w:val="a"/>
    <w:qFormat/>
    <w:rPr>
      <w:rFonts w:ascii="Courier New" w:hAnsi="Courier New"/>
    </w:rPr>
  </w:style>
  <w:style w:type="paragraph" w:customStyle="1" w:styleId="19">
    <w:name w:val="Верхний колонтитул1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1a">
    <w:name w:val="Название1"/>
    <w:basedOn w:val="a"/>
    <w:qFormat/>
    <w:pPr>
      <w:jc w:val="center"/>
    </w:pPr>
    <w:rPr>
      <w:b/>
      <w:bCs/>
      <w:sz w:val="28"/>
    </w:rPr>
  </w:style>
  <w:style w:type="paragraph" w:customStyle="1" w:styleId="1b">
    <w:name w:val="Нижний колонтитул1"/>
    <w:basedOn w:val="a"/>
    <w:uiPriority w:val="99"/>
    <w:unhideWhenUsed/>
    <w:pPr>
      <w:tabs>
        <w:tab w:val="center" w:pos="4153"/>
        <w:tab w:val="right" w:pos="8306"/>
      </w:tabs>
    </w:pPr>
  </w:style>
  <w:style w:type="table" w:customStyle="1" w:styleId="1c">
    <w:name w:val="Сетка таблицы1"/>
    <w:basedOn w:val="16"/>
    <w:uiPriority w:val="59"/>
    <w:pPr>
      <w:widowControl w:val="0"/>
      <w:jc w:val="both"/>
    </w:pPr>
    <w:tblPr/>
  </w:style>
  <w:style w:type="paragraph" w:customStyle="1" w:styleId="1d">
    <w:name w:val="Абзац списка1"/>
    <w:basedOn w:val="a"/>
    <w:qFormat/>
    <w:pPr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lang w:eastAsia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next w:val="1e"/>
    <w:qFormat/>
    <w:pPr>
      <w:keepNext/>
      <w:widowControl w:val="0"/>
      <w:numPr>
        <w:numId w:val="1"/>
      </w:numPr>
      <w:jc w:val="center"/>
      <w:outlineLvl w:val="0"/>
    </w:pPr>
    <w:rPr>
      <w:b/>
      <w:bCs/>
    </w:rPr>
  </w:style>
  <w:style w:type="paragraph" w:customStyle="1" w:styleId="1e">
    <w:name w:val="Основной текст1"/>
    <w:basedOn w:val="a"/>
    <w:qFormat/>
    <w:pPr>
      <w:ind w:right="43"/>
    </w:pPr>
    <w:rPr>
      <w:color w:val="000000"/>
      <w:spacing w:val="-12"/>
      <w:sz w:val="20"/>
      <w:szCs w:val="20"/>
    </w:rPr>
  </w:style>
  <w:style w:type="paragraph" w:customStyle="1" w:styleId="1f">
    <w:name w:val="Обычный (веб)1"/>
    <w:basedOn w:val="a"/>
    <w:uiPriority w:val="99"/>
    <w:qFormat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</dc:creator>
  <cp:lastModifiedBy>RePack by Diakov</cp:lastModifiedBy>
  <cp:revision>3</cp:revision>
  <cp:lastPrinted>2025-02-05T10:52:00Z</cp:lastPrinted>
  <dcterms:created xsi:type="dcterms:W3CDTF">2026-06-26T08:08:00Z</dcterms:created>
  <dcterms:modified xsi:type="dcterms:W3CDTF">2026-06-26T09:31:00Z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F1B65FF6A50046189F187348D5CB0BA0_13</vt:lpwstr>
  </property>
</Properties>
</file>