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FA5" w:rsidRDefault="00CC69EC">
      <w:pPr>
        <w:pStyle w:val="ConsPlusNormal"/>
        <w:contextualSpacing/>
        <w:jc w:val="center"/>
        <w:rPr>
          <w:rFonts w:ascii="Times New Roman" w:hAnsi="Times New Roman" w:cs="Times New Roman"/>
          <w:b/>
          <w:bCs/>
          <w:color w:val="000000"/>
          <w:sz w:val="25"/>
          <w:szCs w:val="25"/>
        </w:rPr>
      </w:pPr>
      <w:r>
        <w:rPr>
          <w:rFonts w:ascii="Times New Roman" w:hAnsi="Times New Roman" w:cs="Times New Roman"/>
          <w:b/>
          <w:bCs/>
          <w:color w:val="000000"/>
          <w:sz w:val="25"/>
          <w:szCs w:val="25"/>
        </w:rPr>
        <w:t>Контракт №</w:t>
      </w:r>
      <w:r w:rsidR="005A7DCD">
        <w:rPr>
          <w:rFonts w:ascii="Times New Roman" w:hAnsi="Times New Roman" w:cs="Times New Roman"/>
          <w:b/>
          <w:bCs/>
          <w:color w:val="000000"/>
          <w:sz w:val="25"/>
          <w:szCs w:val="25"/>
        </w:rPr>
        <w:t xml:space="preserve"> </w:t>
      </w:r>
      <w:r>
        <w:rPr>
          <w:rFonts w:ascii="Times New Roman" w:hAnsi="Times New Roman" w:cs="Times New Roman"/>
          <w:b/>
          <w:bCs/>
          <w:color w:val="000000"/>
          <w:sz w:val="25"/>
          <w:szCs w:val="25"/>
        </w:rPr>
        <w:t>3</w:t>
      </w:r>
      <w:r w:rsidR="003231AC">
        <w:rPr>
          <w:rFonts w:ascii="Times New Roman" w:hAnsi="Times New Roman" w:cs="Times New Roman"/>
          <w:b/>
          <w:bCs/>
          <w:color w:val="000000"/>
          <w:sz w:val="25"/>
          <w:szCs w:val="25"/>
        </w:rPr>
        <w:t>4</w:t>
      </w:r>
      <w:r w:rsidR="005A7DCD">
        <w:rPr>
          <w:rFonts w:ascii="Times New Roman" w:hAnsi="Times New Roman" w:cs="Times New Roman"/>
          <w:b/>
          <w:bCs/>
          <w:color w:val="000000"/>
          <w:sz w:val="25"/>
          <w:szCs w:val="25"/>
        </w:rPr>
        <w:t>/26-ЕП</w:t>
      </w:r>
    </w:p>
    <w:p w:rsidR="00246FA5" w:rsidRPr="003231AC" w:rsidRDefault="005A7DCD" w:rsidP="003231AC">
      <w:pPr>
        <w:spacing w:after="0" w:line="240" w:lineRule="auto"/>
        <w:jc w:val="center"/>
        <w:rPr>
          <w:rFonts w:ascii="Times New Roman" w:hAnsi="Times New Roman"/>
          <w:b/>
          <w:bCs/>
          <w:color w:val="000000"/>
          <w:sz w:val="25"/>
          <w:szCs w:val="25"/>
          <w:lang w:eastAsia="ru-RU"/>
        </w:rPr>
      </w:pPr>
      <w:r>
        <w:rPr>
          <w:rFonts w:ascii="Times New Roman" w:hAnsi="Times New Roman"/>
          <w:b/>
          <w:bCs/>
          <w:color w:val="000000" w:themeColor="text1"/>
          <w:sz w:val="25"/>
          <w:szCs w:val="25"/>
          <w:lang w:eastAsia="ru-RU"/>
        </w:rPr>
        <w:t xml:space="preserve">на поставку </w:t>
      </w:r>
      <w:r w:rsidR="003231AC">
        <w:rPr>
          <w:rFonts w:ascii="Times New Roman" w:hAnsi="Times New Roman"/>
          <w:b/>
          <w:bCs/>
          <w:color w:val="000000"/>
          <w:sz w:val="25"/>
          <w:szCs w:val="25"/>
          <w:lang w:eastAsia="ru-RU"/>
        </w:rPr>
        <w:t>п</w:t>
      </w:r>
      <w:r w:rsidR="003231AC" w:rsidRPr="003231AC">
        <w:rPr>
          <w:rFonts w:ascii="Times New Roman" w:hAnsi="Times New Roman"/>
          <w:b/>
          <w:bCs/>
          <w:color w:val="000000"/>
          <w:sz w:val="25"/>
          <w:szCs w:val="25"/>
          <w:lang w:eastAsia="ru-RU"/>
        </w:rPr>
        <w:t>робоотборник</w:t>
      </w:r>
      <w:r w:rsidR="003231AC">
        <w:rPr>
          <w:rFonts w:ascii="Times New Roman" w:hAnsi="Times New Roman"/>
          <w:b/>
          <w:bCs/>
          <w:color w:val="000000"/>
          <w:sz w:val="25"/>
          <w:szCs w:val="25"/>
          <w:lang w:eastAsia="ru-RU"/>
        </w:rPr>
        <w:t>а</w:t>
      </w:r>
      <w:r w:rsidR="003231AC" w:rsidRPr="003231AC">
        <w:rPr>
          <w:rFonts w:ascii="Times New Roman" w:hAnsi="Times New Roman"/>
          <w:b/>
          <w:bCs/>
          <w:color w:val="000000"/>
          <w:sz w:val="25"/>
          <w:szCs w:val="25"/>
          <w:lang w:eastAsia="ru-RU"/>
        </w:rPr>
        <w:t xml:space="preserve"> жидкостей</w:t>
      </w:r>
    </w:p>
    <w:p w:rsidR="00246FA5" w:rsidRDefault="005A7DCD">
      <w:pPr>
        <w:pStyle w:val="ConsPlusNormal"/>
        <w:contextualSpacing/>
        <w:jc w:val="center"/>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Идентификационный код закупки (ИКЗ) № 261272111119827210100100050000000244</w:t>
      </w:r>
    </w:p>
    <w:p w:rsidR="00246FA5" w:rsidRDefault="00246FA5">
      <w:pPr>
        <w:pStyle w:val="ConsPlusNormal"/>
        <w:contextualSpacing/>
        <w:jc w:val="center"/>
        <w:rPr>
          <w:rFonts w:ascii="Times New Roman" w:hAnsi="Times New Roman" w:cs="Times New Roman"/>
          <w:sz w:val="25"/>
          <w:szCs w:val="25"/>
        </w:rPr>
      </w:pPr>
    </w:p>
    <w:p w:rsidR="00246FA5" w:rsidRDefault="005A7DCD">
      <w:pPr>
        <w:pStyle w:val="ConsPlusNonformat"/>
        <w:contextualSpacing/>
        <w:jc w:val="both"/>
        <w:rPr>
          <w:rFonts w:ascii="Times New Roman" w:hAnsi="Times New Roman" w:cs="Times New Roman"/>
          <w:sz w:val="25"/>
          <w:szCs w:val="25"/>
        </w:rPr>
      </w:pPr>
      <w:r>
        <w:rPr>
          <w:rFonts w:ascii="Times New Roman" w:hAnsi="Times New Roman" w:cs="Times New Roman"/>
          <w:sz w:val="25"/>
          <w:szCs w:val="25"/>
        </w:rPr>
        <w:t xml:space="preserve">____ __________ 202__ г.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       г. Хабаровск</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ind w:firstLine="539"/>
        <w:contextualSpacing/>
        <w:jc w:val="both"/>
        <w:rPr>
          <w:rFonts w:ascii="Times New Roman" w:hAnsi="Times New Roman" w:cs="Times New Roman"/>
          <w:sz w:val="25"/>
          <w:szCs w:val="25"/>
        </w:rPr>
      </w:pPr>
      <w:r>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 именуемое в дальнейшем «Заказчик</w:t>
      </w:r>
      <w:r>
        <w:rPr>
          <w:rFonts w:ascii="Times New Roman" w:hAnsi="Times New Roman" w:cs="Times New Roman"/>
          <w:color w:val="000000"/>
          <w:sz w:val="25"/>
          <w:szCs w:val="25"/>
        </w:rPr>
        <w:t>» в лице _________________________________________________________________, действующий на основании ___________________________________________________, с одной стороны, и _______________________________, именуемый в дальнейшем «Поставщик», в лице ___________________________, действующего на основании _______________,</w:t>
      </w:r>
      <w:r>
        <w:rPr>
          <w:rFonts w:ascii="Times New Roman" w:hAnsi="Times New Roman" w:cs="Times New Roman"/>
          <w:sz w:val="25"/>
          <w:szCs w:val="25"/>
        </w:rPr>
        <w:t xml:space="preserve"> с другой стороны,</w:t>
      </w:r>
      <w:r w:rsidR="00CC69EC">
        <w:rPr>
          <w:rFonts w:ascii="Times New Roman" w:hAnsi="Times New Roman" w:cs="Times New Roman"/>
          <w:sz w:val="25"/>
          <w:szCs w:val="25"/>
        </w:rPr>
        <w:t xml:space="preserve"> вместе именуемые в дальнейшем «Стороны»</w:t>
      </w:r>
      <w:r>
        <w:rPr>
          <w:rFonts w:ascii="Times New Roman" w:hAnsi="Times New Roman" w:cs="Times New Roman"/>
          <w:sz w:val="25"/>
          <w:szCs w:val="25"/>
        </w:rPr>
        <w:t xml:space="preserve">, на основании п. 4 ч. 1 ст. 93 Федерального </w:t>
      </w:r>
      <w:r w:rsidR="00CC69EC">
        <w:rPr>
          <w:rFonts w:ascii="Times New Roman" w:hAnsi="Times New Roman" w:cs="Times New Roman"/>
          <w:sz w:val="25"/>
          <w:szCs w:val="25"/>
        </w:rPr>
        <w:t>закона от 05.04.2013г. № 44-ФЗ «</w:t>
      </w:r>
      <w:r>
        <w:rPr>
          <w:rFonts w:ascii="Times New Roman" w:hAnsi="Times New Roman" w:cs="Times New Roman"/>
          <w:sz w:val="25"/>
          <w:szCs w:val="25"/>
        </w:rPr>
        <w:t>О контрактной системе в сфере закупок товаров, работ, услуг для обеспечения госуд</w:t>
      </w:r>
      <w:r w:rsidR="00CC69EC">
        <w:rPr>
          <w:rFonts w:ascii="Times New Roman" w:hAnsi="Times New Roman" w:cs="Times New Roman"/>
          <w:sz w:val="25"/>
          <w:szCs w:val="25"/>
        </w:rPr>
        <w:t>арственных и муниципальных нужд»</w:t>
      </w:r>
      <w:r>
        <w:rPr>
          <w:rFonts w:ascii="Times New Roman" w:hAnsi="Times New Roman" w:cs="Times New Roman"/>
          <w:sz w:val="25"/>
          <w:szCs w:val="25"/>
        </w:rPr>
        <w:t xml:space="preserve"> заключили настоящий контракт  (далее - Контракт) о нижеследующем:</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 Предмет Контракта</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1.1. Поставщик обязуется поставить </w:t>
      </w:r>
      <w:r w:rsidR="003231AC">
        <w:rPr>
          <w:rFonts w:ascii="Times New Roman" w:hAnsi="Times New Roman"/>
          <w:color w:val="000000"/>
          <w:sz w:val="25"/>
          <w:szCs w:val="25"/>
        </w:rPr>
        <w:t>п</w:t>
      </w:r>
      <w:r w:rsidR="003231AC" w:rsidRPr="003231AC">
        <w:rPr>
          <w:rFonts w:ascii="Times New Roman" w:hAnsi="Times New Roman"/>
          <w:color w:val="000000"/>
          <w:sz w:val="25"/>
          <w:szCs w:val="25"/>
        </w:rPr>
        <w:t xml:space="preserve">робоотборник жидкостей </w:t>
      </w:r>
      <w:r>
        <w:rPr>
          <w:rFonts w:ascii="Times New Roman" w:hAnsi="Times New Roman" w:cs="Times New Roman"/>
          <w:color w:val="000000"/>
          <w:sz w:val="25"/>
          <w:szCs w:val="25"/>
        </w:rPr>
        <w:t>(далее -</w:t>
      </w:r>
      <w:r>
        <w:rPr>
          <w:rFonts w:ascii="Times New Roman" w:hAnsi="Times New Roman" w:cs="Times New Roman"/>
          <w:sz w:val="25"/>
          <w:szCs w:val="25"/>
        </w:rPr>
        <w:t xml:space="preserve"> Товар), а Заказчик обязуется принять и оплатить Товар в порядке и на условиях, предусмотренных Контрактом.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 Наименование, количество и иные характеристики поставляемого Товара указаны в спецификации (приложение), являющейся неотъемлемой частью Контракта.</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II. Цена Контракта и порядок расчетов</w:t>
      </w:r>
    </w:p>
    <w:p w:rsidR="00246FA5" w:rsidRDefault="005A7DCD">
      <w:pPr>
        <w:pStyle w:val="ConsPlusNonformat"/>
        <w:ind w:firstLine="567"/>
        <w:contextualSpacing/>
        <w:jc w:val="both"/>
        <w:rPr>
          <w:rFonts w:ascii="Times New Roman" w:hAnsi="Times New Roman" w:cs="Times New Roman"/>
          <w:color w:val="000000"/>
          <w:sz w:val="25"/>
          <w:szCs w:val="25"/>
        </w:rPr>
      </w:pPr>
      <w:bookmarkStart w:id="0" w:name="P1440"/>
      <w:bookmarkEnd w:id="0"/>
      <w:r>
        <w:rPr>
          <w:rFonts w:ascii="Times New Roman" w:hAnsi="Times New Roman" w:cs="Times New Roman"/>
          <w:sz w:val="25"/>
          <w:szCs w:val="25"/>
        </w:rPr>
        <w:t xml:space="preserve">2.1. </w:t>
      </w:r>
      <w:r>
        <w:rPr>
          <w:rFonts w:ascii="Times New Roman" w:hAnsi="Times New Roman" w:cs="Times New Roman"/>
          <w:color w:val="000000"/>
          <w:sz w:val="25"/>
          <w:szCs w:val="25"/>
        </w:rPr>
        <w:t xml:space="preserve">Цена Контракта составляет ___________ (сумма прописью) рубль ___ копеек, в т.ч. </w:t>
      </w:r>
      <w:r>
        <w:rPr>
          <w:rFonts w:ascii="Times New Roman" w:hAnsi="Times New Roman" w:cs="Times New Roman"/>
          <w:i/>
          <w:color w:val="000000"/>
          <w:sz w:val="25"/>
          <w:szCs w:val="25"/>
        </w:rPr>
        <w:t>НДС 22%/ или не облагается</w:t>
      </w:r>
      <w:r>
        <w:rPr>
          <w:rFonts w:ascii="Times New Roman" w:hAnsi="Times New Roman" w:cs="Times New Roman"/>
          <w:color w:val="000000"/>
          <w:sz w:val="25"/>
          <w:szCs w:val="25"/>
        </w:rPr>
        <w:t>.</w:t>
      </w:r>
      <w:bookmarkStart w:id="1" w:name="P1445"/>
      <w:bookmarkEnd w:id="1"/>
    </w:p>
    <w:p w:rsidR="00246FA5" w:rsidRDefault="005A7DCD">
      <w:pPr>
        <w:pStyle w:val="ConsPlusNormal"/>
        <w:ind w:firstLine="540"/>
        <w:contextualSpacing/>
        <w:jc w:val="both"/>
        <w:rPr>
          <w:rFonts w:ascii="Times New Roman" w:hAnsi="Times New Roman" w:cs="Times New Roman"/>
          <w:sz w:val="25"/>
          <w:szCs w:val="25"/>
        </w:rPr>
      </w:pPr>
      <w:bookmarkStart w:id="2" w:name="P1457"/>
      <w:bookmarkEnd w:id="2"/>
      <w:r>
        <w:rPr>
          <w:rFonts w:ascii="Times New Roman" w:hAnsi="Times New Roman" w:cs="Times New Roman"/>
          <w:sz w:val="25"/>
          <w:szCs w:val="25"/>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3" w:name="P1458"/>
      <w:bookmarkEnd w:id="3"/>
      <w:r>
        <w:rPr>
          <w:rFonts w:ascii="Times New Roman" w:hAnsi="Times New Roman" w:cs="Times New Roman"/>
          <w:sz w:val="25"/>
          <w:szCs w:val="25"/>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4" w:name="P1459"/>
      <w:bookmarkEnd w:id="4"/>
      <w:r>
        <w:rPr>
          <w:rFonts w:ascii="Times New Roman" w:hAnsi="Times New Roman" w:cs="Times New Roman"/>
          <w:sz w:val="25"/>
          <w:szCs w:val="25"/>
        </w:rPr>
        <w:t>2.4. Цена контракта является твердой и определяется на весь срок исполнения Контракта, за исключением случае, установленных Федеральным законом от 5 апреля 2003 г. № 44-ФЗ «О контрактной системе в сфере закупок товаров, работ, услуг для обеспечения государственных и муниципальных нужд» и Контрактом.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5" w:name="P1460"/>
      <w:bookmarkEnd w:id="5"/>
      <w:r>
        <w:rPr>
          <w:rFonts w:ascii="Times New Roman" w:hAnsi="Times New Roman" w:cs="Times New Roman"/>
          <w:sz w:val="25"/>
          <w:szCs w:val="25"/>
        </w:rPr>
        <w:t>2.5. Источник финансирования Контракта: средства бюджетного учреждения - субсидии на выполнения государственного задания (федеральный бюджет).</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Код видов расходов (КВР) классификации расходов бюджетов бюджетной системы </w:t>
      </w:r>
      <w:r>
        <w:rPr>
          <w:rFonts w:ascii="Times New Roman" w:hAnsi="Times New Roman" w:cs="Times New Roman"/>
          <w:sz w:val="25"/>
          <w:szCs w:val="25"/>
        </w:rPr>
        <w:lastRenderedPageBreak/>
        <w:t>РФ - 00000000000000000244</w:t>
      </w:r>
    </w:p>
    <w:p w:rsidR="00246FA5" w:rsidRDefault="005A7DCD">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2.6. Срок оплаты по Контракту не более 7 (семи) рабочих дней с даты подписания Заказчиком акта приема-передачи Товара.</w:t>
      </w:r>
    </w:p>
    <w:p w:rsidR="00246FA5" w:rsidRDefault="005A7DCD">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46FA5" w:rsidRDefault="00246FA5">
      <w:pPr>
        <w:pStyle w:val="ConsPlusNormal"/>
        <w:ind w:firstLine="540"/>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bookmarkStart w:id="6" w:name="P1477"/>
      <w:bookmarkEnd w:id="6"/>
      <w:r>
        <w:rPr>
          <w:rFonts w:ascii="Times New Roman" w:hAnsi="Times New Roman" w:cs="Times New Roman"/>
          <w:b/>
          <w:bCs/>
          <w:sz w:val="25"/>
          <w:szCs w:val="25"/>
        </w:rPr>
        <w:t>III. Порядок, сроки и условия поставки</w:t>
      </w:r>
    </w:p>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b/>
          <w:bCs/>
          <w:sz w:val="25"/>
          <w:szCs w:val="25"/>
        </w:rPr>
        <w:t>и приемки Товара</w:t>
      </w:r>
      <w:r>
        <w:rPr>
          <w:rFonts w:ascii="Times New Roman" w:hAnsi="Times New Roman" w:cs="Times New Roman"/>
          <w:sz w:val="25"/>
          <w:szCs w:val="25"/>
        </w:rPr>
        <w:t xml:space="preserve">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7" w:name="P1480"/>
      <w:bookmarkEnd w:id="7"/>
      <w:r>
        <w:rPr>
          <w:rFonts w:ascii="Times New Roman" w:hAnsi="Times New Roman" w:cs="Times New Roman"/>
          <w:sz w:val="25"/>
          <w:szCs w:val="25"/>
        </w:rPr>
        <w:t xml:space="preserve">3.1. Поставщик самостоятельно доставляет Товар Заказчику по адресу: </w:t>
      </w:r>
      <w:r>
        <w:rPr>
          <w:rFonts w:ascii="Times New Roman" w:hAnsi="Times New Roman"/>
          <w:sz w:val="25"/>
          <w:szCs w:val="25"/>
        </w:rPr>
        <w:t>675000, Амурская область, г. Благовещенск, ул. Ленина, 165/Д</w:t>
      </w:r>
      <w:r>
        <w:rPr>
          <w:rFonts w:ascii="Times New Roman" w:hAnsi="Times New Roman" w:cs="Times New Roman"/>
          <w:sz w:val="25"/>
          <w:szCs w:val="25"/>
        </w:rPr>
        <w:t xml:space="preserve"> (далее - место доставки), в сро</w:t>
      </w:r>
      <w:r>
        <w:rPr>
          <w:rFonts w:ascii="Times New Roman" w:hAnsi="Times New Roman" w:cs="Times New Roman"/>
          <w:sz w:val="25"/>
          <w:szCs w:val="25"/>
          <w:highlight w:val="white"/>
        </w:rPr>
        <w:t xml:space="preserve">к до </w:t>
      </w:r>
      <w:r w:rsidR="00CC69EC">
        <w:rPr>
          <w:rFonts w:ascii="Times New Roman" w:hAnsi="Times New Roman" w:cs="Times New Roman"/>
          <w:sz w:val="25"/>
          <w:szCs w:val="25"/>
          <w:highlight w:val="white"/>
        </w:rPr>
        <w:t>30</w:t>
      </w:r>
      <w:r>
        <w:rPr>
          <w:rFonts w:ascii="Times New Roman" w:hAnsi="Times New Roman" w:cs="Times New Roman"/>
          <w:sz w:val="25"/>
          <w:szCs w:val="25"/>
          <w:highlight w:val="white"/>
        </w:rPr>
        <w:t>.0</w:t>
      </w:r>
      <w:r w:rsidR="00CC69EC">
        <w:rPr>
          <w:rFonts w:ascii="Times New Roman" w:hAnsi="Times New Roman" w:cs="Times New Roman"/>
          <w:sz w:val="25"/>
          <w:szCs w:val="25"/>
          <w:highlight w:val="white"/>
        </w:rPr>
        <w:t>9</w:t>
      </w:r>
      <w:r>
        <w:rPr>
          <w:rFonts w:ascii="Times New Roman" w:hAnsi="Times New Roman" w:cs="Times New Roman"/>
          <w:sz w:val="25"/>
          <w:szCs w:val="25"/>
          <w:highlight w:val="white"/>
        </w:rPr>
        <w:t>.2026.</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8" w:name="P1482"/>
      <w:bookmarkStart w:id="9" w:name="P1485"/>
      <w:bookmarkEnd w:id="8"/>
      <w:bookmarkEnd w:id="9"/>
      <w:r>
        <w:rPr>
          <w:rFonts w:ascii="Times New Roman" w:hAnsi="Times New Roman" w:cs="Times New Roman"/>
          <w:sz w:val="25"/>
          <w:szCs w:val="25"/>
        </w:rPr>
        <w:t xml:space="preserve">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246FA5" w:rsidRDefault="005A7DCD">
      <w:pPr>
        <w:pStyle w:val="ConsPlusNormal"/>
        <w:spacing w:before="220"/>
        <w:ind w:firstLine="540"/>
        <w:contextualSpacing/>
        <w:jc w:val="both"/>
        <w:rPr>
          <w:rFonts w:ascii="Times New Roman" w:hAnsi="Times New Roman" w:cs="Times New Roman"/>
          <w:bCs/>
          <w:i/>
          <w:sz w:val="25"/>
          <w:szCs w:val="25"/>
        </w:rPr>
      </w:pPr>
      <w:r>
        <w:rPr>
          <w:rFonts w:ascii="Times New Roman" w:hAnsi="Times New Roman" w:cs="Times New Roman"/>
          <w:sz w:val="25"/>
          <w:szCs w:val="25"/>
        </w:rPr>
        <w:t xml:space="preserve">3.3. При отсутствии у Заказчика претензий по количеству и качеству поставленного Товара Заказчик в течение 03 (трех) рабочих дней с момента доставки Товара Поставщиком, подписывает </w:t>
      </w:r>
      <w:r>
        <w:rPr>
          <w:rFonts w:ascii="Times New Roman" w:hAnsi="Times New Roman"/>
          <w:i/>
          <w:iCs/>
          <w:sz w:val="25"/>
          <w:szCs w:val="25"/>
        </w:rPr>
        <w:t>товарную накладную формы ТОРГ-12/Универсальный передаточный документ (УПД)</w:t>
      </w:r>
      <w:r>
        <w:rPr>
          <w:rFonts w:ascii="Times New Roman" w:hAnsi="Times New Roman" w:cs="Times New Roman"/>
          <w:i/>
          <w:iCs/>
          <w:sz w:val="25"/>
          <w:szCs w:val="25"/>
        </w:rPr>
        <w:t>.</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3.3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3.3.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0" w:name="P1489"/>
      <w:bookmarkEnd w:id="10"/>
      <w:r>
        <w:rPr>
          <w:rFonts w:ascii="Times New Roman" w:hAnsi="Times New Roman" w:cs="Times New Roman"/>
          <w:sz w:val="25"/>
          <w:szCs w:val="25"/>
        </w:rPr>
        <w:t>3.7.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Счет-фактура (</w:t>
      </w:r>
      <w:r>
        <w:rPr>
          <w:rFonts w:ascii="Times New Roman" w:hAnsi="Times New Roman" w:cs="Times New Roman"/>
          <w:i/>
          <w:sz w:val="25"/>
          <w:szCs w:val="25"/>
        </w:rPr>
        <w:t>в случае если Поставщик является плательщиком НДС</w:t>
      </w:r>
      <w:r>
        <w:rPr>
          <w:rFonts w:ascii="Times New Roman" w:hAnsi="Times New Roman" w:cs="Times New Roman"/>
          <w:sz w:val="25"/>
          <w:szCs w:val="25"/>
        </w:rPr>
        <w:t>) оформляется следующим образом: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b/>
          <w:sz w:val="25"/>
          <w:szCs w:val="25"/>
        </w:rPr>
        <w:t>Грузополучатель и его адрес:</w:t>
      </w:r>
      <w:r>
        <w:rPr>
          <w:rFonts w:ascii="Times New Roman" w:hAnsi="Times New Roman" w:cs="Times New Roman"/>
          <w:sz w:val="25"/>
          <w:szCs w:val="25"/>
        </w:rPr>
        <w:t xml:space="preserve"> </w:t>
      </w:r>
      <w:r>
        <w:rPr>
          <w:rFonts w:ascii="Times New Roman" w:hAnsi="Times New Roman"/>
          <w:sz w:val="25"/>
          <w:szCs w:val="25"/>
        </w:rPr>
        <w:t xml:space="preserve">ФГБУ «ЦЛАТИ по ДФО» (филиал ЦЛАТИ по Амурской области): 675000, Амурская область, г. Благовещенск, ул. Ленина, 165/Д. </w:t>
      </w:r>
    </w:p>
    <w:p w:rsidR="00246FA5" w:rsidRDefault="005A7DCD">
      <w:pPr>
        <w:pStyle w:val="ConsPlusNormal"/>
        <w:tabs>
          <w:tab w:val="left" w:pos="8700"/>
        </w:tabs>
        <w:rPr>
          <w:rFonts w:ascii="Times New Roman" w:hAnsi="Times New Roman" w:cs="Times New Roman"/>
          <w:sz w:val="25"/>
          <w:szCs w:val="25"/>
        </w:rPr>
      </w:pPr>
      <w:r>
        <w:rPr>
          <w:rFonts w:ascii="Times New Roman" w:hAnsi="Times New Roman" w:cs="Times New Roman"/>
          <w:b/>
          <w:sz w:val="25"/>
          <w:szCs w:val="25"/>
        </w:rPr>
        <w:t>Наименование покупателя:</w:t>
      </w:r>
      <w:r>
        <w:rPr>
          <w:rFonts w:ascii="Times New Roman" w:hAnsi="Times New Roman" w:cs="Times New Roman"/>
          <w:sz w:val="25"/>
          <w:szCs w:val="25"/>
        </w:rPr>
        <w:t xml:space="preserve"> ФГБУ «ЦЛАТИ по ДФО»</w:t>
      </w:r>
    </w:p>
    <w:p w:rsidR="00246FA5" w:rsidRDefault="005A7DCD">
      <w:pPr>
        <w:pStyle w:val="ConsPlusNormal"/>
        <w:tabs>
          <w:tab w:val="left" w:pos="8700"/>
        </w:tabs>
        <w:rPr>
          <w:rFonts w:ascii="Times New Roman" w:hAnsi="Times New Roman" w:cs="Times New Roman"/>
          <w:sz w:val="25"/>
          <w:szCs w:val="25"/>
        </w:rPr>
      </w:pPr>
      <w:r>
        <w:rPr>
          <w:rFonts w:ascii="Times New Roman" w:hAnsi="Times New Roman" w:cs="Times New Roman"/>
          <w:sz w:val="25"/>
          <w:szCs w:val="25"/>
        </w:rPr>
        <w:t>Юридический адрес: 680013, г. Хабаровск, пер. Кадровый, 6А</w:t>
      </w:r>
    </w:p>
    <w:p w:rsidR="00246FA5" w:rsidRDefault="005A7DCD">
      <w:pPr>
        <w:pStyle w:val="ConsPlusNormal"/>
        <w:tabs>
          <w:tab w:val="left" w:pos="1800"/>
        </w:tabs>
        <w:spacing w:before="220"/>
        <w:contextualSpacing/>
        <w:jc w:val="both"/>
        <w:rPr>
          <w:rFonts w:ascii="Times New Roman" w:hAnsi="Times New Roman" w:cs="Times New Roman"/>
          <w:sz w:val="25"/>
          <w:szCs w:val="25"/>
        </w:rPr>
      </w:pPr>
      <w:r>
        <w:rPr>
          <w:rFonts w:ascii="Times New Roman" w:hAnsi="Times New Roman" w:cs="Times New Roman"/>
          <w:sz w:val="25"/>
          <w:szCs w:val="25"/>
        </w:rPr>
        <w:lastRenderedPageBreak/>
        <w:t>ИНН/КПП 2721111198/2</w:t>
      </w:r>
      <w:r w:rsidR="004B3B2B">
        <w:rPr>
          <w:rFonts w:ascii="Times New Roman" w:hAnsi="Times New Roman" w:cs="Times New Roman"/>
          <w:sz w:val="25"/>
          <w:szCs w:val="25"/>
        </w:rPr>
        <w:t>80102001</w:t>
      </w:r>
      <w:bookmarkStart w:id="11" w:name="_GoBack"/>
      <w:bookmarkEnd w:id="11"/>
    </w:p>
    <w:p w:rsidR="00246FA5" w:rsidRDefault="00246FA5">
      <w:pPr>
        <w:pStyle w:val="ConsPlusNormal"/>
        <w:contextualSpacing/>
        <w:jc w:val="center"/>
        <w:outlineLvl w:val="1"/>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IV. Взаимодействие Сторон</w:t>
      </w:r>
    </w:p>
    <w:p w:rsidR="00246FA5" w:rsidRDefault="005A7DCD">
      <w:pPr>
        <w:pStyle w:val="ConsPlusNormal"/>
        <w:ind w:firstLine="540"/>
        <w:contextualSpacing/>
        <w:jc w:val="both"/>
        <w:rPr>
          <w:rFonts w:ascii="Times New Roman" w:hAnsi="Times New Roman" w:cs="Times New Roman"/>
          <w:sz w:val="25"/>
          <w:szCs w:val="25"/>
        </w:rPr>
      </w:pPr>
      <w:bookmarkStart w:id="12" w:name="P1497"/>
      <w:bookmarkEnd w:id="12"/>
      <w:r>
        <w:rPr>
          <w:rFonts w:ascii="Times New Roman" w:hAnsi="Times New Roman" w:cs="Times New Roman"/>
          <w:sz w:val="25"/>
          <w:szCs w:val="25"/>
        </w:rPr>
        <w:t xml:space="preserve">4.1. Поставщик обязан: </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4.1.1. поставить Товар в порядке, количестве, в срок и на условиях, предусмотренных Контрактом и спецификацией;</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3" w:name="P1499"/>
      <w:bookmarkEnd w:id="13"/>
      <w:r>
        <w:rPr>
          <w:rFonts w:ascii="Times New Roman" w:hAnsi="Times New Roman" w:cs="Times New Roman"/>
          <w:sz w:val="25"/>
          <w:szCs w:val="25"/>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4" w:name="P1502"/>
      <w:bookmarkStart w:id="15" w:name="P1504"/>
      <w:bookmarkEnd w:id="14"/>
      <w:bookmarkEnd w:id="15"/>
      <w:r>
        <w:rPr>
          <w:rFonts w:ascii="Times New Roman" w:hAnsi="Times New Roman" w:cs="Times New Roman"/>
          <w:sz w:val="25"/>
          <w:szCs w:val="25"/>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6" w:name="P1505"/>
      <w:bookmarkEnd w:id="16"/>
      <w:r>
        <w:rPr>
          <w:rFonts w:ascii="Times New Roman" w:hAnsi="Times New Roman" w:cs="Times New Roman"/>
          <w:sz w:val="25"/>
          <w:szCs w:val="25"/>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7" w:name="P1507"/>
      <w:bookmarkEnd w:id="17"/>
      <w:r>
        <w:rPr>
          <w:rFonts w:ascii="Times New Roman" w:hAnsi="Times New Roman" w:cs="Times New Roman"/>
          <w:sz w:val="25"/>
          <w:szCs w:val="25"/>
        </w:rPr>
        <w:t>4.2. Поставщик вправе:</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4.2.1. требовать от Заказчика произвести приемку Товара в порядке и в сроки, предусмотренные Контрактом;</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8" w:name="P1518"/>
      <w:bookmarkEnd w:id="18"/>
      <w:r>
        <w:rPr>
          <w:rFonts w:ascii="Times New Roman" w:hAnsi="Times New Roman" w:cs="Times New Roman"/>
          <w:sz w:val="25"/>
          <w:szCs w:val="25"/>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19" w:name="P1519"/>
      <w:bookmarkEnd w:id="19"/>
      <w:r>
        <w:rPr>
          <w:rFonts w:ascii="Times New Roman" w:hAnsi="Times New Roman" w:cs="Times New Roman"/>
          <w:sz w:val="25"/>
          <w:szCs w:val="25"/>
        </w:rPr>
        <w:t xml:space="preserve">4.2.3. принять решение об одностороннем отказе от исполнения Контракта в соответствии с гражданским законодательством; </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4.2.4. требовать возмещения убытков,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bookmarkStart w:id="20" w:name="P1521"/>
      <w:bookmarkEnd w:id="20"/>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Pr>
            <w:rFonts w:ascii="Times New Roman" w:hAnsi="Times New Roman" w:cs="Times New Roman"/>
            <w:sz w:val="25"/>
            <w:szCs w:val="25"/>
          </w:rPr>
          <w:t>частью 6 статьи 14</w:t>
        </w:r>
      </w:hyperlink>
      <w:r>
        <w:rPr>
          <w:rFonts w:ascii="Times New Roman" w:hAnsi="Times New Roman" w:cs="Times New Roman"/>
          <w:sz w:val="25"/>
          <w:szCs w:val="25"/>
        </w:rPr>
        <w:t xml:space="preserve"> Федерального закона от 5 апреля 2013 г. </w:t>
      </w:r>
      <w:r w:rsidR="00CC69EC">
        <w:rPr>
          <w:rFonts w:ascii="Times New Roman" w:hAnsi="Times New Roman" w:cs="Times New Roman"/>
          <w:sz w:val="25"/>
          <w:szCs w:val="25"/>
        </w:rPr>
        <w:t>№</w:t>
      </w:r>
      <w:r>
        <w:rPr>
          <w:rFonts w:ascii="Times New Roman" w:hAnsi="Times New Roman"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4.3. Заказчик обязуется:</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1" w:name="P1525"/>
      <w:bookmarkStart w:id="22" w:name="P1526"/>
      <w:bookmarkEnd w:id="21"/>
      <w:bookmarkEnd w:id="22"/>
      <w:r>
        <w:rPr>
          <w:rFonts w:ascii="Times New Roman" w:hAnsi="Times New Roman" w:cs="Times New Roman"/>
          <w:sz w:val="25"/>
          <w:szCs w:val="25"/>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w:t>
      </w:r>
      <w:r>
        <w:rPr>
          <w:rFonts w:ascii="Times New Roman" w:hAnsi="Times New Roman" w:cs="Times New Roman"/>
          <w:sz w:val="25"/>
          <w:szCs w:val="25"/>
        </w:rPr>
        <w:lastRenderedPageBreak/>
        <w:t xml:space="preserve">подтверждения о его вручении Поставщику; </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4.3.3. требовать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4.3.4. провести экспертизу поставленного Товара для проверки его соответствия условиям Контракта в соответствии с Федеральным </w:t>
      </w:r>
      <w:hyperlink r:id="rId8" w:history="1">
        <w:r>
          <w:rPr>
            <w:rFonts w:ascii="Times New Roman" w:hAnsi="Times New Roman" w:cs="Times New Roman"/>
            <w:sz w:val="25"/>
            <w:szCs w:val="25"/>
          </w:rPr>
          <w:t>законом</w:t>
        </w:r>
      </w:hyperlink>
      <w:r>
        <w:rPr>
          <w:rFonts w:ascii="Times New Roman" w:hAnsi="Times New Roman" w:cs="Times New Roman"/>
          <w:sz w:val="25"/>
          <w:szCs w:val="25"/>
        </w:rPr>
        <w:t xml:space="preserve"> от 5 апреля 2013 г. </w:t>
      </w:r>
      <w:r w:rsidR="00CC69EC">
        <w:rPr>
          <w:rFonts w:ascii="Times New Roman" w:hAnsi="Times New Roman" w:cs="Times New Roman"/>
          <w:sz w:val="25"/>
          <w:szCs w:val="25"/>
        </w:rPr>
        <w:t>№</w:t>
      </w:r>
      <w:r>
        <w:rPr>
          <w:rFonts w:ascii="Times New Roman" w:hAnsi="Times New Roman"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3" w:name="P1529"/>
      <w:bookmarkEnd w:id="23"/>
      <w:r>
        <w:rPr>
          <w:rFonts w:ascii="Times New Roman" w:hAnsi="Times New Roman" w:cs="Times New Roman"/>
          <w:sz w:val="25"/>
          <w:szCs w:val="25"/>
        </w:rPr>
        <w:t>4.4. Заказчик вправе:</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4.4.1. требовать от Поставщика надлежащего исполнения обязательств по Контракту;</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4.4.4. требовать возмещения убытков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 причиненных по вине Поставщика;</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4" w:name="P1534"/>
      <w:bookmarkEnd w:id="24"/>
      <w:r>
        <w:rPr>
          <w:rFonts w:ascii="Times New Roman" w:hAnsi="Times New Roman" w:cs="Times New Roman"/>
          <w:sz w:val="25"/>
          <w:szCs w:val="25"/>
        </w:rPr>
        <w:t>4.4.5. отказаться от приемки и оплаты Товара, не соответствующего условиям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5" w:name="P1536"/>
      <w:bookmarkEnd w:id="25"/>
      <w:r>
        <w:rPr>
          <w:rFonts w:ascii="Times New Roman" w:hAnsi="Times New Roman" w:cs="Times New Roman"/>
          <w:sz w:val="25"/>
          <w:szCs w:val="25"/>
        </w:rPr>
        <w:t xml:space="preserve">4.4.6. принять решение об одностороннем отказе от исполнения Контракта в соответствии с гражданским законодательством;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6" w:name="P1537"/>
      <w:bookmarkEnd w:id="26"/>
      <w:r>
        <w:rPr>
          <w:rFonts w:ascii="Times New Roman" w:hAnsi="Times New Roman" w:cs="Times New Roman"/>
          <w:sz w:val="25"/>
          <w:szCs w:val="25"/>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bookmarkStart w:id="27" w:name="P1539"/>
      <w:bookmarkEnd w:id="27"/>
      <w:r>
        <w:rPr>
          <w:rFonts w:ascii="Times New Roman" w:hAnsi="Times New Roman" w:cs="Times New Roman"/>
          <w:b/>
          <w:bCs/>
          <w:sz w:val="25"/>
          <w:szCs w:val="25"/>
        </w:rPr>
        <w:t>V. Качество Товара</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5.1. Поставщик гарантирует, что поставляемый Товар соответствует требованиям, установленным Контрактом.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5.3. Товар должен быть упакован и замаркирован в соответствии с действующими стандартами.</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8" w:name="P1546"/>
      <w:bookmarkEnd w:id="28"/>
      <w:r>
        <w:rPr>
          <w:rFonts w:ascii="Times New Roman" w:hAnsi="Times New Roman" w:cs="Times New Roman"/>
          <w:sz w:val="25"/>
          <w:szCs w:val="25"/>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29" w:name="P1547"/>
      <w:bookmarkStart w:id="30" w:name="P1548"/>
      <w:bookmarkEnd w:id="29"/>
      <w:bookmarkEnd w:id="30"/>
      <w:r>
        <w:rPr>
          <w:rFonts w:ascii="Times New Roman" w:hAnsi="Times New Roman" w:cs="Times New Roman"/>
          <w:sz w:val="25"/>
          <w:szCs w:val="25"/>
        </w:rPr>
        <w:t>5.5. Требования к предоставлению гарантии производителя и (или) Поставщика Товара и к сроку действия такой гарантии указаны в спецификации.</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sz w:val="25"/>
          <w:szCs w:val="25"/>
        </w:rPr>
      </w:pPr>
      <w:bookmarkStart w:id="31" w:name="P1550"/>
      <w:bookmarkEnd w:id="31"/>
      <w:r>
        <w:rPr>
          <w:rFonts w:ascii="Times New Roman" w:hAnsi="Times New Roman" w:cs="Times New Roman"/>
          <w:b/>
          <w:bCs/>
          <w:sz w:val="25"/>
          <w:szCs w:val="25"/>
        </w:rPr>
        <w:t xml:space="preserve">VI. Ответственность Сторон </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6.2. В случае полного (частичного) неисполнения условий Контракта одной из </w:t>
      </w:r>
      <w:r>
        <w:rPr>
          <w:rFonts w:ascii="Times New Roman" w:hAnsi="Times New Roman" w:cs="Times New Roman"/>
          <w:sz w:val="25"/>
          <w:szCs w:val="25"/>
        </w:rPr>
        <w:lastRenderedPageBreak/>
        <w:t>Сторон эта Сторона обязана возместить другой Стороне причиненные убытки в части, непокрытой неустойкой.</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32" w:name="P1554"/>
      <w:bookmarkEnd w:id="32"/>
      <w:r>
        <w:rPr>
          <w:rFonts w:ascii="Times New Roman" w:hAnsi="Times New Roman" w:cs="Times New Roman"/>
          <w:sz w:val="25"/>
          <w:szCs w:val="25"/>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6.4. </w:t>
      </w:r>
      <w:bookmarkStart w:id="33" w:name="P1556"/>
      <w:bookmarkEnd w:id="33"/>
      <w:r>
        <w:rPr>
          <w:rFonts w:ascii="Times New Roman" w:hAnsi="Times New Roman" w:cs="Times New Roman"/>
          <w:sz w:val="25"/>
          <w:szCs w:val="25"/>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CC69EC">
        <w:rPr>
          <w:rFonts w:ascii="Times New Roman" w:hAnsi="Times New Roman" w:cs="Times New Roman"/>
          <w:sz w:val="25"/>
          <w:szCs w:val="25"/>
        </w:rPr>
        <w:t>№</w:t>
      </w:r>
      <w:r>
        <w:rPr>
          <w:rFonts w:ascii="Times New Roman" w:hAnsi="Times New Roman" w:cs="Times New Roman"/>
          <w:sz w:val="25"/>
          <w:szCs w:val="25"/>
        </w:rPr>
        <w:t xml:space="preserve"> 1042 (далее - Правила), размер штрафа устанавливается в размере 1 процента цены контракта (этапа), но не более 5 тыс. рублей и не менее 1 тыс. рублей.</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Pr>
            <w:rFonts w:ascii="Times New Roman" w:hAnsi="Times New Roman" w:cs="Times New Roman"/>
            <w:sz w:val="25"/>
            <w:szCs w:val="25"/>
          </w:rPr>
          <w:t>Прави</w:t>
        </w:r>
        <w:bookmarkStart w:id="34" w:name="_Hlt48228356"/>
        <w:r>
          <w:rPr>
            <w:rFonts w:ascii="Times New Roman" w:hAnsi="Times New Roman" w:cs="Times New Roman"/>
            <w:sz w:val="25"/>
            <w:szCs w:val="25"/>
          </w:rPr>
          <w:t>л</w:t>
        </w:r>
        <w:bookmarkEnd w:id="34"/>
        <w:r>
          <w:rPr>
            <w:rFonts w:ascii="Times New Roman" w:hAnsi="Times New Roman" w:cs="Times New Roman"/>
            <w:sz w:val="25"/>
            <w:szCs w:val="25"/>
          </w:rPr>
          <w:t>ами</w:t>
        </w:r>
      </w:hyperlink>
      <w:r>
        <w:rPr>
          <w:rFonts w:ascii="Times New Roman" w:hAnsi="Times New Roman" w:cs="Times New Roman"/>
          <w:sz w:val="25"/>
          <w:szCs w:val="25"/>
        </w:rPr>
        <w:t xml:space="preserve"> и составляет 1000 (одна тысяча) рублей.</w:t>
      </w:r>
    </w:p>
    <w:p w:rsidR="00246FA5" w:rsidRDefault="005A7DCD">
      <w:pPr>
        <w:pStyle w:val="ConsPlusNormal"/>
        <w:spacing w:before="220"/>
        <w:ind w:firstLine="540"/>
        <w:contextualSpacing/>
        <w:jc w:val="both"/>
        <w:rPr>
          <w:rFonts w:ascii="Times New Roman" w:hAnsi="Times New Roman" w:cs="Times New Roman"/>
          <w:sz w:val="25"/>
          <w:szCs w:val="25"/>
        </w:rPr>
      </w:pPr>
      <w:bookmarkStart w:id="35" w:name="P1557"/>
      <w:bookmarkEnd w:id="35"/>
      <w:r>
        <w:rPr>
          <w:rFonts w:ascii="Times New Roman" w:hAnsi="Times New Roman" w:cs="Times New Roman"/>
          <w:sz w:val="25"/>
          <w:szCs w:val="25"/>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Pr>
            <w:rFonts w:ascii="Times New Roman" w:hAnsi="Times New Roman" w:cs="Times New Roman"/>
            <w:sz w:val="25"/>
            <w:szCs w:val="25"/>
          </w:rPr>
          <w:t>Правилами</w:t>
        </w:r>
      </w:hyperlink>
      <w:r>
        <w:rPr>
          <w:rFonts w:ascii="Times New Roman" w:hAnsi="Times New Roman" w:cs="Times New Roman"/>
          <w:sz w:val="25"/>
          <w:szCs w:val="25"/>
        </w:rPr>
        <w:t xml:space="preserve"> и составляет 1000 (одна тысяча) рублей.</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6.8. Применение неустойки (штрафа, пени) не освобождает Стороны от исполнения обязательств по Контракту.</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6FA5" w:rsidRDefault="00246FA5">
      <w:pPr>
        <w:pStyle w:val="ConsPlusNormal"/>
        <w:contextualSpacing/>
        <w:outlineLvl w:val="1"/>
        <w:rPr>
          <w:rFonts w:ascii="Times New Roman" w:hAnsi="Times New Roman" w:cs="Times New Roman"/>
          <w:b/>
          <w:bCs/>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lang w:val="en-US"/>
        </w:rPr>
        <w:t>VII</w:t>
      </w:r>
      <w:r>
        <w:rPr>
          <w:rFonts w:ascii="Times New Roman" w:hAnsi="Times New Roman" w:cs="Times New Roman"/>
          <w:b/>
          <w:bCs/>
          <w:sz w:val="25"/>
          <w:szCs w:val="25"/>
        </w:rPr>
        <w:t xml:space="preserve">. Исключительные права </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7.1. Поставщик гарантирует отсутствие нарушения исключительных прав третьих лиц, связанных с поставкой и использованием Товара.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VIII. Обстоятельства непреодолимой силы</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IX. Рассмотрение и разрешение споров</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9.4. При неурегулировании Сторонами спора в досудебном порядке, спор разрешается в судебном порядке в Арбитражном суде Хабаровского края.</w:t>
      </w:r>
    </w:p>
    <w:p w:rsidR="00246FA5" w:rsidRDefault="00246FA5">
      <w:pPr>
        <w:pStyle w:val="ConsPlusNormal"/>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 Срок действия и порядок расторжения Контракта</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10.1. Контракт вступает в силу с момента его подписания обеими Сторонами и действует по 30.</w:t>
      </w:r>
      <w:r w:rsidR="00CC69EC">
        <w:rPr>
          <w:rFonts w:ascii="Times New Roman" w:hAnsi="Times New Roman" w:cs="Times New Roman"/>
          <w:sz w:val="25"/>
          <w:szCs w:val="25"/>
        </w:rPr>
        <w:t xml:space="preserve">10.2026. </w:t>
      </w:r>
      <w:r>
        <w:rPr>
          <w:rFonts w:ascii="Times New Roman" w:hAnsi="Times New Roman" w:cs="Times New Roman"/>
          <w:sz w:val="25"/>
          <w:szCs w:val="25"/>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0</w:t>
      </w:r>
      <w:r>
        <w:rPr>
          <w:rFonts w:ascii="Times New Roman" w:hAnsi="Times New Roman" w:cs="Times New Roman"/>
          <w:sz w:val="25"/>
          <w:szCs w:val="25"/>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Pr>
            <w:rFonts w:ascii="Times New Roman" w:hAnsi="Times New Roman" w:cs="Times New Roman"/>
            <w:sz w:val="25"/>
            <w:szCs w:val="25"/>
          </w:rPr>
          <w:t>частями 9</w:t>
        </w:r>
      </w:hyperlink>
      <w:r>
        <w:rPr>
          <w:rFonts w:ascii="Times New Roman" w:hAnsi="Times New Roman" w:cs="Times New Roman"/>
          <w:sz w:val="25"/>
          <w:szCs w:val="25"/>
        </w:rPr>
        <w:t xml:space="preserve"> - </w:t>
      </w:r>
      <w:hyperlink r:id="rId12" w:history="1">
        <w:r>
          <w:rPr>
            <w:rFonts w:ascii="Times New Roman" w:hAnsi="Times New Roman" w:cs="Times New Roman"/>
            <w:sz w:val="25"/>
            <w:szCs w:val="25"/>
          </w:rPr>
          <w:t>23 статьи 95</w:t>
        </w:r>
      </w:hyperlink>
      <w:r>
        <w:rPr>
          <w:rFonts w:ascii="Times New Roman" w:hAnsi="Times New Roman" w:cs="Times New Roman"/>
          <w:sz w:val="25"/>
          <w:szCs w:val="25"/>
        </w:rPr>
        <w:t xml:space="preserve"> Федерального закона от 5 апреля 2013 г. </w:t>
      </w:r>
      <w:r w:rsidR="00CC69EC">
        <w:rPr>
          <w:rFonts w:ascii="Times New Roman" w:hAnsi="Times New Roman" w:cs="Times New Roman"/>
          <w:sz w:val="25"/>
          <w:szCs w:val="25"/>
        </w:rPr>
        <w:t>№</w:t>
      </w:r>
      <w:r>
        <w:rPr>
          <w:rFonts w:ascii="Times New Roman" w:hAnsi="Times New Roman" w:cs="Times New Roman"/>
          <w:sz w:val="25"/>
          <w:szCs w:val="25"/>
        </w:rPr>
        <w:t xml:space="preserve"> 44-ФЗ "О контрактной системе в сфере закупок товаров, работ, услуг для обеспечения государственных и муниципальных нужд".</w:t>
      </w:r>
    </w:p>
    <w:p w:rsidR="00246FA5" w:rsidRDefault="00246FA5">
      <w:pPr>
        <w:spacing w:after="0" w:line="240" w:lineRule="auto"/>
        <w:rPr>
          <w:rFonts w:ascii="Times New Roman" w:hAnsi="Times New Roman"/>
          <w:b/>
          <w:bCs/>
          <w:sz w:val="25"/>
          <w:szCs w:val="25"/>
        </w:rPr>
      </w:pPr>
    </w:p>
    <w:p w:rsidR="00246FA5" w:rsidRDefault="005A7DCD">
      <w:pPr>
        <w:spacing w:after="0" w:line="240" w:lineRule="auto"/>
        <w:jc w:val="center"/>
        <w:rPr>
          <w:rFonts w:ascii="Times New Roman" w:hAnsi="Times New Roman"/>
          <w:b/>
          <w:bCs/>
          <w:sz w:val="25"/>
          <w:szCs w:val="25"/>
        </w:rPr>
      </w:pPr>
      <w:r>
        <w:rPr>
          <w:rFonts w:ascii="Times New Roman" w:hAnsi="Times New Roman"/>
          <w:b/>
          <w:bCs/>
          <w:sz w:val="25"/>
          <w:szCs w:val="25"/>
          <w:lang w:val="en-US" w:eastAsia="ru-RU"/>
        </w:rPr>
        <w:t>XI</w:t>
      </w:r>
      <w:r>
        <w:rPr>
          <w:rFonts w:ascii="Times New Roman" w:hAnsi="Times New Roman"/>
          <w:b/>
          <w:bCs/>
          <w:sz w:val="25"/>
          <w:szCs w:val="25"/>
          <w:lang w:eastAsia="ru-RU"/>
        </w:rPr>
        <w:t>. Антикоррупционная оговорка</w:t>
      </w:r>
    </w:p>
    <w:p w:rsidR="00246FA5" w:rsidRDefault="005A7DCD">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46FA5" w:rsidRDefault="005A7DCD">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246FA5" w:rsidRDefault="005A7DCD">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 xml:space="preserve">11.3. Сторона, получившая письменное уведомление, указанное в </w:t>
      </w:r>
      <w:hyperlink w:anchor="Par4" w:history="1">
        <w:r>
          <w:rPr>
            <w:rFonts w:ascii="Times New Roman" w:hAnsi="Times New Roman"/>
            <w:sz w:val="25"/>
            <w:szCs w:val="25"/>
            <w:lang w:eastAsia="ru-RU"/>
          </w:rPr>
          <w:t>п. 11.3</w:t>
        </w:r>
      </w:hyperlink>
      <w:r>
        <w:rPr>
          <w:rFonts w:ascii="Times New Roman" w:hAnsi="Times New Roman"/>
          <w:sz w:val="25"/>
          <w:szCs w:val="25"/>
          <w:lang w:eastAsia="ru-RU"/>
        </w:rPr>
        <w:t xml:space="preserve"> Контракта, обязана рассмотреть уведомление и сообщить другой Стороне об итогах его рассмотрения в течение 10 (десяти) дней с даты получения.</w:t>
      </w:r>
    </w:p>
    <w:p w:rsidR="00246FA5" w:rsidRDefault="005A7DCD">
      <w:pPr>
        <w:pStyle w:val="ConsPlusNormal"/>
        <w:contextualSpacing/>
        <w:jc w:val="both"/>
        <w:outlineLvl w:val="1"/>
        <w:rPr>
          <w:rFonts w:ascii="Times New Roman" w:hAnsi="Times New Roman" w:cs="Times New Roman"/>
          <w:sz w:val="25"/>
          <w:szCs w:val="25"/>
        </w:rPr>
      </w:pPr>
      <w:r>
        <w:rPr>
          <w:rFonts w:ascii="Times New Roman" w:hAnsi="Times New Roman" w:cs="Times New Roman"/>
          <w:sz w:val="25"/>
          <w:szCs w:val="25"/>
        </w:rPr>
        <w:t xml:space="preserve">          11.4.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246FA5" w:rsidRDefault="00246FA5">
      <w:pPr>
        <w:pStyle w:val="ConsPlusNormal"/>
        <w:contextualSpacing/>
        <w:jc w:val="center"/>
        <w:outlineLvl w:val="1"/>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XI</w:t>
      </w:r>
      <w:r>
        <w:rPr>
          <w:rFonts w:ascii="Times New Roman" w:hAnsi="Times New Roman" w:cs="Times New Roman"/>
          <w:b/>
          <w:bCs/>
          <w:sz w:val="25"/>
          <w:szCs w:val="25"/>
          <w:lang w:val="en-US"/>
        </w:rPr>
        <w:t>I</w:t>
      </w:r>
      <w:r>
        <w:rPr>
          <w:rFonts w:ascii="Times New Roman" w:hAnsi="Times New Roman" w:cs="Times New Roman"/>
          <w:b/>
          <w:bCs/>
          <w:sz w:val="25"/>
          <w:szCs w:val="25"/>
        </w:rPr>
        <w:t xml:space="preserve">. Прочие положения </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2</w:t>
      </w:r>
      <w:r>
        <w:rPr>
          <w:rFonts w:ascii="Times New Roman" w:hAnsi="Times New Roman" w:cs="Times New Roman"/>
          <w:sz w:val="25"/>
          <w:szCs w:val="25"/>
        </w:rPr>
        <w:t>.1. Во всем, что не предусмотрено Контрактом, Стороны руководствуются законодательством Российской Федерации.</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2</w:t>
      </w:r>
      <w:r>
        <w:rPr>
          <w:rFonts w:ascii="Times New Roman" w:hAnsi="Times New Roman" w:cs="Times New Roman"/>
          <w:sz w:val="25"/>
          <w:szCs w:val="25"/>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2</w:t>
      </w:r>
      <w:r>
        <w:rPr>
          <w:rFonts w:ascii="Times New Roman" w:hAnsi="Times New Roman" w:cs="Times New Roman"/>
          <w:sz w:val="25"/>
          <w:szCs w:val="25"/>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2</w:t>
      </w:r>
      <w:r>
        <w:rPr>
          <w:rFonts w:ascii="Times New Roman" w:hAnsi="Times New Roman" w:cs="Times New Roman"/>
          <w:sz w:val="25"/>
          <w:szCs w:val="25"/>
        </w:rPr>
        <w:t xml:space="preserve">.4. Изменение условий Контракта при его исполнении не допускается, за исключением случаев, предусмотренных </w:t>
      </w:r>
      <w:hyperlink r:id="rId13" w:history="1">
        <w:r>
          <w:rPr>
            <w:rFonts w:ascii="Times New Roman" w:hAnsi="Times New Roman" w:cs="Times New Roman"/>
            <w:sz w:val="25"/>
            <w:szCs w:val="25"/>
          </w:rPr>
          <w:t>статьей 95</w:t>
        </w:r>
      </w:hyperlink>
      <w:r>
        <w:rPr>
          <w:rFonts w:ascii="Times New Roman" w:hAnsi="Times New Roman" w:cs="Times New Roman"/>
          <w:sz w:val="25"/>
          <w:szCs w:val="25"/>
        </w:rPr>
        <w:t xml:space="preserve"> Федерального закона от 5 апреля 2013 г. </w:t>
      </w:r>
      <w:r w:rsidR="00CC69EC">
        <w:rPr>
          <w:rFonts w:ascii="Times New Roman" w:hAnsi="Times New Roman" w:cs="Times New Roman"/>
          <w:sz w:val="25"/>
          <w:szCs w:val="25"/>
        </w:rPr>
        <w:t>№</w:t>
      </w:r>
      <w:r>
        <w:rPr>
          <w:rFonts w:ascii="Times New Roman" w:hAnsi="Times New Roman" w:cs="Times New Roman"/>
          <w:sz w:val="25"/>
          <w:szCs w:val="25"/>
        </w:rPr>
        <w:t xml:space="preserve"> 4</w:t>
      </w:r>
      <w:r w:rsidR="00CC69EC">
        <w:rPr>
          <w:rFonts w:ascii="Times New Roman" w:hAnsi="Times New Roman" w:cs="Times New Roman"/>
          <w:sz w:val="25"/>
          <w:szCs w:val="25"/>
        </w:rPr>
        <w:t>4-ФЗ «</w:t>
      </w:r>
      <w:r>
        <w:rPr>
          <w:rFonts w:ascii="Times New Roman" w:hAnsi="Times New Roman" w:cs="Times New Roman"/>
          <w:sz w:val="25"/>
          <w:szCs w:val="25"/>
        </w:rPr>
        <w:t>О контрактной системе в сфере закупок товаров, работ, услуг для обеспечения госуд</w:t>
      </w:r>
      <w:r w:rsidR="00CC69EC">
        <w:rPr>
          <w:rFonts w:ascii="Times New Roman" w:hAnsi="Times New Roman" w:cs="Times New Roman"/>
          <w:sz w:val="25"/>
          <w:szCs w:val="25"/>
        </w:rPr>
        <w:t>арственных и муниципальных нужд»</w:t>
      </w:r>
      <w:r>
        <w:rPr>
          <w:rFonts w:ascii="Times New Roman" w:hAnsi="Times New Roman" w:cs="Times New Roman"/>
          <w:sz w:val="25"/>
          <w:szCs w:val="25"/>
        </w:rPr>
        <w:t>.</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2</w:t>
      </w:r>
      <w:r>
        <w:rPr>
          <w:rFonts w:ascii="Times New Roman" w:hAnsi="Times New Roman" w:cs="Times New Roman"/>
          <w:sz w:val="25"/>
          <w:szCs w:val="25"/>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2</w:t>
      </w:r>
      <w:r>
        <w:rPr>
          <w:rFonts w:ascii="Times New Roman" w:hAnsi="Times New Roman" w:cs="Times New Roman"/>
          <w:sz w:val="25"/>
          <w:szCs w:val="25"/>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46FA5" w:rsidRDefault="00246FA5">
      <w:pPr>
        <w:pStyle w:val="ConsPlusNormal"/>
        <w:contextualSpacing/>
        <w:jc w:val="center"/>
        <w:outlineLvl w:val="1"/>
        <w:rPr>
          <w:rFonts w:ascii="Times New Roman" w:hAnsi="Times New Roman" w:cs="Times New Roman"/>
          <w:sz w:val="25"/>
          <w:szCs w:val="25"/>
        </w:rPr>
      </w:pPr>
    </w:p>
    <w:p w:rsidR="00246FA5" w:rsidRDefault="00246FA5">
      <w:pPr>
        <w:pStyle w:val="ConsPlusNormal"/>
        <w:contextualSpacing/>
        <w:jc w:val="center"/>
        <w:outlineLvl w:val="1"/>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III</w:t>
      </w:r>
      <w:r>
        <w:rPr>
          <w:rFonts w:ascii="Times New Roman" w:hAnsi="Times New Roman" w:cs="Times New Roman"/>
          <w:b/>
          <w:bCs/>
          <w:sz w:val="25"/>
          <w:szCs w:val="25"/>
        </w:rPr>
        <w:t>. Перечень приложений</w:t>
      </w:r>
    </w:p>
    <w:p w:rsidR="00246FA5" w:rsidRDefault="005A7DCD">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CC69EC">
        <w:rPr>
          <w:rFonts w:ascii="Times New Roman" w:hAnsi="Times New Roman" w:cs="Times New Roman"/>
          <w:sz w:val="25"/>
          <w:szCs w:val="25"/>
        </w:rPr>
        <w:t>3</w:t>
      </w:r>
      <w:r>
        <w:rPr>
          <w:rFonts w:ascii="Times New Roman" w:hAnsi="Times New Roman" w:cs="Times New Roman"/>
          <w:sz w:val="25"/>
          <w:szCs w:val="25"/>
        </w:rPr>
        <w:t>.1. Неотъемлемой частью Контракта является следующее приложение:</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спецификация – приложение №1;</w:t>
      </w:r>
    </w:p>
    <w:p w:rsidR="00246FA5" w:rsidRDefault="005A7DCD">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техническая часть – приложение №2.</w:t>
      </w:r>
    </w:p>
    <w:p w:rsidR="00246FA5" w:rsidRDefault="00246FA5">
      <w:pPr>
        <w:pStyle w:val="ConsPlusNormal"/>
        <w:spacing w:before="220"/>
        <w:ind w:firstLine="540"/>
        <w:contextualSpacing/>
        <w:jc w:val="both"/>
        <w:rPr>
          <w:rFonts w:ascii="Times New Roman" w:hAnsi="Times New Roman" w:cs="Times New Roman"/>
          <w:sz w:val="25"/>
          <w:szCs w:val="25"/>
        </w:rPr>
      </w:pPr>
    </w:p>
    <w:p w:rsidR="00246FA5" w:rsidRDefault="005A7DCD">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w:t>
      </w:r>
      <w:r>
        <w:rPr>
          <w:rFonts w:ascii="Times New Roman" w:hAnsi="Times New Roman" w:cs="Times New Roman"/>
          <w:b/>
          <w:bCs/>
          <w:sz w:val="25"/>
          <w:szCs w:val="25"/>
        </w:rPr>
        <w:t>V. Адреса и банковские реквизиты Сторон</w:t>
      </w: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246FA5">
        <w:trPr>
          <w:trHeight w:val="256"/>
        </w:trPr>
        <w:tc>
          <w:tcPr>
            <w:tcW w:w="5164" w:type="dxa"/>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3" w:type="dxa"/>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246FA5">
        <w:trPr>
          <w:trHeight w:val="6661"/>
        </w:trPr>
        <w:tc>
          <w:tcPr>
            <w:tcW w:w="5164" w:type="dxa"/>
          </w:tcPr>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Адрес местонахождения: 680013, г. Хабаровск, пер. Кадровый, 6А</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ИНН 2721111198</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КПП 272101001</w:t>
            </w:r>
          </w:p>
          <w:p w:rsidR="00CC69EC" w:rsidRPr="00CC69EC" w:rsidRDefault="00CC69EC" w:rsidP="00CC69EC">
            <w:pPr>
              <w:pStyle w:val="ConsPlusNormal"/>
              <w:contextualSpacing/>
              <w:jc w:val="both"/>
              <w:rPr>
                <w:rFonts w:ascii="Times New Roman" w:hAnsi="Times New Roman" w:cs="Times New Roman"/>
                <w:sz w:val="25"/>
                <w:szCs w:val="25"/>
              </w:rPr>
            </w:pP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Наименование органа Федерального казначейства: УФК по Приморскому краю (ФГБУ «ЦЛАТИ по ДФО» л/с 20226Х84920)</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Банковские реквизиты счета, открытого органу Федерального казначейства:</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Казначейский счет (расчетный счет) 03214643000000012006</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ЕКС (кор. счет) – 40102810545370000012</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 xml:space="preserve">ОКЦ № 1 ДГУ Банка России//УФК по Приморскому краю г. Владивосток </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БИК банка</w:t>
            </w:r>
            <w:r w:rsidRPr="00CC69EC">
              <w:rPr>
                <w:rFonts w:ascii="Times New Roman" w:hAnsi="Times New Roman" w:cs="Times New Roman"/>
                <w:sz w:val="25"/>
                <w:szCs w:val="25"/>
              </w:rPr>
              <w:tab/>
              <w:t>010507002</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ОКОПФ 20903</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ОКВЭД2 71.20.1</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 xml:space="preserve">Адрес электронной почты: </w:t>
            </w:r>
          </w:p>
          <w:p w:rsidR="00CC69EC" w:rsidRPr="00CC69EC"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habarovsk@clati-dv.ru</w:t>
            </w:r>
          </w:p>
          <w:p w:rsidR="00246FA5" w:rsidRDefault="00CC69EC" w:rsidP="00CC69EC">
            <w:pPr>
              <w:pStyle w:val="ConsPlusNormal"/>
              <w:contextualSpacing/>
              <w:jc w:val="both"/>
              <w:rPr>
                <w:rFonts w:ascii="Times New Roman" w:hAnsi="Times New Roman" w:cs="Times New Roman"/>
                <w:sz w:val="25"/>
                <w:szCs w:val="25"/>
              </w:rPr>
            </w:pPr>
            <w:r w:rsidRPr="00CC69EC">
              <w:rPr>
                <w:rFonts w:ascii="Times New Roman" w:hAnsi="Times New Roman" w:cs="Times New Roman"/>
                <w:sz w:val="25"/>
                <w:szCs w:val="25"/>
              </w:rPr>
              <w:t>Телефон: (4212) 42-80-42, 42-87-91, 42-78-95</w:t>
            </w:r>
          </w:p>
        </w:tc>
        <w:tc>
          <w:tcPr>
            <w:tcW w:w="5223" w:type="dxa"/>
          </w:tcPr>
          <w:p w:rsidR="00246FA5" w:rsidRDefault="00246FA5">
            <w:pPr>
              <w:pStyle w:val="ConsPlusNormal"/>
              <w:contextualSpacing/>
              <w:jc w:val="both"/>
              <w:rPr>
                <w:rFonts w:ascii="Times New Roman" w:hAnsi="Times New Roman" w:cs="Times New Roman"/>
                <w:color w:val="000000"/>
                <w:sz w:val="25"/>
                <w:szCs w:val="25"/>
              </w:rPr>
            </w:pPr>
          </w:p>
          <w:p w:rsidR="00246FA5" w:rsidRDefault="00246FA5">
            <w:pPr>
              <w:pStyle w:val="ConsPlusNormal"/>
              <w:contextualSpacing/>
              <w:jc w:val="both"/>
              <w:rPr>
                <w:rFonts w:ascii="Times New Roman" w:hAnsi="Times New Roman" w:cs="Times New Roman"/>
                <w:color w:val="000000"/>
                <w:sz w:val="25"/>
                <w:szCs w:val="25"/>
              </w:rPr>
            </w:pP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ИНН </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КПП </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Банковские реквизиты:</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р/с </w:t>
            </w:r>
          </w:p>
          <w:p w:rsidR="00246FA5" w:rsidRDefault="005A7DCD">
            <w:pPr>
              <w:pStyle w:val="ConsPlusNormal"/>
              <w:contextualSpacing/>
              <w:jc w:val="both"/>
              <w:rPr>
                <w:rFonts w:ascii="Times New Roman" w:hAnsi="Times New Roman" w:cs="Times New Roman"/>
                <w:bCs/>
                <w:color w:val="000000"/>
                <w:sz w:val="25"/>
                <w:szCs w:val="25"/>
              </w:rPr>
            </w:pPr>
            <w:r>
              <w:rPr>
                <w:rFonts w:ascii="Times New Roman" w:hAnsi="Times New Roman" w:cs="Times New Roman"/>
                <w:bCs/>
                <w:color w:val="000000"/>
                <w:sz w:val="25"/>
                <w:szCs w:val="25"/>
              </w:rPr>
              <w:t>НАИМЕНОВАНИЕ БАНКА</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к/с </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БИК </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электронной почты: </w:t>
            </w:r>
          </w:p>
          <w:p w:rsidR="00246FA5" w:rsidRDefault="005A7DCD">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Телефон: </w:t>
            </w:r>
          </w:p>
        </w:tc>
      </w:tr>
      <w:tr w:rsidR="00246FA5">
        <w:trPr>
          <w:trHeight w:val="288"/>
        </w:trPr>
        <w:tc>
          <w:tcPr>
            <w:tcW w:w="5165" w:type="dxa"/>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246FA5">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246FA5">
        <w:trPr>
          <w:trHeight w:val="458"/>
        </w:trPr>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инициалы)_</w:t>
            </w: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246FA5">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246FA5" w:rsidRDefault="00246FA5">
            <w:pPr>
              <w:pStyle w:val="ConsPlusNormal"/>
              <w:contextualSpacing/>
              <w:jc w:val="both"/>
              <w:rPr>
                <w:rFonts w:ascii="Times New Roman" w:hAnsi="Times New Roman" w:cs="Times New Roman"/>
                <w:sz w:val="25"/>
                <w:szCs w:val="25"/>
              </w:rPr>
            </w:pP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246FA5">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246FA5" w:rsidRDefault="00246FA5">
      <w:pPr>
        <w:pStyle w:val="ConsPlusNormal"/>
        <w:contextualSpacing/>
        <w:jc w:val="right"/>
        <w:rPr>
          <w:rFonts w:ascii="Times New Roman" w:hAnsi="Times New Roman" w:cs="Times New Roman"/>
          <w:sz w:val="25"/>
          <w:szCs w:val="25"/>
        </w:rPr>
      </w:pPr>
    </w:p>
    <w:p w:rsidR="00246FA5" w:rsidRDefault="005A7DCD">
      <w:pPr>
        <w:pStyle w:val="ConsPlusNormal"/>
        <w:contextualSpacing/>
        <w:jc w:val="right"/>
        <w:rPr>
          <w:rFonts w:ascii="Times New Roman" w:hAnsi="Times New Roman" w:cs="Times New Roman"/>
          <w:color w:val="000000"/>
          <w:sz w:val="25"/>
          <w:szCs w:val="25"/>
        </w:rPr>
      </w:pPr>
      <w:r>
        <w:rPr>
          <w:rFonts w:ascii="Times New Roman" w:hAnsi="Times New Roman" w:cs="Times New Roman"/>
          <w:sz w:val="25"/>
          <w:szCs w:val="25"/>
        </w:rPr>
        <w:br w:type="page" w:clear="all"/>
      </w:r>
    </w:p>
    <w:p w:rsidR="00246FA5" w:rsidRDefault="005A7DCD">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№1 к Контракту </w:t>
      </w:r>
    </w:p>
    <w:p w:rsidR="00246FA5" w:rsidRDefault="005A7DCD">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от ________ 202__ г. </w:t>
      </w:r>
      <w:r w:rsidR="00CC69EC">
        <w:rPr>
          <w:rFonts w:ascii="Times New Roman" w:hAnsi="Times New Roman" w:cs="Times New Roman"/>
          <w:color w:val="000000"/>
          <w:sz w:val="25"/>
          <w:szCs w:val="25"/>
        </w:rPr>
        <w:t>№</w:t>
      </w:r>
      <w:r>
        <w:rPr>
          <w:rFonts w:ascii="Times New Roman" w:hAnsi="Times New Roman" w:cs="Times New Roman"/>
          <w:color w:val="000000"/>
          <w:sz w:val="25"/>
          <w:szCs w:val="25"/>
        </w:rPr>
        <w:t xml:space="preserve"> </w:t>
      </w:r>
      <w:r w:rsidR="003231AC" w:rsidRPr="003231AC">
        <w:rPr>
          <w:rFonts w:ascii="Times New Roman" w:hAnsi="Times New Roman" w:cs="Times New Roman"/>
          <w:color w:val="000000"/>
          <w:sz w:val="25"/>
          <w:szCs w:val="25"/>
        </w:rPr>
        <w:t>34/26-ЕП</w:t>
      </w:r>
    </w:p>
    <w:p w:rsidR="00246FA5" w:rsidRDefault="00246FA5">
      <w:pPr>
        <w:pStyle w:val="ConsPlusNormal"/>
        <w:contextualSpacing/>
        <w:jc w:val="both"/>
        <w:rPr>
          <w:rFonts w:ascii="Times New Roman" w:hAnsi="Times New Roman" w:cs="Times New Roman"/>
          <w:color w:val="000000"/>
          <w:sz w:val="25"/>
          <w:szCs w:val="25"/>
        </w:rPr>
      </w:pPr>
    </w:p>
    <w:p w:rsidR="00246FA5" w:rsidRDefault="00246FA5">
      <w:pPr>
        <w:widowControl w:val="0"/>
        <w:spacing w:after="0" w:line="240" w:lineRule="auto"/>
        <w:contextualSpacing/>
        <w:jc w:val="center"/>
        <w:rPr>
          <w:rFonts w:ascii="Times New Roman" w:eastAsia="Times New Roman" w:hAnsi="Times New Roman"/>
          <w:color w:val="000000"/>
          <w:sz w:val="25"/>
          <w:szCs w:val="25"/>
        </w:rPr>
      </w:pPr>
    </w:p>
    <w:p w:rsidR="00246FA5" w:rsidRDefault="005A7DCD">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Спецификация</w:t>
      </w:r>
    </w:p>
    <w:p w:rsidR="00246FA5" w:rsidRDefault="005A7DCD">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 xml:space="preserve">на поставку </w:t>
      </w:r>
      <w:r w:rsidR="003231AC">
        <w:rPr>
          <w:rFonts w:ascii="Times New Roman" w:eastAsia="Times New Roman" w:hAnsi="Times New Roman"/>
          <w:b/>
          <w:bCs/>
          <w:color w:val="000000"/>
          <w:sz w:val="25"/>
          <w:szCs w:val="25"/>
          <w:lang w:eastAsia="ru-RU"/>
        </w:rPr>
        <w:t>п</w:t>
      </w:r>
      <w:r w:rsidR="003231AC" w:rsidRPr="003231AC">
        <w:rPr>
          <w:rFonts w:ascii="Times New Roman" w:eastAsia="Times New Roman" w:hAnsi="Times New Roman"/>
          <w:b/>
          <w:bCs/>
          <w:color w:val="000000"/>
          <w:sz w:val="25"/>
          <w:szCs w:val="25"/>
          <w:lang w:eastAsia="ru-RU"/>
        </w:rPr>
        <w:t>робоотборник</w:t>
      </w:r>
      <w:r w:rsidR="003231AC">
        <w:rPr>
          <w:rFonts w:ascii="Times New Roman" w:eastAsia="Times New Roman" w:hAnsi="Times New Roman"/>
          <w:b/>
          <w:bCs/>
          <w:color w:val="000000"/>
          <w:sz w:val="25"/>
          <w:szCs w:val="25"/>
          <w:lang w:eastAsia="ru-RU"/>
        </w:rPr>
        <w:t>а</w:t>
      </w:r>
      <w:r w:rsidR="003231AC" w:rsidRPr="003231AC">
        <w:rPr>
          <w:rFonts w:ascii="Times New Roman" w:eastAsia="Times New Roman" w:hAnsi="Times New Roman"/>
          <w:b/>
          <w:bCs/>
          <w:color w:val="000000"/>
          <w:sz w:val="25"/>
          <w:szCs w:val="25"/>
          <w:lang w:eastAsia="ru-RU"/>
        </w:rPr>
        <w:t xml:space="preserve"> жидкостей </w:t>
      </w:r>
      <w:r>
        <w:rPr>
          <w:rFonts w:ascii="Times New Roman" w:eastAsia="Times New Roman" w:hAnsi="Times New Roman"/>
          <w:b/>
          <w:bCs/>
          <w:color w:val="000000"/>
          <w:sz w:val="25"/>
          <w:szCs w:val="25"/>
          <w:lang w:eastAsia="ru-RU"/>
        </w:rPr>
        <w:t>*</w:t>
      </w:r>
    </w:p>
    <w:p w:rsidR="00246FA5" w:rsidRDefault="00246FA5">
      <w:pPr>
        <w:widowControl w:val="0"/>
        <w:spacing w:after="0" w:line="240" w:lineRule="auto"/>
        <w:contextualSpacing/>
        <w:jc w:val="center"/>
        <w:rPr>
          <w:rFonts w:ascii="Times New Roman" w:eastAsia="Times New Roman" w:hAnsi="Times New Roman"/>
          <w:color w:val="000000"/>
          <w:sz w:val="25"/>
          <w:szCs w:val="25"/>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2605"/>
        <w:gridCol w:w="1409"/>
        <w:gridCol w:w="1351"/>
        <w:gridCol w:w="1496"/>
        <w:gridCol w:w="1529"/>
        <w:gridCol w:w="1256"/>
      </w:tblGrid>
      <w:tr w:rsidR="00246FA5">
        <w:trPr>
          <w:cantSplit/>
          <w:trHeight w:val="1349"/>
          <w:tblHeader/>
          <w:jc w:val="center"/>
        </w:trPr>
        <w:tc>
          <w:tcPr>
            <w:tcW w:w="747"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 п/п</w:t>
            </w:r>
          </w:p>
        </w:tc>
        <w:tc>
          <w:tcPr>
            <w:tcW w:w="2605"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Наименование</w:t>
            </w:r>
            <w:r>
              <w:rPr>
                <w:rFonts w:ascii="Times New Roman" w:hAnsi="Times New Roman"/>
                <w:color w:val="000000"/>
              </w:rPr>
              <w:br w:type="textWrapping" w:clear="all"/>
              <w:t>объекта закупки _____* (</w:t>
            </w:r>
            <w:r>
              <w:rPr>
                <w:rFonts w:ascii="Times New Roman" w:hAnsi="Times New Roman"/>
                <w:i/>
                <w:color w:val="000000"/>
              </w:rPr>
              <w:t xml:space="preserve">товарный знак –при его наличии, </w:t>
            </w:r>
            <w:r>
              <w:rPr>
                <w:rFonts w:ascii="Times New Roman" w:hAnsi="Times New Roman"/>
                <w:bCs/>
                <w:i/>
                <w:color w:val="000000"/>
              </w:rPr>
              <w:t>наименование страны происхождения товара ________</w:t>
            </w:r>
            <w:r>
              <w:rPr>
                <w:rFonts w:ascii="Times New Roman" w:hAnsi="Times New Roman"/>
                <w:color w:val="000000"/>
              </w:rPr>
              <w:t>)</w:t>
            </w:r>
          </w:p>
        </w:tc>
        <w:tc>
          <w:tcPr>
            <w:tcW w:w="1409"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Ед. измерения</w:t>
            </w:r>
          </w:p>
        </w:tc>
        <w:tc>
          <w:tcPr>
            <w:tcW w:w="1351"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 xml:space="preserve">Количество, в ед. </w:t>
            </w:r>
          </w:p>
        </w:tc>
        <w:tc>
          <w:tcPr>
            <w:tcW w:w="1496"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Цена** за ед., руб. (</w:t>
            </w:r>
            <w:r>
              <w:rPr>
                <w:rFonts w:ascii="Times New Roman" w:hAnsi="Times New Roman"/>
                <w:i/>
                <w:color w:val="000000"/>
              </w:rPr>
              <w:t>включая НДС</w:t>
            </w:r>
            <w:r>
              <w:rPr>
                <w:rFonts w:ascii="Times New Roman" w:hAnsi="Times New Roman"/>
                <w:color w:val="000000"/>
              </w:rPr>
              <w:t>)</w:t>
            </w:r>
          </w:p>
        </w:tc>
        <w:tc>
          <w:tcPr>
            <w:tcW w:w="1529"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Общая стоимость, руб. (</w:t>
            </w:r>
            <w:r>
              <w:rPr>
                <w:rFonts w:ascii="Times New Roman" w:hAnsi="Times New Roman"/>
                <w:i/>
                <w:color w:val="000000"/>
              </w:rPr>
              <w:t>включая НДС</w:t>
            </w:r>
            <w:r>
              <w:rPr>
                <w:rFonts w:ascii="Times New Roman" w:hAnsi="Times New Roman"/>
                <w:color w:val="000000"/>
              </w:rPr>
              <w:t>)</w:t>
            </w:r>
          </w:p>
        </w:tc>
        <w:tc>
          <w:tcPr>
            <w:tcW w:w="1256" w:type="dxa"/>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Примечание</w:t>
            </w:r>
          </w:p>
        </w:tc>
      </w:tr>
      <w:tr w:rsidR="00246FA5">
        <w:trPr>
          <w:cantSplit/>
          <w:trHeight w:val="246"/>
          <w:jc w:val="center"/>
        </w:trPr>
        <w:tc>
          <w:tcPr>
            <w:tcW w:w="747" w:type="dxa"/>
            <w:tcBorders>
              <w:top w:val="single" w:sz="4" w:space="0" w:color="auto"/>
              <w:left w:val="single" w:sz="4" w:space="0" w:color="auto"/>
              <w:bottom w:val="single" w:sz="4" w:space="0" w:color="auto"/>
              <w:right w:val="single" w:sz="4" w:space="0" w:color="auto"/>
            </w:tcBorders>
            <w:vAlign w:val="center"/>
          </w:tcPr>
          <w:p w:rsidR="00246FA5" w:rsidRDefault="005A7DCD">
            <w:pPr>
              <w:spacing w:after="0" w:line="240" w:lineRule="auto"/>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vAlign w:val="center"/>
          </w:tcPr>
          <w:p w:rsidR="00246FA5" w:rsidRDefault="005A7DCD">
            <w:pPr>
              <w:spacing w:after="0" w:line="240" w:lineRule="auto"/>
              <w:contextualSpacing/>
              <w:jc w:val="center"/>
              <w:rPr>
                <w:rFonts w:ascii="Times New Roman" w:hAnsi="Times New Roman"/>
                <w:color w:val="000000"/>
              </w:rPr>
            </w:pPr>
            <w:r>
              <w:rPr>
                <w:rFonts w:ascii="Times New Roman" w:hAnsi="Times New Roman"/>
                <w:color w:val="000000"/>
              </w:rPr>
              <w:t>2</w:t>
            </w:r>
          </w:p>
        </w:tc>
        <w:tc>
          <w:tcPr>
            <w:tcW w:w="1409" w:type="dxa"/>
            <w:tcBorders>
              <w:top w:val="single" w:sz="4" w:space="0" w:color="auto"/>
              <w:left w:val="single" w:sz="4" w:space="0" w:color="auto"/>
              <w:bottom w:val="single" w:sz="4" w:space="0" w:color="auto"/>
              <w:right w:val="single" w:sz="4" w:space="0" w:color="auto"/>
            </w:tcBorders>
            <w:vAlign w:val="center"/>
          </w:tcPr>
          <w:p w:rsidR="00246FA5" w:rsidRDefault="005A7DCD">
            <w:pPr>
              <w:spacing w:after="0" w:line="240" w:lineRule="auto"/>
              <w:contextualSpacing/>
              <w:jc w:val="center"/>
              <w:rPr>
                <w:rFonts w:ascii="Times New Roman" w:hAnsi="Times New Roman"/>
                <w:color w:val="000000"/>
              </w:rPr>
            </w:pPr>
            <w:r>
              <w:rPr>
                <w:rFonts w:ascii="Times New Roman" w:hAnsi="Times New Roman"/>
                <w:color w:val="000000"/>
              </w:rPr>
              <w:t>3</w:t>
            </w:r>
          </w:p>
        </w:tc>
        <w:tc>
          <w:tcPr>
            <w:tcW w:w="1351" w:type="dxa"/>
            <w:tcBorders>
              <w:top w:val="single" w:sz="4" w:space="0" w:color="auto"/>
              <w:left w:val="single" w:sz="4" w:space="0" w:color="auto"/>
              <w:bottom w:val="single" w:sz="4" w:space="0" w:color="auto"/>
              <w:right w:val="single" w:sz="4" w:space="0" w:color="auto"/>
            </w:tcBorders>
            <w:vAlign w:val="center"/>
          </w:tcPr>
          <w:p w:rsidR="00246FA5" w:rsidRDefault="005A7DCD">
            <w:pPr>
              <w:spacing w:after="0" w:line="240" w:lineRule="auto"/>
              <w:contextualSpacing/>
              <w:jc w:val="center"/>
              <w:rPr>
                <w:rFonts w:ascii="Times New Roman" w:hAnsi="Times New Roman"/>
                <w:color w:val="000000"/>
              </w:rPr>
            </w:pPr>
            <w:r>
              <w:rPr>
                <w:rFonts w:ascii="Times New Roman" w:hAnsi="Times New Roman"/>
                <w:color w:val="000000"/>
              </w:rPr>
              <w:t>4</w:t>
            </w:r>
          </w:p>
        </w:tc>
        <w:tc>
          <w:tcPr>
            <w:tcW w:w="1496" w:type="dxa"/>
            <w:tcBorders>
              <w:top w:val="single" w:sz="4" w:space="0" w:color="auto"/>
              <w:left w:val="single" w:sz="4" w:space="0" w:color="auto"/>
              <w:bottom w:val="single" w:sz="4" w:space="0" w:color="auto"/>
              <w:right w:val="single" w:sz="4" w:space="0" w:color="auto"/>
            </w:tcBorders>
            <w:vAlign w:val="center"/>
          </w:tcPr>
          <w:p w:rsidR="00246FA5" w:rsidRDefault="005A7DCD">
            <w:pPr>
              <w:spacing w:after="0" w:line="240" w:lineRule="auto"/>
              <w:contextualSpacing/>
              <w:jc w:val="center"/>
              <w:rPr>
                <w:rFonts w:ascii="Times New Roman" w:hAnsi="Times New Roman"/>
                <w:color w:val="000000"/>
              </w:rPr>
            </w:pPr>
            <w:r>
              <w:rPr>
                <w:rFonts w:ascii="Times New Roman" w:hAnsi="Times New Roman"/>
                <w:color w:val="000000"/>
              </w:rPr>
              <w:t>5</w:t>
            </w:r>
          </w:p>
        </w:tc>
        <w:tc>
          <w:tcPr>
            <w:tcW w:w="1529" w:type="dxa"/>
            <w:tcBorders>
              <w:top w:val="single" w:sz="4" w:space="0" w:color="auto"/>
              <w:left w:val="single" w:sz="4" w:space="0" w:color="auto"/>
              <w:bottom w:val="single" w:sz="4" w:space="0" w:color="auto"/>
              <w:right w:val="single" w:sz="4" w:space="0" w:color="auto"/>
            </w:tcBorders>
            <w:vAlign w:val="center"/>
          </w:tcPr>
          <w:p w:rsidR="00246FA5" w:rsidRDefault="005A7DCD">
            <w:pPr>
              <w:spacing w:after="0" w:line="240" w:lineRule="auto"/>
              <w:contextualSpacing/>
              <w:jc w:val="center"/>
              <w:rPr>
                <w:rFonts w:ascii="Times New Roman" w:hAnsi="Times New Roman"/>
                <w:color w:val="000000"/>
              </w:rPr>
            </w:pPr>
            <w:r>
              <w:rPr>
                <w:rFonts w:ascii="Times New Roman" w:hAnsi="Times New Roman"/>
                <w:color w:val="000000"/>
              </w:rPr>
              <w:t>6</w:t>
            </w:r>
          </w:p>
        </w:tc>
        <w:tc>
          <w:tcPr>
            <w:tcW w:w="1256" w:type="dxa"/>
            <w:tcBorders>
              <w:top w:val="single" w:sz="4" w:space="0" w:color="auto"/>
              <w:left w:val="single" w:sz="4" w:space="0" w:color="auto"/>
              <w:bottom w:val="single" w:sz="4" w:space="0" w:color="auto"/>
              <w:right w:val="single" w:sz="4" w:space="0" w:color="auto"/>
            </w:tcBorders>
          </w:tcPr>
          <w:p w:rsidR="00246FA5" w:rsidRDefault="005A7DCD">
            <w:pPr>
              <w:spacing w:line="240" w:lineRule="auto"/>
              <w:contextualSpacing/>
              <w:jc w:val="center"/>
              <w:rPr>
                <w:rFonts w:ascii="Times New Roman" w:hAnsi="Times New Roman"/>
                <w:color w:val="000000"/>
              </w:rPr>
            </w:pPr>
            <w:r>
              <w:rPr>
                <w:rFonts w:ascii="Times New Roman" w:hAnsi="Times New Roman"/>
                <w:color w:val="000000"/>
              </w:rPr>
              <w:t>7</w:t>
            </w:r>
          </w:p>
        </w:tc>
      </w:tr>
      <w:tr w:rsidR="00246FA5">
        <w:trPr>
          <w:cantSplit/>
          <w:trHeight w:val="1342"/>
          <w:jc w:val="center"/>
        </w:trPr>
        <w:tc>
          <w:tcPr>
            <w:tcW w:w="747" w:type="dxa"/>
            <w:tcBorders>
              <w:top w:val="single" w:sz="4" w:space="0" w:color="auto"/>
              <w:left w:val="single" w:sz="4" w:space="0" w:color="auto"/>
              <w:bottom w:val="single" w:sz="4" w:space="0" w:color="auto"/>
              <w:right w:val="single" w:sz="4" w:space="0" w:color="auto"/>
            </w:tcBorders>
            <w:vAlign w:val="center"/>
          </w:tcPr>
          <w:p w:rsidR="00246FA5" w:rsidRDefault="005A7DCD">
            <w:pPr>
              <w:numPr>
                <w:ilvl w:val="0"/>
                <w:numId w:val="10"/>
              </w:numPr>
              <w:spacing w:after="0" w:line="240" w:lineRule="atLeast"/>
              <w:ind w:left="0" w:firstLine="0"/>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shd w:val="clear" w:color="000000" w:fill="FFFFFF"/>
            <w:vAlign w:val="center"/>
          </w:tcPr>
          <w:p w:rsidR="00246FA5" w:rsidRDefault="00246FA5">
            <w:pPr>
              <w:spacing w:after="0" w:line="240" w:lineRule="auto"/>
              <w:jc w:val="center"/>
              <w:rPr>
                <w:rFonts w:ascii="Times New Roman" w:hAnsi="Times New Roman"/>
              </w:rPr>
            </w:pPr>
          </w:p>
        </w:tc>
        <w:tc>
          <w:tcPr>
            <w:tcW w:w="1409" w:type="dxa"/>
            <w:tcBorders>
              <w:top w:val="single" w:sz="4" w:space="0" w:color="auto"/>
              <w:left w:val="none" w:sz="255" w:space="0" w:color="auto"/>
              <w:bottom w:val="single" w:sz="4" w:space="0" w:color="auto"/>
              <w:right w:val="single" w:sz="4" w:space="0" w:color="auto"/>
            </w:tcBorders>
            <w:shd w:val="clear" w:color="000000" w:fill="FFFFFF"/>
            <w:vAlign w:val="center"/>
          </w:tcPr>
          <w:p w:rsidR="00246FA5" w:rsidRDefault="00246FA5">
            <w:pPr>
              <w:jc w:val="center"/>
              <w:rPr>
                <w:rFonts w:ascii="Times New Roman" w:hAnsi="Times New Roman"/>
              </w:rPr>
            </w:pPr>
          </w:p>
        </w:tc>
        <w:tc>
          <w:tcPr>
            <w:tcW w:w="1351" w:type="dxa"/>
            <w:tcBorders>
              <w:top w:val="single" w:sz="4" w:space="0" w:color="auto"/>
              <w:left w:val="none" w:sz="255" w:space="0" w:color="auto"/>
              <w:bottom w:val="single" w:sz="4" w:space="0" w:color="auto"/>
              <w:right w:val="single" w:sz="4" w:space="0" w:color="auto"/>
            </w:tcBorders>
            <w:shd w:val="clear" w:color="000000" w:fill="FFFFFF"/>
            <w:vAlign w:val="center"/>
          </w:tcPr>
          <w:p w:rsidR="00246FA5" w:rsidRDefault="00246FA5">
            <w:pPr>
              <w:jc w:val="center"/>
              <w:rPr>
                <w:rFonts w:ascii="Times New Roman" w:hAnsi="Times New Roman"/>
              </w:rPr>
            </w:pPr>
          </w:p>
        </w:tc>
        <w:tc>
          <w:tcPr>
            <w:tcW w:w="1496" w:type="dxa"/>
            <w:tcBorders>
              <w:top w:val="single" w:sz="4" w:space="0" w:color="auto"/>
              <w:left w:val="single" w:sz="4" w:space="0" w:color="auto"/>
              <w:bottom w:val="single" w:sz="4" w:space="0" w:color="auto"/>
              <w:right w:val="single" w:sz="4" w:space="0" w:color="auto"/>
            </w:tcBorders>
            <w:vAlign w:val="center"/>
          </w:tcPr>
          <w:p w:rsidR="00246FA5" w:rsidRDefault="00246FA5">
            <w:pPr>
              <w:spacing w:line="240" w:lineRule="atLeast"/>
              <w:contextualSpacing/>
              <w:jc w:val="center"/>
              <w:rPr>
                <w:rFonts w:ascii="Times New Roman" w:hAnsi="Times New Roman"/>
                <w:color w:val="000000"/>
              </w:rPr>
            </w:pPr>
          </w:p>
        </w:tc>
        <w:tc>
          <w:tcPr>
            <w:tcW w:w="1529" w:type="dxa"/>
            <w:tcBorders>
              <w:top w:val="single" w:sz="4" w:space="0" w:color="auto"/>
              <w:left w:val="single" w:sz="4" w:space="0" w:color="auto"/>
              <w:bottom w:val="single" w:sz="4" w:space="0" w:color="auto"/>
              <w:right w:val="single" w:sz="4" w:space="0" w:color="auto"/>
            </w:tcBorders>
            <w:vAlign w:val="center"/>
          </w:tcPr>
          <w:p w:rsidR="00246FA5" w:rsidRDefault="00246FA5">
            <w:pPr>
              <w:spacing w:line="240" w:lineRule="atLeast"/>
              <w:contextualSpacing/>
              <w:jc w:val="center"/>
              <w:rPr>
                <w:rFonts w:ascii="Times New Roman" w:hAnsi="Times New Roman"/>
                <w:color w:val="000000"/>
              </w:rPr>
            </w:pPr>
          </w:p>
        </w:tc>
        <w:tc>
          <w:tcPr>
            <w:tcW w:w="1256" w:type="dxa"/>
            <w:tcBorders>
              <w:top w:val="single" w:sz="4" w:space="0" w:color="auto"/>
              <w:left w:val="single" w:sz="4" w:space="0" w:color="auto"/>
              <w:bottom w:val="single" w:sz="4" w:space="0" w:color="auto"/>
              <w:right w:val="single" w:sz="4" w:space="0" w:color="auto"/>
            </w:tcBorders>
            <w:vAlign w:val="center"/>
          </w:tcPr>
          <w:p w:rsidR="00246FA5" w:rsidRDefault="00246FA5">
            <w:pPr>
              <w:spacing w:line="240" w:lineRule="atLeast"/>
              <w:contextualSpacing/>
              <w:jc w:val="center"/>
              <w:rPr>
                <w:rFonts w:ascii="Times New Roman" w:hAnsi="Times New Roman"/>
                <w:color w:val="000000"/>
              </w:rPr>
            </w:pPr>
          </w:p>
        </w:tc>
      </w:tr>
      <w:tr w:rsidR="00246FA5">
        <w:trPr>
          <w:cantSplit/>
          <w:trHeight w:val="324"/>
          <w:jc w:val="center"/>
        </w:trPr>
        <w:tc>
          <w:tcPr>
            <w:tcW w:w="747" w:type="dxa"/>
            <w:tcBorders>
              <w:top w:val="single" w:sz="4" w:space="0" w:color="auto"/>
              <w:left w:val="single" w:sz="4" w:space="0" w:color="auto"/>
              <w:bottom w:val="single" w:sz="4" w:space="0" w:color="auto"/>
              <w:right w:val="single" w:sz="4" w:space="0" w:color="auto"/>
            </w:tcBorders>
            <w:vAlign w:val="center"/>
          </w:tcPr>
          <w:p w:rsidR="00246FA5" w:rsidRDefault="00246FA5">
            <w:pPr>
              <w:spacing w:after="0" w:line="240" w:lineRule="atLeast"/>
              <w:contextualSpacing/>
              <w:jc w:val="center"/>
              <w:rPr>
                <w:rFonts w:ascii="Times New Roman" w:hAnsi="Times New Roman"/>
                <w:color w:val="000000"/>
              </w:rPr>
            </w:pPr>
          </w:p>
        </w:tc>
        <w:tc>
          <w:tcPr>
            <w:tcW w:w="9646" w:type="dxa"/>
            <w:gridSpan w:val="6"/>
            <w:tcBorders>
              <w:top w:val="single" w:sz="4" w:space="0" w:color="auto"/>
              <w:left w:val="single" w:sz="4" w:space="0" w:color="auto"/>
              <w:bottom w:val="single" w:sz="4" w:space="0" w:color="auto"/>
              <w:right w:val="single" w:sz="4" w:space="0" w:color="auto"/>
            </w:tcBorders>
            <w:vAlign w:val="center"/>
          </w:tcPr>
          <w:p w:rsidR="00246FA5" w:rsidRDefault="005A7DCD">
            <w:pPr>
              <w:spacing w:line="240" w:lineRule="atLeast"/>
              <w:contextualSpacing/>
              <w:jc w:val="right"/>
              <w:rPr>
                <w:rFonts w:ascii="Times New Roman" w:hAnsi="Times New Roman"/>
                <w:b/>
                <w:color w:val="000000"/>
              </w:rPr>
            </w:pPr>
            <w:r>
              <w:rPr>
                <w:rFonts w:ascii="Times New Roman" w:hAnsi="Times New Roman"/>
                <w:b/>
                <w:color w:val="000000"/>
              </w:rPr>
              <w:t xml:space="preserve">ИТОГО: </w:t>
            </w:r>
          </w:p>
        </w:tc>
      </w:tr>
    </w:tbl>
    <w:p w:rsidR="00246FA5" w:rsidRDefault="00246FA5">
      <w:pPr>
        <w:widowControl w:val="0"/>
        <w:spacing w:after="0" w:line="240" w:lineRule="auto"/>
        <w:contextualSpacing/>
        <w:jc w:val="center"/>
        <w:rPr>
          <w:rFonts w:ascii="Times New Roman" w:eastAsia="Times New Roman" w:hAnsi="Times New Roman"/>
          <w:color w:val="000000"/>
          <w:sz w:val="25"/>
          <w:szCs w:val="25"/>
        </w:rPr>
      </w:pPr>
    </w:p>
    <w:p w:rsidR="00246FA5" w:rsidRDefault="005A7DCD">
      <w:pPr>
        <w:spacing w:after="0" w:line="240" w:lineRule="auto"/>
        <w:jc w:val="both"/>
        <w:rPr>
          <w:rFonts w:ascii="Times New Roman" w:hAnsi="Times New Roman"/>
          <w:color w:val="000000"/>
          <w:sz w:val="25"/>
          <w:szCs w:val="25"/>
        </w:rPr>
      </w:pPr>
      <w:r>
        <w:rPr>
          <w:rFonts w:ascii="Times New Roman" w:hAnsi="Times New Roman"/>
          <w:color w:val="000000"/>
          <w:sz w:val="25"/>
          <w:szCs w:val="25"/>
        </w:rPr>
        <w:t>*Примечание: наименование товара – товар должен быть новым, ранее не использованным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эксплуатационными характеристиками объекта закупки (при необходимости), указанными в приложении № 2</w:t>
      </w:r>
    </w:p>
    <w:p w:rsidR="00246FA5" w:rsidRDefault="005A7DCD">
      <w:pPr>
        <w:widowControl w:val="0"/>
        <w:spacing w:after="0" w:line="240" w:lineRule="auto"/>
        <w:contextualSpacing/>
        <w:jc w:val="both"/>
        <w:rPr>
          <w:rFonts w:ascii="Times New Roman" w:eastAsia="Times New Roman" w:hAnsi="Times New Roman"/>
          <w:color w:val="000000"/>
          <w:sz w:val="25"/>
          <w:szCs w:val="25"/>
        </w:rPr>
      </w:pPr>
      <w:r>
        <w:rPr>
          <w:rFonts w:ascii="Times New Roman" w:eastAsia="Times New Roman" w:hAnsi="Times New Roman"/>
          <w:color w:val="000000"/>
          <w:sz w:val="25"/>
          <w:szCs w:val="25"/>
          <w:lang w:eastAsia="ru-RU"/>
        </w:rPr>
        <w:t>**Примечание: цена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246FA5" w:rsidRDefault="00246FA5">
      <w:pPr>
        <w:widowControl w:val="0"/>
        <w:spacing w:after="0" w:line="240" w:lineRule="auto"/>
        <w:contextualSpacing/>
        <w:jc w:val="both"/>
        <w:rPr>
          <w:rFonts w:ascii="Times New Roman" w:eastAsia="Times New Roman" w:hAnsi="Times New Roman"/>
          <w:color w:val="000000"/>
          <w:sz w:val="25"/>
          <w:szCs w:val="25"/>
        </w:rPr>
      </w:pPr>
    </w:p>
    <w:p w:rsidR="00246FA5" w:rsidRDefault="00246FA5">
      <w:pPr>
        <w:pStyle w:val="a6"/>
        <w:jc w:val="left"/>
        <w:rPr>
          <w:rFonts w:ascii="Times New Roman" w:hAnsi="Times New Roman"/>
          <w:sz w:val="25"/>
          <w:szCs w:val="25"/>
        </w:rPr>
      </w:pPr>
    </w:p>
    <w:p w:rsidR="00246FA5" w:rsidRDefault="00246FA5">
      <w:pPr>
        <w:widowControl w:val="0"/>
        <w:spacing w:after="0" w:line="240" w:lineRule="auto"/>
        <w:contextualSpacing/>
        <w:jc w:val="both"/>
        <w:rPr>
          <w:rFonts w:ascii="Times New Roman" w:eastAsia="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246FA5">
        <w:trPr>
          <w:trHeight w:val="288"/>
        </w:trPr>
        <w:tc>
          <w:tcPr>
            <w:tcW w:w="5165" w:type="dxa"/>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246FA5">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246FA5">
        <w:trPr>
          <w:trHeight w:val="458"/>
        </w:trPr>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246FA5">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246FA5" w:rsidRDefault="00246FA5">
            <w:pPr>
              <w:pStyle w:val="ConsPlusNormal"/>
              <w:contextualSpacing/>
              <w:jc w:val="both"/>
              <w:rPr>
                <w:rFonts w:ascii="Times New Roman" w:hAnsi="Times New Roman" w:cs="Times New Roman"/>
                <w:sz w:val="25"/>
                <w:szCs w:val="25"/>
              </w:rPr>
            </w:pP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246FA5">
        <w:tc>
          <w:tcPr>
            <w:tcW w:w="5165"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246FA5" w:rsidRDefault="00246FA5">
      <w:pPr>
        <w:pStyle w:val="ConsPlusNormal"/>
        <w:contextualSpacing/>
        <w:rPr>
          <w:rFonts w:ascii="Times New Roman" w:hAnsi="Times New Roman" w:cs="Times New Roman"/>
          <w:color w:val="000000"/>
          <w:sz w:val="25"/>
          <w:szCs w:val="25"/>
        </w:rPr>
      </w:pPr>
    </w:p>
    <w:p w:rsidR="00246FA5" w:rsidRDefault="00246FA5">
      <w:pPr>
        <w:pStyle w:val="ConsPlusNormal"/>
        <w:contextualSpacing/>
        <w:rPr>
          <w:rFonts w:ascii="Times New Roman" w:hAnsi="Times New Roman" w:cs="Times New Roman"/>
          <w:color w:val="000000"/>
          <w:sz w:val="25"/>
          <w:szCs w:val="25"/>
        </w:rPr>
      </w:pPr>
    </w:p>
    <w:p w:rsidR="00246FA5" w:rsidRDefault="00246FA5">
      <w:pPr>
        <w:pStyle w:val="ConsPlusNormal"/>
        <w:contextualSpacing/>
        <w:jc w:val="right"/>
        <w:rPr>
          <w:rFonts w:ascii="Times New Roman" w:hAnsi="Times New Roman" w:cs="Times New Roman"/>
          <w:color w:val="000000"/>
          <w:sz w:val="25"/>
          <w:szCs w:val="25"/>
        </w:rPr>
      </w:pPr>
    </w:p>
    <w:p w:rsidR="00246FA5" w:rsidRDefault="00246FA5">
      <w:pPr>
        <w:pStyle w:val="ConsPlusNormal"/>
        <w:contextualSpacing/>
        <w:jc w:val="right"/>
        <w:rPr>
          <w:rFonts w:ascii="Times New Roman" w:hAnsi="Times New Roman" w:cs="Times New Roman"/>
          <w:color w:val="000000"/>
          <w:sz w:val="25"/>
          <w:szCs w:val="25"/>
        </w:rPr>
      </w:pPr>
    </w:p>
    <w:p w:rsidR="00CC69EC" w:rsidRDefault="00CC69EC">
      <w:pPr>
        <w:pStyle w:val="ConsPlusNormal"/>
        <w:contextualSpacing/>
        <w:jc w:val="right"/>
        <w:rPr>
          <w:rFonts w:ascii="Times New Roman" w:hAnsi="Times New Roman" w:cs="Times New Roman"/>
          <w:color w:val="000000"/>
          <w:sz w:val="25"/>
          <w:szCs w:val="25"/>
        </w:rPr>
      </w:pPr>
    </w:p>
    <w:p w:rsidR="00246FA5" w:rsidRDefault="005A7DCD">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№2 к Контракту </w:t>
      </w:r>
    </w:p>
    <w:p w:rsidR="00246FA5" w:rsidRDefault="00CC69EC">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от ________ 202__ г. №</w:t>
      </w:r>
      <w:r w:rsidR="005A7DCD">
        <w:rPr>
          <w:rFonts w:ascii="Times New Roman" w:hAnsi="Times New Roman" w:cs="Times New Roman"/>
          <w:color w:val="000000"/>
          <w:sz w:val="25"/>
          <w:szCs w:val="25"/>
        </w:rPr>
        <w:t xml:space="preserve"> </w:t>
      </w:r>
      <w:r w:rsidR="003231AC" w:rsidRPr="003231AC">
        <w:rPr>
          <w:rFonts w:ascii="Times New Roman" w:hAnsi="Times New Roman" w:cs="Times New Roman"/>
          <w:color w:val="000000"/>
          <w:sz w:val="25"/>
          <w:szCs w:val="25"/>
        </w:rPr>
        <w:t>34/26-ЕП</w:t>
      </w:r>
    </w:p>
    <w:p w:rsidR="00246FA5" w:rsidRDefault="00246FA5">
      <w:pPr>
        <w:spacing w:line="240" w:lineRule="exact"/>
        <w:jc w:val="center"/>
        <w:rPr>
          <w:rFonts w:ascii="Times New Roman" w:hAnsi="Times New Roman"/>
          <w:b/>
          <w:bCs/>
          <w:sz w:val="25"/>
          <w:szCs w:val="25"/>
        </w:rPr>
      </w:pPr>
    </w:p>
    <w:p w:rsidR="00246FA5" w:rsidRDefault="00246FA5">
      <w:pPr>
        <w:spacing w:line="240" w:lineRule="exact"/>
        <w:jc w:val="center"/>
        <w:rPr>
          <w:rFonts w:ascii="Times New Roman" w:eastAsia="Times New Roman" w:hAnsi="Times New Roman"/>
          <w:b/>
          <w:bCs/>
          <w:sz w:val="25"/>
          <w:szCs w:val="25"/>
        </w:rPr>
      </w:pPr>
    </w:p>
    <w:p w:rsidR="00246FA5" w:rsidRDefault="005A7DCD">
      <w:pPr>
        <w:spacing w:line="240" w:lineRule="exact"/>
        <w:jc w:val="center"/>
        <w:rPr>
          <w:rFonts w:ascii="Times New Roman" w:eastAsia="Times New Roman" w:hAnsi="Times New Roman"/>
          <w:b/>
          <w:bCs/>
          <w:sz w:val="25"/>
          <w:szCs w:val="25"/>
          <w:shd w:val="clear" w:color="auto" w:fill="FFFFFF"/>
        </w:rPr>
      </w:pPr>
      <w:r>
        <w:rPr>
          <w:rFonts w:ascii="Times New Roman" w:eastAsia="Times New Roman" w:hAnsi="Times New Roman"/>
          <w:b/>
          <w:sz w:val="25"/>
          <w:szCs w:val="25"/>
          <w:shd w:val="clear" w:color="auto" w:fill="FFFFFF"/>
        </w:rPr>
        <w:t>ТЕХНИЧЕСКАЯ ЧАСТЬ</w:t>
      </w:r>
    </w:p>
    <w:p w:rsidR="003231AC" w:rsidRPr="003231AC" w:rsidRDefault="003231AC" w:rsidP="003231AC">
      <w:pPr>
        <w:spacing w:after="0" w:line="240" w:lineRule="auto"/>
        <w:ind w:firstLine="709"/>
        <w:jc w:val="both"/>
        <w:rPr>
          <w:rFonts w:ascii="Times New Roman" w:eastAsia="Times New Roman" w:hAnsi="Times New Roman"/>
          <w:sz w:val="25"/>
          <w:szCs w:val="25"/>
          <w:lang w:eastAsia="ru-RU"/>
        </w:rPr>
      </w:pPr>
      <w:r w:rsidRPr="003231AC">
        <w:rPr>
          <w:rFonts w:ascii="Times New Roman" w:eastAsia="Times New Roman" w:hAnsi="Times New Roman"/>
          <w:b/>
          <w:sz w:val="25"/>
          <w:szCs w:val="25"/>
          <w:lang w:eastAsia="ru-RU"/>
        </w:rPr>
        <w:t>Предмет закупки:</w:t>
      </w:r>
      <w:r w:rsidRPr="003231AC">
        <w:rPr>
          <w:rFonts w:ascii="Times New Roman" w:eastAsia="Times New Roman" w:hAnsi="Times New Roman"/>
          <w:sz w:val="25"/>
          <w:szCs w:val="25"/>
          <w:lang w:eastAsia="ru-RU"/>
        </w:rPr>
        <w:t xml:space="preserve"> </w:t>
      </w:r>
      <w:r w:rsidRPr="003231AC">
        <w:rPr>
          <w:rFonts w:ascii="Times New Roman" w:eastAsia="Times New Roman" w:hAnsi="Times New Roman"/>
          <w:sz w:val="25"/>
          <w:szCs w:val="25"/>
          <w:shd w:val="clear" w:color="auto" w:fill="FFFFFF"/>
          <w:lang w:eastAsia="ru-RU"/>
        </w:rPr>
        <w:t xml:space="preserve">Пробоотборник жидкостей </w:t>
      </w:r>
      <w:r w:rsidRPr="003231AC">
        <w:rPr>
          <w:rFonts w:ascii="Times New Roman" w:eastAsia="Times New Roman" w:hAnsi="Times New Roman"/>
          <w:sz w:val="25"/>
          <w:szCs w:val="25"/>
          <w:lang w:eastAsia="ru-RU"/>
        </w:rPr>
        <w:t>(</w:t>
      </w:r>
      <w:r w:rsidRPr="003231AC">
        <w:rPr>
          <w:rFonts w:ascii="Times New Roman" w:eastAsia="Times New Roman" w:hAnsi="Times New Roman"/>
          <w:i/>
          <w:sz w:val="25"/>
          <w:szCs w:val="25"/>
          <w:lang w:eastAsia="ru-RU"/>
        </w:rPr>
        <w:t>товарный знак указывается Поставщиком при его наличии, наименование страны происхождения товара</w:t>
      </w:r>
      <w:r w:rsidRPr="003231AC">
        <w:rPr>
          <w:rFonts w:ascii="Times New Roman" w:eastAsia="Times New Roman" w:hAnsi="Times New Roman"/>
          <w:sz w:val="25"/>
          <w:szCs w:val="25"/>
          <w:lang w:eastAsia="ru-RU"/>
        </w:rPr>
        <w:t xml:space="preserve"> - ________) – должен быть новым, ранее не использованным (не был в употреблении, в том числе восстановление, восстановление потребительских свойств), с функциональными, техническими и качественными характеристиками, указанными в Таблице № 1.</w:t>
      </w:r>
    </w:p>
    <w:p w:rsidR="003231AC" w:rsidRPr="003231AC" w:rsidRDefault="003231AC" w:rsidP="003231AC">
      <w:pPr>
        <w:spacing w:after="0" w:line="240" w:lineRule="auto"/>
        <w:ind w:firstLine="709"/>
        <w:jc w:val="both"/>
        <w:rPr>
          <w:rFonts w:ascii="Times New Roman" w:eastAsia="Times New Roman" w:hAnsi="Times New Roman"/>
          <w:sz w:val="25"/>
          <w:szCs w:val="25"/>
          <w:lang w:eastAsia="ru-RU"/>
        </w:rPr>
      </w:pPr>
    </w:p>
    <w:p w:rsidR="003231AC" w:rsidRPr="003231AC" w:rsidRDefault="003231AC" w:rsidP="003231AC">
      <w:pPr>
        <w:spacing w:after="0" w:line="240" w:lineRule="auto"/>
        <w:jc w:val="both"/>
        <w:rPr>
          <w:rFonts w:ascii="Times New Roman" w:hAnsi="Times New Roman"/>
          <w:b/>
          <w:sz w:val="25"/>
          <w:szCs w:val="25"/>
        </w:rPr>
      </w:pPr>
      <w:r w:rsidRPr="003231AC">
        <w:rPr>
          <w:rFonts w:ascii="Times New Roman" w:hAnsi="Times New Roman"/>
          <w:b/>
          <w:sz w:val="25"/>
          <w:szCs w:val="25"/>
        </w:rPr>
        <w:t>Таблица № 1: Характеристики Товара</w:t>
      </w:r>
    </w:p>
    <w:tbl>
      <w:tblPr>
        <w:tblW w:w="48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27"/>
        <w:gridCol w:w="4838"/>
      </w:tblGrid>
      <w:tr w:rsidR="003231AC" w:rsidRPr="003231AC" w:rsidTr="0049604C">
        <w:trPr>
          <w:trHeight w:val="258"/>
        </w:trPr>
        <w:tc>
          <w:tcPr>
            <w:tcW w:w="2548"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jc w:val="center"/>
              <w:rPr>
                <w:rFonts w:ascii="Times New Roman" w:eastAsia="Times New Roman" w:hAnsi="Times New Roman"/>
                <w:b/>
                <w:sz w:val="25"/>
                <w:szCs w:val="25"/>
                <w:lang w:eastAsia="ru-RU"/>
              </w:rPr>
            </w:pPr>
            <w:r w:rsidRPr="003231AC">
              <w:rPr>
                <w:rFonts w:ascii="Times New Roman" w:eastAsia="Times New Roman" w:hAnsi="Times New Roman"/>
                <w:b/>
                <w:sz w:val="25"/>
                <w:szCs w:val="25"/>
                <w:lang w:eastAsia="ru-RU"/>
              </w:rPr>
              <w:t>Наименование показателя товара</w:t>
            </w:r>
          </w:p>
        </w:tc>
        <w:tc>
          <w:tcPr>
            <w:tcW w:w="2452"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jc w:val="center"/>
              <w:rPr>
                <w:rFonts w:ascii="Times New Roman" w:eastAsia="Times New Roman" w:hAnsi="Times New Roman"/>
                <w:b/>
                <w:sz w:val="25"/>
                <w:szCs w:val="25"/>
                <w:lang w:eastAsia="ru-RU"/>
              </w:rPr>
            </w:pPr>
            <w:r w:rsidRPr="003231AC">
              <w:rPr>
                <w:rFonts w:ascii="Times New Roman" w:eastAsia="Times New Roman" w:hAnsi="Times New Roman"/>
                <w:b/>
                <w:sz w:val="25"/>
                <w:szCs w:val="25"/>
                <w:lang w:eastAsia="ru-RU"/>
              </w:rPr>
              <w:t>Требование к значению показателя</w:t>
            </w:r>
          </w:p>
        </w:tc>
      </w:tr>
      <w:tr w:rsidR="003231AC" w:rsidRPr="003231AC" w:rsidTr="0049604C">
        <w:trPr>
          <w:trHeight w:val="20"/>
        </w:trPr>
        <w:tc>
          <w:tcPr>
            <w:tcW w:w="5000" w:type="pct"/>
            <w:gridSpan w:val="2"/>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rPr>
                <w:rFonts w:ascii="Times New Roman" w:hAnsi="Times New Roman"/>
                <w:b/>
                <w:i/>
                <w:sz w:val="25"/>
                <w:szCs w:val="25"/>
              </w:rPr>
            </w:pPr>
            <w:r w:rsidRPr="003231AC">
              <w:rPr>
                <w:rFonts w:ascii="Times New Roman" w:hAnsi="Times New Roman"/>
                <w:b/>
                <w:i/>
                <w:sz w:val="25"/>
                <w:szCs w:val="25"/>
              </w:rPr>
              <w:t>Пробоотборник жидкостей- 1 шт.</w:t>
            </w:r>
          </w:p>
          <w:p w:rsidR="003231AC" w:rsidRPr="003231AC" w:rsidRDefault="003231AC" w:rsidP="003231AC">
            <w:pPr>
              <w:spacing w:after="0" w:line="240" w:lineRule="exact"/>
              <w:contextualSpacing/>
              <w:rPr>
                <w:rFonts w:ascii="Times New Roman" w:eastAsia="Times New Roman" w:hAnsi="Times New Roman"/>
                <w:sz w:val="25"/>
                <w:szCs w:val="25"/>
                <w:lang w:eastAsia="ru-RU"/>
              </w:rPr>
            </w:pPr>
            <w:r w:rsidRPr="003231AC">
              <w:rPr>
                <w:rFonts w:ascii="Times New Roman" w:hAnsi="Times New Roman"/>
                <w:b/>
                <w:i/>
                <w:sz w:val="25"/>
                <w:szCs w:val="25"/>
              </w:rPr>
              <w:t>ОКПД2 - 26.51.12.190</w:t>
            </w:r>
          </w:p>
        </w:tc>
      </w:tr>
      <w:tr w:rsidR="003231AC" w:rsidRPr="003231AC" w:rsidTr="0049604C">
        <w:trPr>
          <w:trHeight w:val="25"/>
        </w:trPr>
        <w:tc>
          <w:tcPr>
            <w:tcW w:w="2548"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rPr>
                <w:rFonts w:ascii="Times New Roman" w:eastAsia="Times New Roman" w:hAnsi="Times New Roman"/>
                <w:sz w:val="25"/>
                <w:szCs w:val="25"/>
                <w:highlight w:val="yellow"/>
                <w:lang w:eastAsia="ru-RU"/>
              </w:rPr>
            </w:pPr>
            <w:r w:rsidRPr="003231AC">
              <w:rPr>
                <w:rFonts w:ascii="Times New Roman" w:eastAsia="Times New Roman" w:hAnsi="Times New Roman"/>
                <w:sz w:val="25"/>
                <w:szCs w:val="25"/>
                <w:lang w:eastAsia="ru-RU"/>
              </w:rPr>
              <w:t>Тип</w:t>
            </w:r>
          </w:p>
        </w:tc>
        <w:tc>
          <w:tcPr>
            <w:tcW w:w="2452"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jc w:val="center"/>
              <w:rPr>
                <w:rFonts w:ascii="Times New Roman" w:eastAsia="Times New Roman" w:hAnsi="Times New Roman"/>
                <w:sz w:val="25"/>
                <w:szCs w:val="25"/>
                <w:highlight w:val="yellow"/>
                <w:lang w:eastAsia="ru-RU"/>
              </w:rPr>
            </w:pPr>
            <w:r w:rsidRPr="003231AC">
              <w:rPr>
                <w:rFonts w:ascii="Times New Roman" w:eastAsia="Times New Roman" w:hAnsi="Times New Roman"/>
                <w:sz w:val="25"/>
                <w:szCs w:val="25"/>
                <w:lang w:eastAsia="ru-RU"/>
              </w:rPr>
              <w:t>Телескопический пробоотборник-черпак со стаканом маятникового типа</w:t>
            </w:r>
          </w:p>
        </w:tc>
      </w:tr>
      <w:tr w:rsidR="003231AC" w:rsidRPr="003231AC" w:rsidTr="0049604C">
        <w:trPr>
          <w:trHeight w:val="507"/>
        </w:trPr>
        <w:tc>
          <w:tcPr>
            <w:tcW w:w="2548"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rPr>
                <w:rFonts w:ascii="Times New Roman" w:eastAsia="Times New Roman" w:hAnsi="Times New Roman"/>
                <w:sz w:val="25"/>
                <w:szCs w:val="25"/>
                <w:lang w:eastAsia="ru-RU"/>
              </w:rPr>
            </w:pPr>
            <w:r w:rsidRPr="003231AC">
              <w:rPr>
                <w:rFonts w:ascii="Times New Roman" w:eastAsia="Times New Roman" w:hAnsi="Times New Roman"/>
                <w:sz w:val="25"/>
                <w:szCs w:val="25"/>
                <w:lang w:eastAsia="ru-RU"/>
              </w:rPr>
              <w:t>Габаритный размер телескопической ручки (Диаметр), не более мм</w:t>
            </w:r>
          </w:p>
        </w:tc>
        <w:tc>
          <w:tcPr>
            <w:tcW w:w="2452"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jc w:val="center"/>
              <w:rPr>
                <w:rFonts w:ascii="Times New Roman" w:eastAsia="Times New Roman" w:hAnsi="Times New Roman"/>
                <w:sz w:val="25"/>
                <w:szCs w:val="25"/>
                <w:lang w:eastAsia="ru-RU"/>
              </w:rPr>
            </w:pPr>
            <w:r w:rsidRPr="003231AC">
              <w:rPr>
                <w:rFonts w:ascii="Times New Roman" w:eastAsia="Times New Roman" w:hAnsi="Times New Roman"/>
                <w:sz w:val="25"/>
                <w:szCs w:val="25"/>
                <w:lang w:eastAsia="ru-RU"/>
              </w:rPr>
              <w:t>41</w:t>
            </w:r>
          </w:p>
        </w:tc>
      </w:tr>
      <w:tr w:rsidR="003231AC" w:rsidRPr="003231AC" w:rsidTr="0049604C">
        <w:trPr>
          <w:trHeight w:val="379"/>
        </w:trPr>
        <w:tc>
          <w:tcPr>
            <w:tcW w:w="2548"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rPr>
                <w:rFonts w:ascii="Times New Roman" w:eastAsia="Times New Roman" w:hAnsi="Times New Roman"/>
                <w:sz w:val="25"/>
                <w:szCs w:val="25"/>
                <w:lang w:eastAsia="ru-RU"/>
              </w:rPr>
            </w:pPr>
            <w:r w:rsidRPr="003231AC">
              <w:rPr>
                <w:rFonts w:ascii="Times New Roman" w:eastAsia="Times New Roman" w:hAnsi="Times New Roman"/>
                <w:sz w:val="25"/>
                <w:szCs w:val="25"/>
                <w:lang w:eastAsia="ru-RU"/>
              </w:rPr>
              <w:t>Количество секций телескопической ручки, не более шт.</w:t>
            </w:r>
          </w:p>
        </w:tc>
        <w:tc>
          <w:tcPr>
            <w:tcW w:w="2452"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jc w:val="center"/>
              <w:rPr>
                <w:rFonts w:ascii="Times New Roman" w:eastAsia="Times New Roman" w:hAnsi="Times New Roman"/>
                <w:sz w:val="25"/>
                <w:szCs w:val="25"/>
                <w:lang w:eastAsia="ru-RU"/>
              </w:rPr>
            </w:pPr>
            <w:r w:rsidRPr="003231AC">
              <w:rPr>
                <w:rFonts w:ascii="Times New Roman" w:eastAsia="Times New Roman" w:hAnsi="Times New Roman"/>
                <w:sz w:val="25"/>
                <w:szCs w:val="25"/>
                <w:lang w:eastAsia="ru-RU"/>
              </w:rPr>
              <w:t xml:space="preserve">2 </w:t>
            </w:r>
          </w:p>
        </w:tc>
      </w:tr>
      <w:tr w:rsidR="003231AC" w:rsidRPr="003231AC" w:rsidTr="0049604C">
        <w:trPr>
          <w:trHeight w:val="20"/>
        </w:trPr>
        <w:tc>
          <w:tcPr>
            <w:tcW w:w="2548"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rPr>
                <w:rFonts w:ascii="Times New Roman" w:eastAsia="Times New Roman" w:hAnsi="Times New Roman"/>
                <w:sz w:val="25"/>
                <w:szCs w:val="25"/>
                <w:lang w:eastAsia="ru-RU"/>
              </w:rPr>
            </w:pPr>
            <w:r w:rsidRPr="003231AC">
              <w:rPr>
                <w:rFonts w:ascii="Times New Roman" w:eastAsia="Times New Roman" w:hAnsi="Times New Roman"/>
                <w:sz w:val="25"/>
                <w:szCs w:val="25"/>
                <w:lang w:eastAsia="ru-RU"/>
              </w:rPr>
              <w:t>Длина телескопической ручки, мм</w:t>
            </w:r>
          </w:p>
        </w:tc>
        <w:tc>
          <w:tcPr>
            <w:tcW w:w="2452"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jc w:val="center"/>
              <w:rPr>
                <w:rFonts w:ascii="Times New Roman" w:eastAsia="Times New Roman" w:hAnsi="Times New Roman"/>
                <w:sz w:val="25"/>
                <w:szCs w:val="25"/>
                <w:lang w:eastAsia="ru-RU"/>
              </w:rPr>
            </w:pPr>
            <w:r w:rsidRPr="003231AC">
              <w:rPr>
                <w:rFonts w:ascii="Times New Roman" w:eastAsia="Times New Roman" w:hAnsi="Times New Roman"/>
                <w:sz w:val="25"/>
                <w:szCs w:val="25"/>
                <w:lang w:eastAsia="ru-RU"/>
              </w:rPr>
              <w:t>от 1850 до 3600</w:t>
            </w:r>
          </w:p>
        </w:tc>
      </w:tr>
      <w:tr w:rsidR="003231AC" w:rsidRPr="003231AC" w:rsidTr="0049604C">
        <w:trPr>
          <w:trHeight w:val="20"/>
        </w:trPr>
        <w:tc>
          <w:tcPr>
            <w:tcW w:w="2548"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rPr>
                <w:rFonts w:ascii="Times New Roman" w:eastAsia="Times New Roman" w:hAnsi="Times New Roman"/>
                <w:sz w:val="25"/>
                <w:szCs w:val="25"/>
                <w:lang w:eastAsia="ru-RU"/>
              </w:rPr>
            </w:pPr>
            <w:r w:rsidRPr="003231AC">
              <w:rPr>
                <w:rFonts w:ascii="Times New Roman" w:eastAsia="Times New Roman" w:hAnsi="Times New Roman"/>
                <w:sz w:val="25"/>
                <w:szCs w:val="25"/>
                <w:lang w:eastAsia="ru-RU"/>
              </w:rPr>
              <w:t xml:space="preserve">Объем отбираемой пробы, л </w:t>
            </w:r>
          </w:p>
        </w:tc>
        <w:tc>
          <w:tcPr>
            <w:tcW w:w="2452"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jc w:val="center"/>
              <w:rPr>
                <w:rFonts w:ascii="Times New Roman" w:eastAsia="Times New Roman" w:hAnsi="Times New Roman"/>
                <w:sz w:val="25"/>
                <w:szCs w:val="25"/>
                <w:lang w:eastAsia="ru-RU"/>
              </w:rPr>
            </w:pPr>
            <w:r w:rsidRPr="003231AC">
              <w:rPr>
                <w:rFonts w:ascii="Times New Roman" w:eastAsia="Times New Roman" w:hAnsi="Times New Roman"/>
                <w:sz w:val="25"/>
                <w:szCs w:val="25"/>
                <w:lang w:eastAsia="ru-RU"/>
              </w:rPr>
              <w:t xml:space="preserve">1 </w:t>
            </w:r>
          </w:p>
        </w:tc>
      </w:tr>
      <w:tr w:rsidR="003231AC" w:rsidRPr="003231AC" w:rsidTr="0049604C">
        <w:trPr>
          <w:trHeight w:val="20"/>
        </w:trPr>
        <w:tc>
          <w:tcPr>
            <w:tcW w:w="2548"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rPr>
                <w:rFonts w:ascii="Times New Roman" w:eastAsia="Times New Roman" w:hAnsi="Times New Roman"/>
                <w:sz w:val="25"/>
                <w:szCs w:val="25"/>
                <w:lang w:eastAsia="ru-RU"/>
              </w:rPr>
            </w:pPr>
            <w:r w:rsidRPr="003231AC">
              <w:rPr>
                <w:rFonts w:ascii="Times New Roman" w:eastAsia="Times New Roman" w:hAnsi="Times New Roman"/>
                <w:sz w:val="25"/>
                <w:szCs w:val="25"/>
                <w:lang w:eastAsia="ru-RU"/>
              </w:rPr>
              <w:t xml:space="preserve">Минимальная глубина погружения, не более мм </w:t>
            </w:r>
          </w:p>
        </w:tc>
        <w:tc>
          <w:tcPr>
            <w:tcW w:w="2452"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jc w:val="center"/>
              <w:rPr>
                <w:rFonts w:ascii="Times New Roman" w:eastAsia="Times New Roman" w:hAnsi="Times New Roman"/>
                <w:sz w:val="25"/>
                <w:szCs w:val="25"/>
                <w:lang w:eastAsia="ru-RU"/>
              </w:rPr>
            </w:pPr>
            <w:r w:rsidRPr="003231AC">
              <w:rPr>
                <w:rFonts w:ascii="Times New Roman" w:eastAsia="Times New Roman" w:hAnsi="Times New Roman"/>
                <w:sz w:val="25"/>
                <w:szCs w:val="25"/>
                <w:lang w:eastAsia="ru-RU"/>
              </w:rPr>
              <w:t>100</w:t>
            </w:r>
          </w:p>
        </w:tc>
      </w:tr>
      <w:tr w:rsidR="003231AC" w:rsidRPr="003231AC" w:rsidTr="0049604C">
        <w:trPr>
          <w:trHeight w:val="20"/>
        </w:trPr>
        <w:tc>
          <w:tcPr>
            <w:tcW w:w="2548"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rPr>
                <w:rFonts w:ascii="Times New Roman" w:eastAsia="Times New Roman" w:hAnsi="Times New Roman"/>
                <w:sz w:val="25"/>
                <w:szCs w:val="25"/>
                <w:lang w:eastAsia="ru-RU"/>
              </w:rPr>
            </w:pPr>
            <w:r w:rsidRPr="003231AC">
              <w:rPr>
                <w:rFonts w:ascii="Times New Roman" w:hAnsi="Times New Roman"/>
                <w:sz w:val="25"/>
                <w:szCs w:val="25"/>
              </w:rPr>
              <w:t xml:space="preserve">Вид пробоотборной емкости </w:t>
            </w:r>
          </w:p>
        </w:tc>
        <w:tc>
          <w:tcPr>
            <w:tcW w:w="2452"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jc w:val="center"/>
              <w:rPr>
                <w:rFonts w:ascii="Times New Roman" w:eastAsia="Times New Roman" w:hAnsi="Times New Roman"/>
                <w:sz w:val="25"/>
                <w:szCs w:val="25"/>
                <w:lang w:eastAsia="ru-RU"/>
              </w:rPr>
            </w:pPr>
            <w:r w:rsidRPr="003231AC">
              <w:rPr>
                <w:rFonts w:ascii="Times New Roman" w:hAnsi="Times New Roman"/>
                <w:sz w:val="25"/>
                <w:szCs w:val="25"/>
              </w:rPr>
              <w:t>Стакан</w:t>
            </w:r>
          </w:p>
        </w:tc>
      </w:tr>
      <w:tr w:rsidR="003231AC" w:rsidRPr="003231AC" w:rsidTr="0049604C">
        <w:trPr>
          <w:trHeight w:val="20"/>
        </w:trPr>
        <w:tc>
          <w:tcPr>
            <w:tcW w:w="2548"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rPr>
                <w:rFonts w:ascii="Times New Roman" w:eastAsia="Times New Roman" w:hAnsi="Times New Roman"/>
                <w:sz w:val="25"/>
                <w:szCs w:val="25"/>
                <w:lang w:eastAsia="ru-RU"/>
              </w:rPr>
            </w:pPr>
            <w:r w:rsidRPr="003231AC">
              <w:rPr>
                <w:rFonts w:ascii="Times New Roman" w:hAnsi="Times New Roman"/>
                <w:sz w:val="25"/>
                <w:szCs w:val="25"/>
              </w:rPr>
              <w:t>Материал стакана</w:t>
            </w:r>
          </w:p>
        </w:tc>
        <w:tc>
          <w:tcPr>
            <w:tcW w:w="2452"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jc w:val="center"/>
              <w:rPr>
                <w:rFonts w:ascii="Times New Roman" w:eastAsia="Times New Roman" w:hAnsi="Times New Roman"/>
                <w:sz w:val="25"/>
                <w:szCs w:val="25"/>
                <w:lang w:eastAsia="ru-RU"/>
              </w:rPr>
            </w:pPr>
            <w:r w:rsidRPr="003231AC">
              <w:rPr>
                <w:rFonts w:ascii="Times New Roman" w:hAnsi="Times New Roman"/>
                <w:sz w:val="25"/>
                <w:szCs w:val="25"/>
              </w:rPr>
              <w:t>Нержавеющая сталь</w:t>
            </w:r>
          </w:p>
        </w:tc>
      </w:tr>
      <w:tr w:rsidR="003231AC" w:rsidRPr="003231AC" w:rsidTr="0049604C">
        <w:trPr>
          <w:trHeight w:val="60"/>
        </w:trPr>
        <w:tc>
          <w:tcPr>
            <w:tcW w:w="2548"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rPr>
                <w:rFonts w:ascii="Times New Roman" w:eastAsia="Times New Roman" w:hAnsi="Times New Roman"/>
                <w:sz w:val="25"/>
                <w:szCs w:val="25"/>
                <w:lang w:eastAsia="ru-RU"/>
              </w:rPr>
            </w:pPr>
            <w:r w:rsidRPr="003231AC">
              <w:rPr>
                <w:rFonts w:ascii="Times New Roman" w:hAnsi="Times New Roman"/>
                <w:sz w:val="25"/>
                <w:szCs w:val="25"/>
              </w:rPr>
              <w:t>Материал телескопической ручки</w:t>
            </w:r>
          </w:p>
        </w:tc>
        <w:tc>
          <w:tcPr>
            <w:tcW w:w="2452"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jc w:val="center"/>
              <w:rPr>
                <w:rFonts w:ascii="Times New Roman" w:eastAsia="Times New Roman" w:hAnsi="Times New Roman"/>
                <w:sz w:val="25"/>
                <w:szCs w:val="25"/>
                <w:lang w:eastAsia="ru-RU"/>
              </w:rPr>
            </w:pPr>
            <w:r w:rsidRPr="003231AC">
              <w:rPr>
                <w:rFonts w:ascii="Times New Roman" w:hAnsi="Times New Roman"/>
                <w:sz w:val="25"/>
                <w:szCs w:val="25"/>
              </w:rPr>
              <w:t>Алюминий</w:t>
            </w:r>
          </w:p>
        </w:tc>
      </w:tr>
      <w:tr w:rsidR="003231AC" w:rsidRPr="003231AC" w:rsidTr="0049604C">
        <w:trPr>
          <w:trHeight w:val="86"/>
        </w:trPr>
        <w:tc>
          <w:tcPr>
            <w:tcW w:w="2548"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rPr>
                <w:rFonts w:ascii="Times New Roman" w:eastAsia="Times New Roman" w:hAnsi="Times New Roman"/>
                <w:sz w:val="25"/>
                <w:szCs w:val="25"/>
                <w:lang w:eastAsia="ru-RU"/>
              </w:rPr>
            </w:pPr>
            <w:r w:rsidRPr="003231AC">
              <w:rPr>
                <w:rFonts w:ascii="Times New Roman" w:hAnsi="Times New Roman"/>
                <w:sz w:val="25"/>
                <w:szCs w:val="25"/>
              </w:rPr>
              <w:t>Способ подвеса ёмкости</w:t>
            </w:r>
          </w:p>
        </w:tc>
        <w:tc>
          <w:tcPr>
            <w:tcW w:w="2452" w:type="pct"/>
            <w:shd w:val="clear" w:color="auto" w:fill="FFFFFF"/>
            <w:tcMar>
              <w:top w:w="225" w:type="dxa"/>
              <w:left w:w="225" w:type="dxa"/>
              <w:bottom w:w="225" w:type="dxa"/>
              <w:right w:w="225" w:type="dxa"/>
            </w:tcMar>
          </w:tcPr>
          <w:p w:rsidR="003231AC" w:rsidRPr="003231AC" w:rsidRDefault="003231AC" w:rsidP="003231AC">
            <w:pPr>
              <w:spacing w:after="0" w:line="240" w:lineRule="exact"/>
              <w:contextualSpacing/>
              <w:jc w:val="center"/>
              <w:rPr>
                <w:rFonts w:ascii="Times New Roman" w:eastAsia="Times New Roman" w:hAnsi="Times New Roman"/>
                <w:sz w:val="25"/>
                <w:szCs w:val="25"/>
                <w:lang w:eastAsia="ru-RU"/>
              </w:rPr>
            </w:pPr>
            <w:r w:rsidRPr="003231AC">
              <w:rPr>
                <w:rFonts w:ascii="Times New Roman" w:hAnsi="Times New Roman"/>
                <w:sz w:val="25"/>
                <w:szCs w:val="25"/>
              </w:rPr>
              <w:t>Фиксатор телескопической ручки</w:t>
            </w:r>
          </w:p>
        </w:tc>
      </w:tr>
    </w:tbl>
    <w:p w:rsidR="003231AC" w:rsidRPr="003231AC" w:rsidRDefault="003231AC" w:rsidP="003231AC">
      <w:pPr>
        <w:tabs>
          <w:tab w:val="left" w:pos="4500"/>
        </w:tabs>
        <w:spacing w:after="0" w:line="276" w:lineRule="auto"/>
        <w:contextualSpacing/>
        <w:jc w:val="center"/>
        <w:rPr>
          <w:rFonts w:ascii="Times New Roman" w:hAnsi="Times New Roman"/>
          <w:b/>
          <w:sz w:val="25"/>
          <w:szCs w:val="25"/>
        </w:rPr>
      </w:pPr>
    </w:p>
    <w:p w:rsidR="003231AC" w:rsidRPr="003231AC" w:rsidRDefault="003231AC" w:rsidP="003231AC">
      <w:pPr>
        <w:keepNext/>
        <w:tabs>
          <w:tab w:val="left" w:pos="3338"/>
        </w:tabs>
        <w:spacing w:after="0" w:line="240" w:lineRule="auto"/>
        <w:ind w:firstLine="709"/>
        <w:jc w:val="both"/>
        <w:rPr>
          <w:b/>
          <w:color w:val="00000A"/>
          <w:sz w:val="25"/>
          <w:szCs w:val="25"/>
        </w:rPr>
      </w:pPr>
      <w:r w:rsidRPr="003231AC">
        <w:rPr>
          <w:rFonts w:ascii="Times New Roman" w:hAnsi="Times New Roman"/>
          <w:b/>
          <w:color w:val="00000A"/>
          <w:sz w:val="25"/>
          <w:szCs w:val="25"/>
        </w:rPr>
        <w:t>Требования к документации на товар:</w:t>
      </w:r>
    </w:p>
    <w:p w:rsidR="003231AC" w:rsidRPr="003231AC" w:rsidRDefault="003231AC" w:rsidP="003231AC">
      <w:pPr>
        <w:keepNext/>
        <w:shd w:val="clear" w:color="auto" w:fill="FFFFFF"/>
        <w:spacing w:after="0" w:line="240" w:lineRule="auto"/>
        <w:ind w:firstLine="709"/>
        <w:jc w:val="both"/>
        <w:rPr>
          <w:rFonts w:ascii="Times New Roman" w:hAnsi="Times New Roman"/>
          <w:color w:val="00000A"/>
          <w:sz w:val="25"/>
          <w:szCs w:val="25"/>
        </w:rPr>
      </w:pPr>
      <w:r w:rsidRPr="003231AC">
        <w:rPr>
          <w:rFonts w:ascii="Times New Roman" w:hAnsi="Times New Roman"/>
          <w:color w:val="00000A"/>
          <w:sz w:val="25"/>
          <w:szCs w:val="25"/>
        </w:rPr>
        <w:t>Наличие нормативно-технической документации на русском языке:</w:t>
      </w:r>
    </w:p>
    <w:p w:rsidR="003231AC" w:rsidRPr="003231AC" w:rsidRDefault="003231AC" w:rsidP="003231AC">
      <w:pPr>
        <w:keepNext/>
        <w:shd w:val="clear" w:color="auto" w:fill="FFFFFF"/>
        <w:spacing w:after="0" w:line="240" w:lineRule="auto"/>
        <w:ind w:firstLine="709"/>
        <w:jc w:val="both"/>
        <w:rPr>
          <w:color w:val="00000A"/>
          <w:sz w:val="25"/>
          <w:szCs w:val="25"/>
        </w:rPr>
      </w:pPr>
      <w:r w:rsidRPr="003231AC">
        <w:rPr>
          <w:rFonts w:ascii="Times New Roman" w:hAnsi="Times New Roman"/>
          <w:color w:val="00000A"/>
          <w:sz w:val="25"/>
          <w:szCs w:val="25"/>
        </w:rPr>
        <w:t xml:space="preserve">- руководство по эксплуатации; </w:t>
      </w:r>
    </w:p>
    <w:p w:rsidR="003231AC" w:rsidRPr="003231AC" w:rsidRDefault="003231AC" w:rsidP="003231AC">
      <w:pPr>
        <w:keepNext/>
        <w:spacing w:after="0" w:line="240" w:lineRule="auto"/>
        <w:ind w:firstLine="709"/>
        <w:jc w:val="both"/>
        <w:rPr>
          <w:color w:val="00000A"/>
          <w:sz w:val="25"/>
          <w:szCs w:val="25"/>
        </w:rPr>
      </w:pPr>
      <w:r w:rsidRPr="003231AC">
        <w:rPr>
          <w:rFonts w:ascii="Times New Roman" w:hAnsi="Times New Roman"/>
          <w:color w:val="00000A"/>
          <w:sz w:val="25"/>
          <w:szCs w:val="25"/>
        </w:rPr>
        <w:t>- паспорт;</w:t>
      </w:r>
    </w:p>
    <w:p w:rsidR="003231AC" w:rsidRDefault="003231AC" w:rsidP="003231AC">
      <w:pPr>
        <w:spacing w:after="0" w:line="240" w:lineRule="auto"/>
        <w:ind w:firstLine="709"/>
        <w:jc w:val="both"/>
        <w:rPr>
          <w:rFonts w:ascii="Times New Roman" w:eastAsia="Times New Roman" w:hAnsi="Times New Roman"/>
          <w:sz w:val="25"/>
          <w:szCs w:val="25"/>
          <w:lang w:eastAsia="ru-RU"/>
        </w:rPr>
      </w:pPr>
      <w:r w:rsidRPr="003231AC">
        <w:rPr>
          <w:rFonts w:ascii="Times New Roman" w:eastAsia="Times New Roman" w:hAnsi="Times New Roman"/>
          <w:sz w:val="25"/>
          <w:szCs w:val="25"/>
        </w:rPr>
        <w:t>- гарантийный талон или аналогичный документ (с указанием заводского (серийного) номера товара и гарантийного периода.</w:t>
      </w:r>
    </w:p>
    <w:p w:rsidR="003231AC" w:rsidRPr="003231AC" w:rsidRDefault="003231AC" w:rsidP="003231AC">
      <w:pPr>
        <w:spacing w:after="0" w:line="240" w:lineRule="auto"/>
        <w:ind w:firstLine="709"/>
        <w:jc w:val="both"/>
        <w:rPr>
          <w:rFonts w:ascii="Times New Roman" w:eastAsia="Times New Roman" w:hAnsi="Times New Roman"/>
          <w:sz w:val="25"/>
          <w:szCs w:val="25"/>
          <w:lang w:eastAsia="ru-RU"/>
        </w:rPr>
      </w:pPr>
      <w:r w:rsidRPr="003231AC">
        <w:rPr>
          <w:rFonts w:ascii="Times New Roman" w:eastAsia="Times New Roman" w:hAnsi="Times New Roman"/>
          <w:i/>
          <w:sz w:val="25"/>
          <w:szCs w:val="25"/>
        </w:rPr>
        <w:t>Примечание: указанные документы могут быть предоставлены как в виде отдельных документов, так и объединены в один документ.</w:t>
      </w:r>
    </w:p>
    <w:p w:rsidR="003231AC" w:rsidRPr="003231AC" w:rsidRDefault="003231AC" w:rsidP="003231AC">
      <w:pPr>
        <w:spacing w:after="0" w:line="240" w:lineRule="auto"/>
        <w:ind w:firstLine="709"/>
        <w:jc w:val="both"/>
        <w:rPr>
          <w:rFonts w:ascii="Times New Roman" w:eastAsia="Times New Roman" w:hAnsi="Times New Roman"/>
          <w:b/>
          <w:iCs/>
          <w:sz w:val="25"/>
          <w:szCs w:val="25"/>
          <w:lang w:eastAsia="ru-RU"/>
        </w:rPr>
      </w:pPr>
      <w:r w:rsidRPr="003231AC">
        <w:rPr>
          <w:rFonts w:ascii="Times New Roman" w:eastAsia="Times New Roman" w:hAnsi="Times New Roman"/>
          <w:b/>
          <w:iCs/>
          <w:sz w:val="25"/>
          <w:szCs w:val="25"/>
          <w:lang w:eastAsia="ru-RU"/>
        </w:rPr>
        <w:t>Требования к сроку и (или) объему предоставления гарантий качества товара, к гарантийному сроку и гарантийным обязательствам по обслуживанию товара, к расходам на эксплуатацию товара:</w:t>
      </w:r>
    </w:p>
    <w:p w:rsidR="003231AC" w:rsidRPr="003231AC" w:rsidRDefault="003231AC" w:rsidP="003231AC">
      <w:pPr>
        <w:spacing w:after="0" w:line="240" w:lineRule="auto"/>
        <w:ind w:firstLine="709"/>
        <w:jc w:val="both"/>
        <w:rPr>
          <w:rFonts w:ascii="Times New Roman" w:eastAsia="Times New Roman" w:hAnsi="Times New Roman"/>
          <w:sz w:val="25"/>
          <w:szCs w:val="25"/>
          <w:lang w:eastAsia="ru-RU"/>
        </w:rPr>
      </w:pPr>
      <w:r w:rsidRPr="003231AC">
        <w:rPr>
          <w:rFonts w:ascii="Times New Roman" w:eastAsia="Times New Roman" w:hAnsi="Times New Roman"/>
          <w:sz w:val="25"/>
          <w:szCs w:val="25"/>
          <w:lang w:eastAsia="ru-RU"/>
        </w:rPr>
        <w:t>12 месяцев</w:t>
      </w:r>
    </w:p>
    <w:p w:rsidR="003231AC" w:rsidRPr="003231AC" w:rsidRDefault="003231AC" w:rsidP="003231AC">
      <w:pPr>
        <w:spacing w:after="0" w:line="240" w:lineRule="auto"/>
        <w:ind w:firstLine="709"/>
        <w:jc w:val="both"/>
        <w:rPr>
          <w:rFonts w:ascii="Times New Roman" w:eastAsia="Times New Roman" w:hAnsi="Times New Roman"/>
          <w:sz w:val="25"/>
          <w:szCs w:val="25"/>
          <w:lang w:eastAsia="ru-RU"/>
        </w:rPr>
      </w:pPr>
      <w:r w:rsidRPr="003231AC">
        <w:rPr>
          <w:rFonts w:ascii="Times New Roman" w:eastAsia="Times New Roman" w:hAnsi="Times New Roman"/>
          <w:b/>
          <w:bCs/>
          <w:sz w:val="25"/>
          <w:szCs w:val="25"/>
          <w:lang w:eastAsia="ru-RU"/>
        </w:rPr>
        <w:t>Срок поставки товара:</w:t>
      </w:r>
    </w:p>
    <w:p w:rsidR="003231AC" w:rsidRPr="003231AC" w:rsidRDefault="003231AC" w:rsidP="003231AC">
      <w:pPr>
        <w:spacing w:after="0" w:line="240" w:lineRule="auto"/>
        <w:ind w:firstLine="709"/>
        <w:jc w:val="both"/>
        <w:rPr>
          <w:rFonts w:ascii="Times New Roman" w:eastAsia="Times New Roman" w:hAnsi="Times New Roman"/>
          <w:sz w:val="25"/>
          <w:szCs w:val="25"/>
          <w:lang w:eastAsia="ru-RU"/>
        </w:rPr>
      </w:pPr>
      <w:r w:rsidRPr="003231AC">
        <w:rPr>
          <w:rFonts w:ascii="Times New Roman" w:eastAsia="Times New Roman" w:hAnsi="Times New Roman"/>
          <w:sz w:val="25"/>
          <w:szCs w:val="25"/>
          <w:lang w:eastAsia="ru-RU"/>
        </w:rPr>
        <w:t>Поставка товара осуществляется до 30.09.2026</w:t>
      </w:r>
    </w:p>
    <w:p w:rsidR="003231AC" w:rsidRPr="003231AC" w:rsidRDefault="003231AC" w:rsidP="003231AC">
      <w:pPr>
        <w:spacing w:after="0" w:line="240" w:lineRule="auto"/>
        <w:ind w:firstLine="709"/>
        <w:jc w:val="both"/>
        <w:rPr>
          <w:rFonts w:ascii="Times New Roman" w:eastAsia="Times New Roman" w:hAnsi="Times New Roman"/>
          <w:sz w:val="25"/>
          <w:szCs w:val="25"/>
          <w:lang w:eastAsia="ru-RU"/>
        </w:rPr>
      </w:pPr>
      <w:r w:rsidRPr="003231AC">
        <w:rPr>
          <w:rFonts w:ascii="Times New Roman" w:eastAsia="Times New Roman" w:hAnsi="Times New Roman"/>
          <w:b/>
          <w:sz w:val="25"/>
          <w:szCs w:val="25"/>
          <w:lang w:eastAsia="ru-RU"/>
        </w:rPr>
        <w:t>Требования к товару:</w:t>
      </w:r>
    </w:p>
    <w:p w:rsidR="003231AC" w:rsidRPr="003231AC" w:rsidRDefault="003231AC" w:rsidP="003231AC">
      <w:pPr>
        <w:keepNext/>
        <w:spacing w:after="0" w:line="240" w:lineRule="auto"/>
        <w:ind w:firstLine="709"/>
        <w:jc w:val="both"/>
        <w:rPr>
          <w:sz w:val="25"/>
          <w:szCs w:val="25"/>
        </w:rPr>
      </w:pPr>
      <w:r w:rsidRPr="003231AC">
        <w:rPr>
          <w:rFonts w:ascii="Times New Roman" w:hAnsi="Times New Roman"/>
          <w:sz w:val="25"/>
          <w:szCs w:val="25"/>
        </w:rPr>
        <w:t>Товар новый, который не был в употреблении, не подвергался ремонту, в том числе восстановлению, замене составных частей, восстановлению потребительских свойств.</w:t>
      </w:r>
    </w:p>
    <w:p w:rsidR="003231AC" w:rsidRPr="003231AC" w:rsidRDefault="003231AC" w:rsidP="003231AC">
      <w:pPr>
        <w:keepNext/>
        <w:spacing w:after="0" w:line="240" w:lineRule="auto"/>
        <w:ind w:firstLine="709"/>
        <w:jc w:val="both"/>
        <w:rPr>
          <w:sz w:val="25"/>
          <w:szCs w:val="25"/>
        </w:rPr>
      </w:pPr>
      <w:r w:rsidRPr="003231AC">
        <w:rPr>
          <w:rFonts w:ascii="Times New Roman" w:hAnsi="Times New Roman"/>
          <w:sz w:val="25"/>
          <w:szCs w:val="25"/>
        </w:rPr>
        <w:t>Товар не должен иметь дефектов, связанных с разработкой, материалами и качеством изготовления, либо проявляющихся в результате действия или упущения поставщика при нормальном использовании поставленных товаров.</w:t>
      </w:r>
    </w:p>
    <w:p w:rsidR="003231AC" w:rsidRPr="003231AC" w:rsidRDefault="003231AC" w:rsidP="003231AC">
      <w:pPr>
        <w:keepNext/>
        <w:spacing w:after="0" w:line="240" w:lineRule="auto"/>
        <w:ind w:firstLine="709"/>
        <w:jc w:val="both"/>
        <w:rPr>
          <w:sz w:val="25"/>
          <w:szCs w:val="25"/>
        </w:rPr>
      </w:pPr>
      <w:r w:rsidRPr="003231AC">
        <w:rPr>
          <w:rFonts w:ascii="Times New Roman" w:hAnsi="Times New Roman"/>
          <w:sz w:val="25"/>
          <w:szCs w:val="25"/>
        </w:rPr>
        <w:t>Товар не должен являться выставочным образцом, не должен быть собран из восстановленных деталей.</w:t>
      </w:r>
    </w:p>
    <w:p w:rsidR="003231AC" w:rsidRPr="003231AC" w:rsidRDefault="003231AC" w:rsidP="003231AC">
      <w:pPr>
        <w:keepNext/>
        <w:spacing w:after="0" w:line="240" w:lineRule="auto"/>
        <w:ind w:firstLine="709"/>
        <w:jc w:val="both"/>
        <w:rPr>
          <w:sz w:val="25"/>
          <w:szCs w:val="25"/>
        </w:rPr>
      </w:pPr>
      <w:r w:rsidRPr="003231AC">
        <w:rPr>
          <w:rFonts w:ascii="Times New Roman" w:hAnsi="Times New Roman"/>
          <w:sz w:val="25"/>
          <w:szCs w:val="25"/>
        </w:rPr>
        <w:t xml:space="preserve">Год изготовления – не ранее 2025 года </w:t>
      </w:r>
    </w:p>
    <w:p w:rsidR="003231AC" w:rsidRPr="003231AC" w:rsidRDefault="003231AC" w:rsidP="003231AC">
      <w:pPr>
        <w:keepNext/>
        <w:spacing w:after="0" w:line="240" w:lineRule="auto"/>
        <w:ind w:firstLine="709"/>
        <w:jc w:val="both"/>
        <w:rPr>
          <w:sz w:val="25"/>
          <w:szCs w:val="25"/>
        </w:rPr>
      </w:pPr>
      <w:r w:rsidRPr="003231AC">
        <w:rPr>
          <w:rFonts w:ascii="Times New Roman" w:hAnsi="Times New Roman"/>
          <w:sz w:val="25"/>
          <w:szCs w:val="25"/>
        </w:rPr>
        <w:t>Товар должен быть в упаковке, соответствующей характеру поставляемого товара и способу транспортировки. Упаковка должна предохранять товар от повреждений. Упаковка и маркировка товара должна соответствовать требованиям ГОСТ, импортный товар - международным стандартам упаковки. Информация о товаре, в том числе маркировка на упаковке должна быть на русском языке или продублирована на русском языке.</w:t>
      </w:r>
    </w:p>
    <w:p w:rsidR="003231AC" w:rsidRPr="003231AC" w:rsidRDefault="003231AC" w:rsidP="003231AC">
      <w:pPr>
        <w:keepNext/>
        <w:spacing w:after="0" w:line="240" w:lineRule="auto"/>
        <w:ind w:firstLine="709"/>
        <w:jc w:val="both"/>
        <w:rPr>
          <w:sz w:val="25"/>
          <w:szCs w:val="25"/>
        </w:rPr>
      </w:pPr>
      <w:r w:rsidRPr="003231AC">
        <w:rPr>
          <w:rFonts w:ascii="Times New Roman" w:hAnsi="Times New Roman"/>
          <w:sz w:val="25"/>
          <w:szCs w:val="25"/>
        </w:rPr>
        <w:t>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стандартами и требованиями ГОСТ.</w:t>
      </w:r>
    </w:p>
    <w:p w:rsidR="00246FA5" w:rsidRDefault="00246FA5">
      <w:pPr>
        <w:keepNext/>
        <w:shd w:val="clear" w:color="auto" w:fill="FFFFFF"/>
        <w:jc w:val="both"/>
        <w:rPr>
          <w:rFonts w:ascii="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246FA5">
        <w:trPr>
          <w:trHeight w:val="288"/>
        </w:trPr>
        <w:tc>
          <w:tcPr>
            <w:tcW w:w="5165"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246FA5">
        <w:tc>
          <w:tcPr>
            <w:tcW w:w="5165"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246FA5">
        <w:trPr>
          <w:trHeight w:val="458"/>
        </w:trPr>
        <w:tc>
          <w:tcPr>
            <w:tcW w:w="5165"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246FA5">
        <w:tc>
          <w:tcPr>
            <w:tcW w:w="5165"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246FA5" w:rsidRDefault="00246FA5">
            <w:pPr>
              <w:pStyle w:val="ConsPlusNormal"/>
              <w:contextualSpacing/>
              <w:jc w:val="both"/>
              <w:rPr>
                <w:rFonts w:ascii="Times New Roman" w:hAnsi="Times New Roman" w:cs="Times New Roman"/>
                <w:sz w:val="25"/>
                <w:szCs w:val="25"/>
              </w:rPr>
            </w:pPr>
          </w:p>
        </w:tc>
        <w:tc>
          <w:tcPr>
            <w:tcW w:w="5222"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246FA5">
        <w:tc>
          <w:tcPr>
            <w:tcW w:w="5165"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Borders>
              <w:top w:val="none" w:sz="0" w:space="0" w:color="000000"/>
              <w:left w:val="none" w:sz="0" w:space="0" w:color="000000"/>
              <w:bottom w:val="none" w:sz="0" w:space="0" w:color="000000"/>
              <w:right w:val="none" w:sz="0" w:space="0" w:color="000000"/>
            </w:tcBorders>
          </w:tcPr>
          <w:p w:rsidR="00246FA5" w:rsidRDefault="005A7DCD">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246FA5" w:rsidRDefault="00246FA5">
      <w:pPr>
        <w:rPr>
          <w:sz w:val="25"/>
          <w:szCs w:val="25"/>
        </w:rPr>
      </w:pPr>
    </w:p>
    <w:sectPr w:rsidR="00246FA5">
      <w:pgSz w:w="11906" w:h="16838"/>
      <w:pgMar w:top="1134" w:right="851"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FA5" w:rsidRDefault="005A7DCD">
      <w:pPr>
        <w:spacing w:after="0" w:line="240" w:lineRule="auto"/>
      </w:pPr>
      <w:r>
        <w:separator/>
      </w:r>
    </w:p>
  </w:endnote>
  <w:endnote w:type="continuationSeparator" w:id="0">
    <w:p w:rsidR="00246FA5" w:rsidRDefault="005A7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FA5" w:rsidRDefault="005A7DCD">
      <w:pPr>
        <w:spacing w:after="0" w:line="240" w:lineRule="auto"/>
      </w:pPr>
      <w:r>
        <w:separator/>
      </w:r>
    </w:p>
  </w:footnote>
  <w:footnote w:type="continuationSeparator" w:id="0">
    <w:p w:rsidR="00246FA5" w:rsidRDefault="005A7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C1A6E"/>
    <w:multiLevelType w:val="multilevel"/>
    <w:tmpl w:val="5CE2DF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268D"/>
    <w:multiLevelType w:val="multilevel"/>
    <w:tmpl w:val="4CA615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A54B33"/>
    <w:multiLevelType w:val="multilevel"/>
    <w:tmpl w:val="DC680B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132669"/>
    <w:multiLevelType w:val="multilevel"/>
    <w:tmpl w:val="6D724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DA29CB"/>
    <w:multiLevelType w:val="multilevel"/>
    <w:tmpl w:val="E9B2EC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501C54"/>
    <w:multiLevelType w:val="multilevel"/>
    <w:tmpl w:val="CFDA90D0"/>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BE655F"/>
    <w:multiLevelType w:val="multilevel"/>
    <w:tmpl w:val="E3E42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4C4165"/>
    <w:multiLevelType w:val="multilevel"/>
    <w:tmpl w:val="452893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C11181"/>
    <w:multiLevelType w:val="multilevel"/>
    <w:tmpl w:val="2A2E7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4644BC"/>
    <w:multiLevelType w:val="multilevel"/>
    <w:tmpl w:val="642690E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7E321B80"/>
    <w:multiLevelType w:val="multilevel"/>
    <w:tmpl w:val="FD125010"/>
    <w:lvl w:ilvl="0">
      <w:start w:val="1"/>
      <w:numFmt w:val="decimal"/>
      <w:suff w:val="nothing"/>
      <w:lvlText w:val="%1."/>
      <w:lvlJc w:val="left"/>
      <w:pPr>
        <w:ind w:left="0" w:firstLine="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6"/>
  </w:num>
  <w:num w:numId="2">
    <w:abstractNumId w:val="9"/>
  </w:num>
  <w:num w:numId="3">
    <w:abstractNumId w:val="8"/>
  </w:num>
  <w:num w:numId="4">
    <w:abstractNumId w:val="0"/>
  </w:num>
  <w:num w:numId="5">
    <w:abstractNumId w:val="10"/>
  </w:num>
  <w:num w:numId="6">
    <w:abstractNumId w:val="4"/>
  </w:num>
  <w:num w:numId="7">
    <w:abstractNumId w:val="3"/>
  </w:num>
  <w:num w:numId="8">
    <w:abstractNumId w:val="7"/>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doNotExpandShiftReturn/>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FA5"/>
    <w:rsid w:val="00246FA5"/>
    <w:rsid w:val="003231AC"/>
    <w:rsid w:val="004B3B2B"/>
    <w:rsid w:val="005A7DCD"/>
    <w:rsid w:val="00CC6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5C65B"/>
  <w15:docId w15:val="{E23AD701-1240-4EBB-859B-D01C96D33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spacing w:after="60"/>
      <w:jc w:val="center"/>
      <w:outlineLvl w:val="1"/>
    </w:pPr>
    <w:rPr>
      <w:rFonts w:ascii="Calibri Light" w:eastAsia="Times New Roman" w:hAnsi="Calibri Light"/>
      <w:sz w:val="24"/>
      <w:szCs w:val="24"/>
    </w:rPr>
  </w:style>
  <w:style w:type="character" w:customStyle="1" w:styleId="SubtitleChar">
    <w:name w:val="Subtitle Char"/>
    <w:basedOn w:val="a0"/>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a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Pr>
      <w:i/>
      <w:iCs/>
      <w:color w:val="365F91" w:themeColor="accent1" w:themeShade="BF"/>
    </w:rPr>
  </w:style>
  <w:style w:type="character" w:styleId="ab">
    <w:name w:val="Intense Reference"/>
    <w:basedOn w:val="a0"/>
    <w:uiPriority w:val="32"/>
    <w:qFormat/>
    <w:rPr>
      <w:b/>
      <w:bCs/>
      <w:smallCaps/>
      <w:color w:val="365F91" w:themeColor="accent1" w:themeShade="BF"/>
      <w:spacing w:val="5"/>
    </w:rPr>
  </w:style>
  <w:style w:type="paragraph" w:styleId="ac">
    <w:name w:val="No Spacing"/>
    <w:basedOn w:val="a"/>
    <w:uiPriority w:val="1"/>
    <w:qFormat/>
    <w:pPr>
      <w:spacing w:after="0" w:line="240" w:lineRule="auto"/>
    </w:pPr>
  </w:style>
  <w:style w:type="character" w:styleId="ad">
    <w:name w:val="Subtle Emphasis"/>
    <w:basedOn w:val="a0"/>
    <w:uiPriority w:val="19"/>
    <w:qFormat/>
    <w:rPr>
      <w:i/>
      <w:iCs/>
      <w:color w:val="404040" w:themeColor="text1" w:themeTint="BF"/>
    </w:rPr>
  </w:style>
  <w:style w:type="character" w:styleId="ae">
    <w:name w:val="Emphasis"/>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spacing w:after="0" w:line="240" w:lineRule="auto"/>
    </w:pPr>
  </w:style>
  <w:style w:type="character" w:customStyle="1" w:styleId="af5">
    <w:name w:val="Нижний колонтитул Знак"/>
    <w:basedOn w:val="a0"/>
    <w:link w:val="af4"/>
    <w:uiPriority w:val="99"/>
  </w:style>
  <w:style w:type="paragraph" w:styleId="af6">
    <w:name w:val="caption"/>
    <w:basedOn w:val="a"/>
    <w:next w:val="a"/>
    <w:uiPriority w:val="35"/>
    <w:unhideWhenUsed/>
    <w:qFormat/>
    <w:pPr>
      <w:spacing w:after="200" w:line="240" w:lineRule="auto"/>
    </w:pPr>
    <w:rPr>
      <w:i/>
      <w:iCs/>
      <w:color w:val="1F497D" w:themeColor="text2"/>
      <w:sz w:val="18"/>
      <w:szCs w:val="18"/>
    </w:rPr>
  </w:style>
  <w:style w:type="paragraph" w:styleId="af7">
    <w:name w:val="footnote text"/>
    <w:basedOn w:val="a"/>
    <w:link w:val="af8"/>
    <w:uiPriority w:val="99"/>
    <w:semiHidden/>
    <w:unhideWhenUsed/>
    <w:pPr>
      <w:spacing w:after="0" w:line="240" w:lineRule="auto"/>
    </w:pPr>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pPr>
      <w:spacing w:after="0" w:line="240" w:lineRule="auto"/>
    </w:pPr>
    <w:rPr>
      <w:sz w:val="20"/>
      <w:szCs w:val="20"/>
    </w:rPr>
  </w:style>
  <w:style w:type="character" w:customStyle="1" w:styleId="afb">
    <w:name w:val="Текст концевой с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Hyperlink"/>
    <w:unhideWhenUsed/>
    <w:rPr>
      <w:color w:val="0000FF"/>
      <w:u w:val="single"/>
    </w:rPr>
  </w:style>
  <w:style w:type="character" w:styleId="afe">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
    <w:name w:val="Placeholder Text"/>
    <w:basedOn w:val="a0"/>
    <w:uiPriority w:val="99"/>
    <w:semiHidden/>
    <w:rPr>
      <w:color w:val="666666"/>
    </w:rPr>
  </w:style>
  <w:style w:type="paragraph" w:styleId="aff0">
    <w:name w:val="TOC Heading"/>
    <w:uiPriority w:val="39"/>
    <w:unhideWhenUsed/>
  </w:style>
  <w:style w:type="paragraph" w:styleId="aff1">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lang w:eastAsia="ru-RU"/>
    </w:rPr>
  </w:style>
  <w:style w:type="paragraph" w:customStyle="1" w:styleId="ConsPlusNonformat">
    <w:name w:val="ConsPlusNonformat"/>
    <w:pPr>
      <w:widowControl w:val="0"/>
    </w:pPr>
    <w:rPr>
      <w:rFonts w:ascii="Courier New" w:eastAsia="Times New Roman" w:hAnsi="Courier New" w:cs="Courier New"/>
      <w:lang w:eastAsia="ru-RU"/>
    </w:rPr>
  </w:style>
  <w:style w:type="paragraph" w:customStyle="1" w:styleId="ConsPlusTitle">
    <w:name w:val="ConsPlusTitle"/>
    <w:pPr>
      <w:widowControl w:val="0"/>
    </w:pPr>
    <w:rPr>
      <w:rFonts w:eastAsia="Times New Roman" w:cs="Calibri"/>
      <w:b/>
      <w:sz w:val="22"/>
      <w:lang w:eastAsia="ru-RU"/>
    </w:rPr>
  </w:style>
  <w:style w:type="paragraph" w:customStyle="1" w:styleId="ConsPlusCell">
    <w:name w:val="ConsPlusCell"/>
    <w:pPr>
      <w:widowControl w:val="0"/>
    </w:pPr>
    <w:rPr>
      <w:rFonts w:ascii="Courier New" w:eastAsia="Times New Roman" w:hAnsi="Courier New" w:cs="Courier New"/>
      <w:lang w:eastAsia="ru-RU"/>
    </w:rPr>
  </w:style>
  <w:style w:type="paragraph" w:customStyle="1" w:styleId="ConsPlusDocList">
    <w:name w:val="ConsPlusDocList"/>
    <w:pPr>
      <w:widowControl w:val="0"/>
    </w:pPr>
    <w:rPr>
      <w:rFonts w:eastAsia="Times New Roman" w:cs="Calibri"/>
      <w:sz w:val="22"/>
      <w:lang w:eastAsia="ru-RU"/>
    </w:rPr>
  </w:style>
  <w:style w:type="paragraph" w:customStyle="1" w:styleId="ConsPlusTitlePage">
    <w:name w:val="ConsPlusTitlePage"/>
    <w:pPr>
      <w:widowControl w:val="0"/>
    </w:pPr>
    <w:rPr>
      <w:rFonts w:ascii="Tahoma" w:eastAsia="Times New Roman" w:hAnsi="Tahoma" w:cs="Tahoma"/>
      <w:lang w:eastAsia="ru-RU"/>
    </w:rPr>
  </w:style>
  <w:style w:type="paragraph" w:customStyle="1" w:styleId="ConsPlusJurTerm">
    <w:name w:val="ConsPlusJurTerm"/>
    <w:pPr>
      <w:widowControl w:val="0"/>
    </w:pPr>
    <w:rPr>
      <w:rFonts w:ascii="Tahoma" w:eastAsia="Times New Roman" w:hAnsi="Tahoma" w:cs="Tahoma"/>
      <w:sz w:val="26"/>
      <w:lang w:eastAsia="ru-RU"/>
    </w:rPr>
  </w:style>
  <w:style w:type="paragraph" w:customStyle="1" w:styleId="ConsPlusTextList">
    <w:name w:val="ConsPlusTextList"/>
    <w:pPr>
      <w:widowControl w:val="0"/>
    </w:pPr>
    <w:rPr>
      <w:rFonts w:ascii="Arial" w:eastAsia="Times New Roman" w:hAnsi="Arial" w:cs="Arial"/>
      <w:lang w:eastAsia="ru-RU"/>
    </w:rPr>
  </w:style>
  <w:style w:type="paragraph" w:styleId="aff2">
    <w:name w:val="List Paragraph"/>
    <w:basedOn w:val="a"/>
    <w:link w:val="aff3"/>
    <w:pPr>
      <w:ind w:left="720"/>
      <w:contextualSpacing/>
    </w:pPr>
    <w:rPr>
      <w:rFonts w:eastAsia="Times New Roman"/>
    </w:rPr>
  </w:style>
  <w:style w:type="character" w:customStyle="1" w:styleId="aff3">
    <w:name w:val="Абзац списка Знак"/>
    <w:link w:val="aff2"/>
    <w:uiPriority w:val="34"/>
    <w:rPr>
      <w:sz w:val="22"/>
      <w:szCs w:val="22"/>
      <w:lang w:eastAsia="en-US"/>
    </w:rPr>
  </w:style>
  <w:style w:type="paragraph" w:styleId="aff4">
    <w:name w:val="Balloon Text"/>
    <w:basedOn w:val="a"/>
    <w:link w:val="aff5"/>
    <w:uiPriority w:val="99"/>
    <w:semiHidden/>
    <w:unhideWhenUsed/>
    <w:pPr>
      <w:spacing w:after="0" w:line="240" w:lineRule="auto"/>
    </w:pPr>
    <w:rPr>
      <w:rFonts w:ascii="Segoe UI" w:hAnsi="Segoe UI" w:cs="Segoe UI"/>
      <w:sz w:val="18"/>
      <w:szCs w:val="18"/>
    </w:rPr>
  </w:style>
  <w:style w:type="character" w:customStyle="1" w:styleId="aff5">
    <w:name w:val="Текст выноски Знак"/>
    <w:link w:val="aff4"/>
    <w:uiPriority w:val="99"/>
    <w:semiHidden/>
    <w:rPr>
      <w:rFonts w:ascii="Segoe UI" w:hAnsi="Segoe UI" w:cs="Segoe UI"/>
      <w:sz w:val="18"/>
      <w:szCs w:val="18"/>
      <w:lang w:eastAsia="en-US"/>
    </w:rPr>
  </w:style>
  <w:style w:type="paragraph" w:customStyle="1" w:styleId="13">
    <w:name w:val="Обычный1"/>
    <w:uiPriority w:val="99"/>
    <w:qFormat/>
    <w:pPr>
      <w:tabs>
        <w:tab w:val="left" w:pos="708"/>
      </w:tabs>
      <w:spacing w:line="100" w:lineRule="atLeast"/>
    </w:pPr>
    <w:rPr>
      <w:rFonts w:ascii="Times New Roman" w:eastAsia="SimSun" w:hAnsi="Times New Roman"/>
      <w:color w:val="00000A"/>
      <w:sz w:val="24"/>
      <w:szCs w:val="24"/>
      <w:lang w:eastAsia="ru-RU"/>
    </w:rPr>
  </w:style>
  <w:style w:type="character" w:customStyle="1" w:styleId="fontstyle01">
    <w:name w:val="fontstyle01"/>
    <w:rPr>
      <w:rFonts w:ascii="Times New Roman" w:hAnsi="Times New Roman" w:cs="Times New Roman"/>
      <w:color w:val="000000"/>
      <w:sz w:val="22"/>
      <w:szCs w:val="22"/>
    </w:rPr>
  </w:style>
  <w:style w:type="character" w:customStyle="1" w:styleId="aff6">
    <w:name w:val="Другое_"/>
    <w:link w:val="aff7"/>
    <w:rPr>
      <w:rFonts w:ascii="Times New Roman" w:eastAsia="Times New Roman" w:hAnsi="Times New Roman"/>
    </w:rPr>
  </w:style>
  <w:style w:type="paragraph" w:customStyle="1" w:styleId="aff7">
    <w:name w:val="Другое"/>
    <w:basedOn w:val="a"/>
    <w:link w:val="aff6"/>
    <w:pPr>
      <w:widowControl w:val="0"/>
      <w:spacing w:after="40" w:line="264" w:lineRule="auto"/>
    </w:pPr>
    <w:rPr>
      <w:rFonts w:ascii="Times New Roman" w:eastAsia="Times New Roman" w:hAnsi="Times New Roman"/>
      <w:sz w:val="20"/>
      <w:szCs w:val="20"/>
      <w:lang w:eastAsia="ru-RU"/>
    </w:rPr>
  </w:style>
  <w:style w:type="character" w:customStyle="1" w:styleId="ConsPlusNormal0">
    <w:name w:val="ConsPlusNormal Знак"/>
    <w:link w:val="ConsPlusNormal"/>
    <w:rPr>
      <w:rFonts w:eastAsia="Times New Roman" w:cs="Calibri"/>
      <w:sz w:val="22"/>
    </w:rPr>
  </w:style>
  <w:style w:type="character" w:customStyle="1" w:styleId="a7">
    <w:name w:val="Подзаголовок Знак"/>
    <w:link w:val="a6"/>
    <w:uiPriority w:val="11"/>
    <w:rPr>
      <w:rFonts w:ascii="Calibri Light" w:eastAsia="Times New Roman" w:hAnsi="Calibri Light" w:cs="Times New Roman"/>
      <w:sz w:val="24"/>
      <w:szCs w:val="24"/>
      <w:lang w:eastAsia="en-US"/>
    </w:rPr>
  </w:style>
  <w:style w:type="paragraph" w:customStyle="1" w:styleId="Default">
    <w:name w:val="Default"/>
    <w:rPr>
      <w:rFonts w:ascii="Times New Roman" w:hAnsi="Times New Roman"/>
      <w:color w:val="000000"/>
      <w:sz w:val="24"/>
      <w:szCs w:val="24"/>
      <w:lang w:eastAsia="en-US"/>
    </w:rPr>
  </w:style>
  <w:style w:type="paragraph" w:customStyle="1" w:styleId="TableParagraph">
    <w:name w:val="Table Paragraph"/>
    <w:basedOn w:val="a"/>
    <w:uiPriority w:val="1"/>
    <w:qFormat/>
    <w:pPr>
      <w:widowControl w:val="0"/>
      <w:spacing w:after="0" w:line="240" w:lineRule="auto"/>
      <w:ind w:left="107"/>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11</Pages>
  <Words>4339</Words>
  <Characters>24738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User</cp:lastModifiedBy>
  <cp:revision>26</cp:revision>
  <cp:lastPrinted>2026-08-04T03:18:00Z</cp:lastPrinted>
  <dcterms:created xsi:type="dcterms:W3CDTF">2024-09-05T00:11:00Z</dcterms:created>
  <dcterms:modified xsi:type="dcterms:W3CDTF">2026-08-06T00:50:00Z</dcterms:modified>
  <cp:version>1048576</cp:version>
</cp:coreProperties>
</file>