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B1" w:rsidRPr="005606B1" w:rsidRDefault="005606B1" w:rsidP="005606B1">
      <w:pPr>
        <w:widowControl w:val="0"/>
        <w:tabs>
          <w:tab w:val="left" w:pos="706"/>
          <w:tab w:val="left" w:leader="underscore" w:pos="90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60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закупки: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средства защиты информации </w:t>
      </w:r>
      <w:r w:rsidRPr="00232A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утечки информации по каналу побочных электромагнитных излучений</w:t>
      </w:r>
      <w:r w:rsidR="0016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2A54" w:rsidRPr="00232A54">
        <w:rPr>
          <w:rFonts w:ascii="Times New Roman" w:eastAsia="Times New Roman" w:hAnsi="Times New Roman" w:cs="Times New Roman"/>
          <w:sz w:val="24"/>
          <w:szCs w:val="24"/>
          <w:lang w:eastAsia="ru-RU"/>
        </w:rPr>
        <w:t>(Тюменская область)</w:t>
      </w: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казенное учреждение «Центр по обеспечению деятельности Казначейства России».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поставки Товара</w:t>
      </w: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E7968" w:rsidRPr="001E7968" w:rsidRDefault="00232A54" w:rsidP="001E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A54">
        <w:rPr>
          <w:rFonts w:ascii="Times New Roman" w:eastAsia="Times New Roman" w:hAnsi="Times New Roman" w:cs="Times New Roman"/>
          <w:sz w:val="24"/>
          <w:szCs w:val="24"/>
          <w:lang w:eastAsia="ru-RU"/>
        </w:rPr>
        <w:t>6250</w:t>
      </w:r>
      <w:r w:rsidR="00624A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60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г. Тюмень, ул. </w:t>
      </w:r>
      <w:r w:rsidR="00624AE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Урицкого, д. 36</w:t>
      </w:r>
      <w:r w:rsidR="001E7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Срок и график поставки Товара: </w:t>
      </w:r>
    </w:p>
    <w:p w:rsidR="00597DF6" w:rsidRPr="00597DF6" w:rsidRDefault="00597DF6" w:rsidP="00E05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начала исполнения контракта: с даты заключения контракта.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="000F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поставки Товара: </w:t>
      </w:r>
      <w:r w:rsidR="00232A54" w:rsidRPr="00232A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(десяти) рабочих дней с даты заключения Контракта</w:t>
      </w: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7DF6" w:rsidRPr="00597DF6" w:rsidRDefault="00E05A28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поставки Товара: в рабочие дни, в рабочее время с понедельника по четверг с 09:00 до 17:00, в пятницу с 09:00 до 16:00 (суббота, воскресенье – выходные дни), время перерыва с 12:30 до 13:30 (время г. Тюмень)</w:t>
      </w:r>
      <w:r w:rsidR="00597DF6"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DF6" w:rsidRPr="00597DF6" w:rsidRDefault="00597DF6" w:rsidP="00597DF6">
      <w:pPr>
        <w:tabs>
          <w:tab w:val="left" w:pos="10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7DF6" w:rsidRPr="00597DF6" w:rsidRDefault="00597DF6" w:rsidP="00597DF6">
      <w:pPr>
        <w:tabs>
          <w:tab w:val="left" w:pos="10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5.</w:t>
      </w:r>
      <w:r w:rsidRPr="00597DF6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 поставляемого Товара:</w:t>
      </w:r>
    </w:p>
    <w:p w:rsidR="00597DF6" w:rsidRPr="00597DF6" w:rsidRDefault="00597DF6" w:rsidP="00597D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технические характеристики и количество поставляемого Товара указаны в Таблице №1.</w:t>
      </w:r>
    </w:p>
    <w:p w:rsidR="00597DF6" w:rsidRDefault="000F3818" w:rsidP="00597D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поставляемого Товара</w:t>
      </w:r>
      <w:r w:rsidRPr="001853E5">
        <w:rPr>
          <w:rFonts w:ascii="Times New Roman" w:eastAsia="Times New Roman" w:hAnsi="Times New Roman" w:cs="Times New Roman"/>
          <w:sz w:val="24"/>
          <w:szCs w:val="24"/>
          <w:lang w:eastAsia="ru-RU"/>
        </w:rPr>
        <w:t>: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штук</w:t>
      </w:r>
      <w:r w:rsidR="00597DF6"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A28" w:rsidRDefault="00E05A28" w:rsidP="00597D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8" w:rsidRPr="00E05A28" w:rsidRDefault="00E05A28" w:rsidP="00E05A28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Требование к поставляемому Товару (технические, функциональные и качественные характеристики товара): </w:t>
      </w:r>
    </w:p>
    <w:p w:rsidR="00597DF6" w:rsidRDefault="00597DF6" w:rsidP="00597DF6">
      <w:pPr>
        <w:widowControl w:val="0"/>
        <w:tabs>
          <w:tab w:val="left" w:pos="108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Перечень, технические характеристики и количество поставляемого Товара</w:t>
      </w:r>
    </w:p>
    <w:p w:rsidR="000F3818" w:rsidRPr="00597DF6" w:rsidRDefault="000F3818" w:rsidP="00597DF6">
      <w:pPr>
        <w:widowControl w:val="0"/>
        <w:tabs>
          <w:tab w:val="left" w:pos="108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818" w:rsidRDefault="000F3818" w:rsidP="000F3818">
      <w:pPr>
        <w:widowControl w:val="0"/>
        <w:tabs>
          <w:tab w:val="left" w:pos="108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992"/>
        <w:gridCol w:w="709"/>
        <w:gridCol w:w="3402"/>
        <w:gridCol w:w="2410"/>
      </w:tblGrid>
      <w:tr w:rsidR="00322383" w:rsidRPr="00322383" w:rsidTr="002A2619">
        <w:trPr>
          <w:trHeight w:val="340"/>
          <w:tblHeader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322383" w:rsidRPr="00286830" w:rsidRDefault="00322383" w:rsidP="00EB4425">
            <w:pPr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 xml:space="preserve">№ </w:t>
            </w:r>
            <w:r w:rsidRPr="00286830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322383" w:rsidRPr="00286830" w:rsidRDefault="00322383" w:rsidP="00EB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383" w:rsidRPr="00286830" w:rsidRDefault="00322383" w:rsidP="00EB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383" w:rsidRPr="00286830" w:rsidRDefault="00322383" w:rsidP="00EB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286830" w:rsidRDefault="00322383" w:rsidP="00EB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eastAsia="Calibri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383" w:rsidRPr="00286830" w:rsidRDefault="00322383" w:rsidP="00EB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Обоснование применения дополнительных характеристик</w:t>
            </w:r>
          </w:p>
        </w:tc>
      </w:tr>
      <w:tr w:rsidR="00322383" w:rsidRPr="00322383" w:rsidTr="002A2619">
        <w:trPr>
          <w:trHeight w:val="113"/>
          <w:tblHeader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383" w:rsidRPr="00286830" w:rsidRDefault="00322383" w:rsidP="00286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83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22383" w:rsidRPr="00322383" w:rsidTr="002A2619">
        <w:trPr>
          <w:trHeight w:val="84"/>
          <w:jc w:val="center"/>
        </w:trPr>
        <w:tc>
          <w:tcPr>
            <w:tcW w:w="538" w:type="dxa"/>
            <w:vMerge w:val="restart"/>
            <w:shd w:val="clear" w:color="auto" w:fill="auto"/>
          </w:tcPr>
          <w:p w:rsidR="00322383" w:rsidRPr="00322383" w:rsidRDefault="004D7768" w:rsidP="00EB4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vMerge w:val="restart"/>
            <w:shd w:val="clear" w:color="auto" w:fill="FFFFFF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Средство защиты информации от утечки информации по каналу побочных электромагнитных излучений</w:t>
            </w:r>
            <w:r w:rsidR="005A4AEA">
              <w:rPr>
                <w:rFonts w:ascii="Times New Roman" w:eastAsia="Times New Roman" w:hAnsi="Times New Roman" w:cs="Times New Roman"/>
                <w:lang w:eastAsia="ru-RU"/>
              </w:rPr>
              <w:t xml:space="preserve"> (Генератор шума Покров исполнение 1 или </w:t>
            </w:r>
            <w:proofErr w:type="gramStart"/>
            <w:r w:rsidR="005A4AEA">
              <w:rPr>
                <w:rFonts w:ascii="Times New Roman" w:eastAsia="Times New Roman" w:hAnsi="Times New Roman" w:cs="Times New Roman"/>
                <w:lang w:eastAsia="ru-RU"/>
              </w:rPr>
              <w:t>эквивалент)</w:t>
            </w:r>
            <w:r w:rsidR="00146F68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  <w:r w:rsidRPr="0032238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gridSpan w:val="2"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322383">
              <w:rPr>
                <w:rFonts w:ascii="Times New Roman" w:eastAsia="Calibri" w:hAnsi="Times New Roman" w:cs="Times New Roman"/>
                <w:b/>
                <w:bCs/>
                <w:i/>
              </w:rPr>
              <w:t>Характеристики согласно КТРУ 26.20.40.140-00000001:</w:t>
            </w:r>
          </w:p>
        </w:tc>
      </w:tr>
      <w:tr w:rsidR="00322383" w:rsidRPr="00322383" w:rsidTr="002A2619">
        <w:trPr>
          <w:cantSplit/>
          <w:trHeight w:val="84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A2619" w:rsidRPr="00322383" w:rsidRDefault="00B6124B" w:rsidP="002A261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Максимальная электрическая мощность потребления: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124B">
              <w:rPr>
                <w:rFonts w:ascii="Times New Roman" w:eastAsia="Times New Roman" w:hAnsi="Times New Roman" w:cs="Times New Roman"/>
                <w:b/>
                <w:lang w:eastAsia="ru-RU"/>
              </w:rPr>
              <w:t>≤ 15 Вт;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2383">
              <w:rPr>
                <w:rFonts w:ascii="Times New Roman" w:eastAsia="Calibri" w:hAnsi="Times New Roman" w:cs="Times New Roman"/>
                <w:b/>
                <w:bCs/>
              </w:rPr>
              <w:t>Х</w:t>
            </w:r>
          </w:p>
        </w:tc>
      </w:tr>
      <w:tr w:rsidR="00CE35F7" w:rsidRPr="00322383" w:rsidTr="002A2619">
        <w:trPr>
          <w:cantSplit/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A2619" w:rsidRPr="00B6124B" w:rsidRDefault="00CE35F7" w:rsidP="002A261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E35F7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Сертификация ФСТЭК, класс: </w:t>
            </w:r>
            <w:r w:rsidRPr="00CE35F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CE35F7" w:rsidRPr="00322383" w:rsidRDefault="00CE35F7" w:rsidP="00EB4425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CE35F7" w:rsidRPr="00322383" w:rsidTr="002A2619">
        <w:trPr>
          <w:cantSplit/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E35F7" w:rsidRPr="00322383" w:rsidRDefault="00CE35F7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A2619" w:rsidRPr="002A2619" w:rsidRDefault="00CE35F7" w:rsidP="002A2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35F7">
              <w:rPr>
                <w:rFonts w:ascii="Times New Roman" w:eastAsia="Times New Roman" w:hAnsi="Times New Roman" w:cs="Times New Roman"/>
                <w:lang w:eastAsia="ru-RU"/>
              </w:rPr>
              <w:t>Сертификация ФСТЭК, тип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CE35F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3F2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</w:t>
            </w:r>
            <w:r w:rsidRPr="00CE35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CE35F7" w:rsidRPr="00322383" w:rsidRDefault="00CE35F7" w:rsidP="00EB4425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322383" w:rsidRPr="00322383" w:rsidTr="002A2619">
        <w:trPr>
          <w:cantSplit/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B6124B" w:rsidP="00A71A1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6124B">
              <w:rPr>
                <w:rFonts w:ascii="Times New Roman" w:eastAsia="Calibri" w:hAnsi="Times New Roman" w:cs="Times New Roman"/>
                <w:bCs/>
              </w:rPr>
              <w:t>Максимальное значение диапазона частот</w:t>
            </w:r>
            <w:r w:rsidR="00A71A1E" w:rsidRPr="00B02B9F"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  <w:r w:rsidR="00B02B9F" w:rsidRPr="003F2D27">
              <w:rPr>
                <w:rFonts w:ascii="Times New Roman" w:eastAsia="Calibri" w:hAnsi="Times New Roman" w:cs="Times New Roman"/>
                <w:b/>
                <w:bCs/>
              </w:rPr>
              <w:t xml:space="preserve">≥ 6000 </w:t>
            </w:r>
            <w:r w:rsidR="0078208D" w:rsidRPr="003F2D27">
              <w:rPr>
                <w:rFonts w:ascii="Times New Roman" w:eastAsia="Calibri" w:hAnsi="Times New Roman" w:cs="Times New Roman"/>
                <w:b/>
                <w:bCs/>
              </w:rPr>
              <w:t>МГц</w:t>
            </w:r>
            <w:r w:rsidR="00A71A1E" w:rsidRPr="003F2D27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2"/>
            <w:shd w:val="clear" w:color="auto" w:fill="FFFFFF"/>
            <w:vAlign w:val="center"/>
          </w:tcPr>
          <w:p w:rsidR="00322383" w:rsidRPr="00322383" w:rsidRDefault="00146F68" w:rsidP="00EB44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*</w:t>
            </w:r>
            <w:r w:rsidR="00322383" w:rsidRPr="00322383">
              <w:rPr>
                <w:rFonts w:ascii="Times New Roman" w:hAnsi="Times New Roman" w:cs="Times New Roman"/>
                <w:b/>
                <w:i/>
              </w:rPr>
              <w:t>*Дополнительные характеристики: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A71A1E" w:rsidP="00A71A1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71A1E">
              <w:rPr>
                <w:rFonts w:ascii="Times New Roman" w:eastAsia="Calibri" w:hAnsi="Times New Roman" w:cs="Times New Roman"/>
                <w:bCs/>
              </w:rPr>
              <w:t xml:space="preserve">Локальное и централизованное управление по </w:t>
            </w:r>
            <w:proofErr w:type="spellStart"/>
            <w:r w:rsidRPr="00A71A1E">
              <w:rPr>
                <w:rFonts w:ascii="Times New Roman" w:eastAsia="Calibri" w:hAnsi="Times New Roman" w:cs="Times New Roman"/>
                <w:bCs/>
              </w:rPr>
              <w:t>Ethernet</w:t>
            </w:r>
            <w:proofErr w:type="spellEnd"/>
            <w:r w:rsidRPr="00A71A1E">
              <w:rPr>
                <w:rFonts w:ascii="Times New Roman" w:eastAsia="Calibri" w:hAnsi="Times New Roman" w:cs="Times New Roman"/>
                <w:bCs/>
              </w:rPr>
              <w:t>: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A71A1E">
              <w:rPr>
                <w:rFonts w:ascii="Times New Roman" w:eastAsia="Calibri" w:hAnsi="Times New Roman" w:cs="Times New Roman"/>
                <w:b/>
                <w:bCs/>
              </w:rPr>
              <w:t>Нет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5A4AEA" w:rsidP="005A4AE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Для более точного описания </w:t>
            </w:r>
            <w:r w:rsidR="00286830">
              <w:rPr>
                <w:rFonts w:ascii="Times New Roman" w:eastAsia="Calibri" w:hAnsi="Times New Roman" w:cs="Times New Roman"/>
                <w:bCs/>
              </w:rPr>
              <w:t>товара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FC5204" w:rsidP="00FC520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Наличие регулировки уровня сигнала: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5204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FC5204" w:rsidP="00FC520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Диапазон шумового сигнала д</w:t>
            </w:r>
            <w:r w:rsidRPr="00FC5204">
              <w:rPr>
                <w:rFonts w:ascii="Times New Roman" w:eastAsia="Calibri" w:hAnsi="Times New Roman" w:cs="Times New Roman"/>
                <w:bCs/>
              </w:rPr>
              <w:t>ля электрической составляющей</w:t>
            </w:r>
            <w:r>
              <w:rPr>
                <w:rFonts w:ascii="Times New Roman" w:eastAsia="Calibri" w:hAnsi="Times New Roman" w:cs="Times New Roman"/>
                <w:bCs/>
              </w:rPr>
              <w:t>:</w:t>
            </w:r>
            <w:r w:rsidRPr="00FC520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C5204">
              <w:rPr>
                <w:rFonts w:ascii="Times New Roman" w:eastAsia="Calibri" w:hAnsi="Times New Roman" w:cs="Times New Roman"/>
                <w:b/>
                <w:bCs/>
              </w:rPr>
              <w:t>≤ 6000 МГц,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FC5204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Диапазон шумового сигнала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магнитной составляющей: </w:t>
            </w:r>
            <w:r w:rsidRPr="00FC5204">
              <w:rPr>
                <w:rFonts w:ascii="Times New Roman" w:eastAsia="Times New Roman" w:hAnsi="Times New Roman" w:cs="Times New Roman"/>
                <w:b/>
                <w:lang w:eastAsia="ru-RU"/>
              </w:rPr>
              <w:t>≤ 30 МГц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286830" w:rsidP="0028683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FC5204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Диапазон шумового сигнала д</w:t>
            </w:r>
            <w:r w:rsidRPr="00FC5204">
              <w:rPr>
                <w:rFonts w:ascii="Times New Roman" w:eastAsia="Calibri" w:hAnsi="Times New Roman" w:cs="Times New Roman"/>
                <w:bCs/>
              </w:rPr>
              <w:t>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электрических сигналов, наведенных на цепи электропитания: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≤ 400 МГц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22383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2383" w:rsidRPr="00322383" w:rsidRDefault="00322383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22383" w:rsidRPr="00322383" w:rsidRDefault="00FC5204" w:rsidP="00FC520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5204">
              <w:rPr>
                <w:rFonts w:ascii="Times New Roman" w:eastAsia="Times New Roman" w:hAnsi="Times New Roman" w:cs="Times New Roman"/>
                <w:b/>
                <w:lang w:eastAsia="ru-RU"/>
              </w:rPr>
              <w:t>Круглосуточно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22383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FC5204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5204" w:rsidRPr="00322383" w:rsidRDefault="00FC5204" w:rsidP="00FC520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Возможность монтажа в стойку 19”: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5204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C5204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FC5204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5204" w:rsidRPr="00322383" w:rsidRDefault="00FC5204" w:rsidP="00EB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5204" w:rsidRPr="00322383" w:rsidRDefault="005A4AEA" w:rsidP="00F232F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DF6">
              <w:rPr>
                <w:rFonts w:ascii="Times New Roman" w:eastAsia="Times New Roman" w:hAnsi="Times New Roman" w:cs="Times New Roman"/>
                <w:lang w:eastAsia="ru-RU"/>
              </w:rPr>
              <w:t>Наличие электрических розеток для подключения защищаемого оборудования: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32F4" w:rsidRPr="00F232F4">
              <w:rPr>
                <w:rFonts w:ascii="Times New Roman" w:eastAsia="Times New Roman" w:hAnsi="Times New Roman" w:cs="Times New Roman"/>
                <w:b/>
                <w:lang w:eastAsia="ru-RU"/>
              </w:rPr>
              <w:t>5 шт.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C5204" w:rsidRPr="00322383" w:rsidRDefault="00286830" w:rsidP="00EB442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13851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072D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разъема для зарядки: </w:t>
            </w:r>
            <w:r w:rsidRPr="00B02B9F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  <w:tr w:rsidR="00313851" w:rsidRPr="00322383" w:rsidTr="002A2619">
        <w:trPr>
          <w:trHeight w:val="88"/>
          <w:jc w:val="center"/>
        </w:trPr>
        <w:tc>
          <w:tcPr>
            <w:tcW w:w="538" w:type="dxa"/>
            <w:vMerge/>
            <w:shd w:val="clear" w:color="auto" w:fill="auto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313851" w:rsidRPr="00322383" w:rsidRDefault="00A84D57" w:rsidP="00A84D5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Комплект д</w:t>
            </w:r>
            <w:r w:rsidR="00313851">
              <w:rPr>
                <w:rFonts w:ascii="Times New Roman" w:eastAsia="Calibri" w:hAnsi="Times New Roman" w:cs="Times New Roman"/>
                <w:bCs/>
              </w:rPr>
              <w:t>окумент</w:t>
            </w:r>
            <w:r>
              <w:rPr>
                <w:rFonts w:ascii="Times New Roman" w:eastAsia="Calibri" w:hAnsi="Times New Roman" w:cs="Times New Roman"/>
                <w:bCs/>
              </w:rPr>
              <w:t>ов</w:t>
            </w:r>
            <w:r w:rsidR="003138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96074D">
              <w:rPr>
                <w:rFonts w:ascii="Times New Roman" w:eastAsia="Calibri" w:hAnsi="Times New Roman" w:cs="Times New Roman"/>
                <w:bCs/>
              </w:rPr>
              <w:t>по результатам СП/СИ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на партию с правом копирования: </w:t>
            </w:r>
            <w:r w:rsidRPr="00B02B9F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13851" w:rsidRPr="00322383" w:rsidRDefault="00313851" w:rsidP="003138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Для более точного описания товара</w:t>
            </w:r>
          </w:p>
        </w:tc>
      </w:tr>
    </w:tbl>
    <w:p w:rsidR="000F3818" w:rsidRDefault="000F3818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46F68" w:rsidRPr="00D13880" w:rsidRDefault="00146F68" w:rsidP="00146F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п.1 Таблицы № 1 - установлено Ограничение закупок товаров, происходящих из иностранных государств иностранными лицами, выполняемых работ, оказываемых услуг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5A4AEA" w:rsidRPr="005A4AEA" w:rsidRDefault="00146F68" w:rsidP="005A4AE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5A4AEA" w:rsidRPr="005A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В соответствии с пунктом 5 Правил использования каталога товаров, работ, услуг для обеспечения государственных и муниципальных нужд, утвержденного Постановлением Правительства Российской Федерации от 08.02.2017 № 145 Заказчик вправе указать в извещении об осуществлении закупки дополнительную информацию, а также дополнительные потребительские свойства, в </w:t>
      </w:r>
      <w:proofErr w:type="spellStart"/>
      <w:r w:rsidR="005A4AEA" w:rsidRPr="005A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="005A4AEA" w:rsidRPr="005A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44-ФЗ.</w:t>
      </w:r>
    </w:p>
    <w:p w:rsidR="005A4AEA" w:rsidRPr="005A4AEA" w:rsidRDefault="005A4AEA" w:rsidP="005A4AE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соответствии с ч. 1 ст. 33 Закона № 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A4AEA" w:rsidRDefault="005A4AEA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7DF6" w:rsidRPr="00597DF6" w:rsidRDefault="00597DF6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Функциональные характеристики:</w:t>
      </w:r>
    </w:p>
    <w:p w:rsidR="00597DF6" w:rsidRPr="00597DF6" w:rsidRDefault="00597DF6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активной защиты информации предназначено для защиты информации от утечки за счет побочных электромагнитных излучений и наводок на линии электропитания и заземления, линии проводной связи и токоведущих проводных коммуникациях. Устройство обеспечивает защиту путем излучения в окружающее пространство электромагнитного поля шума, а также инжекции шумовых токов в линии сети электропитания и заземления.</w:t>
      </w:r>
    </w:p>
    <w:p w:rsidR="00597DF6" w:rsidRPr="00597DF6" w:rsidRDefault="00597DF6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защиты информации, указанное в Таблице № 1, должно иметь действующий сертификат ФСТЭК России, подтвержденный соответствующим знаком, и соответствовать требованиям документа "Требования к средствам активной защиты информации от утечки за счет побочных электромагнитных излучений и наводок" (ФСТЭК России, 2014).</w:t>
      </w:r>
    </w:p>
    <w:p w:rsidR="00597DF6" w:rsidRPr="00597DF6" w:rsidRDefault="00597DF6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DF6" w:rsidRPr="00597DF6" w:rsidRDefault="00597DF6" w:rsidP="00597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Качественные характеристики: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описанию. Товар должен иметь все необходимые документы, предусмотренные действующим законодательством Российской Федерации для данного вида товара.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быть новым, не должен ранее быть в эксплуатации, не должен быть восстановленным, не должен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правил хранения и/или использования поставляемого Товара. 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на данный вид Товара</w:t>
      </w:r>
      <w:r w:rsidRPr="00597DF6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Поставщик передает Заказчику: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сертификаты соответствия товара (если товар подлежит обязательной сертификации в соответствии с требованиями законодательства Российской Федерации);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технические паспорта, формуляры, руководство или инструкцию по эксплуатации товара;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гарантийный талон на каждую единицу товара (при наличии).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должны быть на русском языке.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Требования к поставке Товара: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осуществляется в соответствии с п. 4 настоящей части в установленный срок.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Товара, погрузо-разгрузочные работы до помещения склада по адресу, указанному в п. 3 настоящей части, должны осуществляться силами и (или) за счет Поставщика.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Товара должна обеспечить его сохранность при транспортировке и хранении.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Товара не должна иметь потертостей, царапин, сколов, следов вскрытия.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риски, связанные с доставкой Товара до места его поставки полномочному представителю Заказчика, возлагаются на Поставщика. Переход ответственности и риска случайной гибели Товара осуществляется от Поставщика к Заказчику после подписания последним товарной накладной.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поставки Товар должен являться собственностью Поставщика, не быть использован в качестве залога, не находиться под арестом, не иметь каких-либо обременений или ограничений.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Гарантийные требования: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предоставить минимальный гарантийный срок – 12 месяцев. 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гарантийный срок, установленный изготовителем Товара, больше гарантийного срока, установленного Контрактом, Поставщик обязан удовлетворить требование Заказчика в пределах гарантийного срока, установленного изготовителем Товара. Гарантийный срок исчисляется со дня подписания Заказчиком акта приема-передачи Товара.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срока гарантии Товар окажется дефектным или не будет соответствовать характеристикам, Поставщик обязан за свой счет заменить дефектный Товар на новый в течение 10 (десяти) рабочих дней со дня обращения Заказчика. Поставщик обеспечивает доставку Товара в случае необходимости его замены. Дефектный Товар возвращается Поставщику после поставки нового Товара.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замене Товара на аналогичный Товар надлежащего качества гарантийный срок исчисляется заново со дня передачи Товара Заказчику. 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Поставщик не принимает претензию по качеству Товара, предъявленную Заказчиком в течение гарантийного срока, Заказчик имеет право привлечь независимую экспертизу. При подтверждении независимой экспертизой обоснованности претензии Заказчика, Поставщик обязан устранить выявленные недостатки в срок не более 5 (пяти) рабочих дней и возместить Заказчику все расходы, связанные с проведением независимой экспертизы.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Поставщиком поставлен Товар с отступлениями от условий Контракта, ухудшающими качество Товара, в том числе при выявлении скрытых недостатков Товара, Заказчик вправе по своему выбору потребовать от Поставщика: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безвозмездного устранения недостатков;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соразмерного уменьшения установленной цены за Товар;</w:t>
      </w:r>
    </w:p>
    <w:p w:rsidR="00597DF6" w:rsidRPr="00597DF6" w:rsidRDefault="00597DF6" w:rsidP="0059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возмещения своих расходов на устранение недостатков.</w:t>
      </w:r>
    </w:p>
    <w:p w:rsidR="00401F4E" w:rsidRDefault="00401F4E"/>
    <w:sectPr w:rsidR="00401F4E" w:rsidSect="0013229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71" w:rsidRDefault="00965571" w:rsidP="00597DF6">
      <w:pPr>
        <w:spacing w:after="0" w:line="240" w:lineRule="auto"/>
      </w:pPr>
      <w:r>
        <w:separator/>
      </w:r>
    </w:p>
  </w:endnote>
  <w:endnote w:type="continuationSeparator" w:id="0">
    <w:p w:rsidR="00965571" w:rsidRDefault="00965571" w:rsidP="0059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71" w:rsidRDefault="00965571" w:rsidP="00597DF6">
      <w:pPr>
        <w:spacing w:after="0" w:line="240" w:lineRule="auto"/>
      </w:pPr>
      <w:r>
        <w:separator/>
      </w:r>
    </w:p>
  </w:footnote>
  <w:footnote w:type="continuationSeparator" w:id="0">
    <w:p w:rsidR="00965571" w:rsidRDefault="00965571" w:rsidP="0059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002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5A28" w:rsidRPr="00132296" w:rsidRDefault="00E05A2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22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2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2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F1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322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5A28" w:rsidRDefault="00E05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44"/>
    <w:rsid w:val="000451BB"/>
    <w:rsid w:val="00072D93"/>
    <w:rsid w:val="00081682"/>
    <w:rsid w:val="000861B7"/>
    <w:rsid w:val="000F3818"/>
    <w:rsid w:val="00132296"/>
    <w:rsid w:val="00146F68"/>
    <w:rsid w:val="001636FC"/>
    <w:rsid w:val="001853E5"/>
    <w:rsid w:val="001E7968"/>
    <w:rsid w:val="00232A54"/>
    <w:rsid w:val="00286830"/>
    <w:rsid w:val="002A2619"/>
    <w:rsid w:val="00313851"/>
    <w:rsid w:val="00322383"/>
    <w:rsid w:val="00354229"/>
    <w:rsid w:val="003811A4"/>
    <w:rsid w:val="003E3B00"/>
    <w:rsid w:val="003F2D27"/>
    <w:rsid w:val="00401F4E"/>
    <w:rsid w:val="00491358"/>
    <w:rsid w:val="004D7768"/>
    <w:rsid w:val="005606B1"/>
    <w:rsid w:val="00597DF6"/>
    <w:rsid w:val="005A4AEA"/>
    <w:rsid w:val="00624AE5"/>
    <w:rsid w:val="007363B3"/>
    <w:rsid w:val="0078208D"/>
    <w:rsid w:val="007963CB"/>
    <w:rsid w:val="008672C2"/>
    <w:rsid w:val="008E2A1B"/>
    <w:rsid w:val="009556AC"/>
    <w:rsid w:val="0096074D"/>
    <w:rsid w:val="00965571"/>
    <w:rsid w:val="009939B2"/>
    <w:rsid w:val="009B3F8F"/>
    <w:rsid w:val="009F4382"/>
    <w:rsid w:val="00A22967"/>
    <w:rsid w:val="00A71A1E"/>
    <w:rsid w:val="00A84D57"/>
    <w:rsid w:val="00AB6F10"/>
    <w:rsid w:val="00AF085D"/>
    <w:rsid w:val="00B02B9F"/>
    <w:rsid w:val="00B418AE"/>
    <w:rsid w:val="00B6124B"/>
    <w:rsid w:val="00B824DF"/>
    <w:rsid w:val="00CE35F7"/>
    <w:rsid w:val="00D13880"/>
    <w:rsid w:val="00DE48C4"/>
    <w:rsid w:val="00E05A28"/>
    <w:rsid w:val="00E1350D"/>
    <w:rsid w:val="00E44CA3"/>
    <w:rsid w:val="00EC2059"/>
    <w:rsid w:val="00F232F4"/>
    <w:rsid w:val="00F73044"/>
    <w:rsid w:val="00FC5204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4446-298A-4590-A8E5-6C8AEAA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DF6"/>
  </w:style>
  <w:style w:type="paragraph" w:styleId="a5">
    <w:name w:val="footer"/>
    <w:basedOn w:val="a"/>
    <w:link w:val="a6"/>
    <w:uiPriority w:val="99"/>
    <w:unhideWhenUsed/>
    <w:rsid w:val="0059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DF6"/>
  </w:style>
  <w:style w:type="table" w:styleId="a7">
    <w:name w:val="Table Grid"/>
    <w:basedOn w:val="a1"/>
    <w:uiPriority w:val="39"/>
    <w:rsid w:val="0059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2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 Игорь Викторович</dc:creator>
  <cp:keywords/>
  <dc:description/>
  <cp:lastModifiedBy>Калинин Андрей Александрович</cp:lastModifiedBy>
  <cp:revision>16</cp:revision>
  <cp:lastPrinted>2026-05-27T08:32:00Z</cp:lastPrinted>
  <dcterms:created xsi:type="dcterms:W3CDTF">2026-06-03T06:52:00Z</dcterms:created>
  <dcterms:modified xsi:type="dcterms:W3CDTF">2026-06-11T07:07:00Z</dcterms:modified>
</cp:coreProperties>
</file>