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 xml:space="preserve">Муниципальное общеобразовательное учреждение </w:t>
      </w:r>
      <w:r>
        <w:rPr>
          <w:rFonts w:eastAsia="Times New Roman" w:cs="Times New Roman" w:ascii="PT Astra Serif" w:hAnsi="PT Astra Serif"/>
          <w:b/>
          <w:bCs/>
          <w:i w:val="false"/>
          <w:color w:val="000000"/>
          <w:sz w:val="20"/>
          <w:szCs w:val="20"/>
          <w:lang w:val="ru-RU" w:eastAsia="ru-RU"/>
        </w:rPr>
        <w:t xml:space="preserve">Степноанненковсксая </w:t>
      </w:r>
      <w:r>
        <w:rPr>
          <w:rFonts w:eastAsia="Times New Roman" w:cs="Times New Roman" w:ascii="PT Astra Serif" w:hAnsi="PT Astra Serif"/>
          <w:bCs/>
          <w:i w:val="false"/>
          <w:color w:val="000000"/>
          <w:sz w:val="20"/>
          <w:szCs w:val="20"/>
          <w:lang w:val="ru-RU" w:eastAsia="ru-RU"/>
        </w:rPr>
        <w:t xml:space="preserve"> средняя  школа муниципального образования «Цильнинский район» Ульяновской области, именуемое в дальнейшем «Заказчик», в лице </w:t>
      </w:r>
      <w:r>
        <w:rPr>
          <w:rFonts w:eastAsia="Times New Roman" w:cs="Times New Roman" w:ascii="PT Astra Serif" w:hAnsi="PT Astra Serif"/>
          <w:bCs/>
          <w:i w:val="false"/>
          <w:color w:val="000000"/>
          <w:sz w:val="20"/>
          <w:szCs w:val="20"/>
          <w:lang w:val="ru-RU" w:eastAsia="ru-RU"/>
        </w:rPr>
        <w:t xml:space="preserve">Киселевой Нины Ивановны </w:t>
      </w: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(молочная продукция)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cs="Times New Roman" w:ascii="Times New Roman" w:hAnsi="Times New Roman"/>
          <w:b/>
          <w:bCs/>
          <w:sz w:val="20"/>
          <w:szCs w:val="20"/>
          <w:lang w:eastAsia="ru-RU"/>
        </w:rPr>
        <w:t xml:space="preserve">Ульяновская область, Цильнинский район, </w:t>
      </w:r>
      <w:r>
        <w:rPr>
          <w:rFonts w:cs="Times New Roman" w:ascii="Times New Roman" w:hAnsi="Times New Roman"/>
          <w:b/>
          <w:bCs/>
          <w:sz w:val="20"/>
          <w:szCs w:val="20"/>
          <w:highlight w:val="white"/>
          <w:lang w:eastAsia="ru-RU"/>
        </w:rPr>
        <w:t>село Степное Анненково, улица Пионерская, дом 3.</w:t>
      </w:r>
    </w:p>
    <w:p>
      <w:pPr>
        <w:pStyle w:val="Normal"/>
        <w:widowControl w:val="false"/>
        <w:overflowPunct w:val="false"/>
        <w:spacing w:lineRule="auto" w:line="240" w:before="0" w:after="0"/>
        <w:ind w:hanging="0" w:left="0" w:right="0"/>
        <w:contextualSpacing/>
        <w:textAlignment w:val="baseline"/>
        <w:rPr>
          <w:b/>
          <w:bCs/>
          <w:sz w:val="20"/>
          <w:szCs w:val="20"/>
        </w:rPr>
      </w:pPr>
      <w:r>
        <w:rPr>
          <w:rFonts w:ascii="Times New Roman" w:hAnsi="Times New Roman"/>
          <w:b/>
          <w:bCs/>
          <w:sz w:val="20"/>
          <w:szCs w:val="20"/>
          <w:shd w:fill="auto" w:val="clear"/>
        </w:rPr>
        <w:t>Ульяновская область, Цильнинский район, с. Степное Анненково, ул. Пионерская , дом 1.</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eastAsia="Times New Roman" w:cs="Times New Roman" w:ascii="Times New Roman" w:hAnsi="Times New Roman"/>
          <w:b/>
          <w:bCs/>
          <w:kern w:val="2"/>
          <w:sz w:val="20"/>
          <w:szCs w:val="20"/>
          <w:highlight w:val="white"/>
          <w:shd w:fill="auto" w:val="clear"/>
          <w:lang w:val="en-US" w:eastAsia="ru-RU"/>
        </w:rPr>
        <w:t>Ульяновская область, Цильнинский район, с</w:t>
      </w:r>
      <w:r>
        <w:rPr>
          <w:rFonts w:eastAsia="Times New Roman" w:cs="Times New Roman" w:ascii="Times New Roman" w:hAnsi="Times New Roman"/>
          <w:b/>
          <w:bCs/>
          <w:kern w:val="2"/>
          <w:sz w:val="20"/>
          <w:szCs w:val="20"/>
          <w:highlight w:val="white"/>
          <w:shd w:fill="auto" w:val="clear"/>
          <w:lang w:val="ru-RU" w:eastAsia="ru-RU"/>
        </w:rPr>
        <w:t>ело</w:t>
      </w:r>
      <w:r>
        <w:rPr>
          <w:rFonts w:eastAsia="Times New Roman" w:cs="Times New Roman" w:ascii="Times New Roman" w:hAnsi="Times New Roman"/>
          <w:b/>
          <w:bCs/>
          <w:kern w:val="2"/>
          <w:sz w:val="20"/>
          <w:szCs w:val="20"/>
          <w:highlight w:val="white"/>
          <w:shd w:fill="auto" w:val="clear"/>
          <w:lang w:val="en-US" w:eastAsia="ru-RU"/>
        </w:rPr>
        <w:t xml:space="preserve"> Пилюгино, </w:t>
      </w:r>
      <w:r>
        <w:rPr>
          <w:rFonts w:eastAsia="Times New Roman" w:cs="Times New Roman" w:ascii="Times New Roman" w:hAnsi="Times New Roman"/>
          <w:b/>
          <w:bCs/>
          <w:kern w:val="2"/>
          <w:sz w:val="20"/>
          <w:szCs w:val="20"/>
          <w:highlight w:val="white"/>
          <w:shd w:fill="auto" w:val="clear"/>
          <w:lang w:val="ru-RU" w:eastAsia="ru-RU"/>
        </w:rPr>
        <w:t>улица Красная</w:t>
      </w:r>
      <w:r>
        <w:rPr>
          <w:rFonts w:eastAsia="Times New Roman" w:cs="Times New Roman" w:ascii="Times New Roman" w:hAnsi="Times New Roman"/>
          <w:b/>
          <w:bCs/>
          <w:kern w:val="2"/>
          <w:sz w:val="20"/>
          <w:szCs w:val="20"/>
          <w:highlight w:val="white"/>
          <w:shd w:fill="auto" w:val="clear"/>
          <w:lang w:val="en-US" w:eastAsia="ru-RU"/>
        </w:rPr>
        <w:t xml:space="preserve"> горка, дом 20.</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left="0" w:right="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3"/>
        <w:gridCol w:w="4629"/>
      </w:tblGrid>
      <w:tr>
        <w:trPr/>
        <w:tc>
          <w:tcPr>
            <w:tcW w:w="5663"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ind w:hanging="0" w:left="57" w:right="57"/>
              <w:jc w:val="left"/>
              <w:textAlignment w:val="baseline"/>
              <w:rPr>
                <w:rFonts w:ascii="PT Astra Serif" w:hAnsi="PT Astra Serif"/>
                <w:sz w:val="18"/>
                <w:szCs w:val="18"/>
              </w:rPr>
            </w:pPr>
            <w:r>
              <w:rPr/>
            </w:r>
          </w:p>
          <w:p>
            <w:pPr>
              <w:pStyle w:val="Normal"/>
              <w:widowControl w:val="false"/>
              <w:overflowPunct w:val="true"/>
              <w:jc w:val="left"/>
              <w:textAlignment w:val="baseline"/>
              <w:rPr>
                <w:rFonts w:ascii="Times New Roman" w:hAnsi="Times New Roman"/>
                <w:sz w:val="18"/>
                <w:szCs w:val="18"/>
              </w:rPr>
            </w:pPr>
            <w:bookmarkStart w:id="18" w:name="__DdeLink__3042_1264366789"/>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18"/>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19" w:name="__DdeLink__5081_4108004893"/>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19"/>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16">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b w:val="false"/>
                <w:bCs w:val="false"/>
                <w:color w:val="000000"/>
                <w:kern w:val="2"/>
                <w:u w:val="none"/>
                <w:shd w:fill="FFFFFF" w:val="clear"/>
                <w:lang w:val="ru-RU" w:eastAsia="ru-RU" w:bidi="ar-SA"/>
              </w:rPr>
              <w:t>Директор                             Киселева Н.И.</w:t>
            </w:r>
          </w:p>
        </w:tc>
        <w:tc>
          <w:tcPr>
            <w:tcW w:w="4629"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20" w:name="P326_Копия_1"/>
      <w:bookmarkEnd w:id="20"/>
      <w:r>
        <w:rPr/>
        <w:t>СПЕЦИФИКАЦИЯ</w:t>
      </w:r>
    </w:p>
    <w:tbl>
      <w:tblPr>
        <w:tblW w:w="9843" w:type="dxa"/>
        <w:jc w:val="left"/>
        <w:tblInd w:w="0" w:type="dxa"/>
        <w:tblLayout w:type="fixed"/>
        <w:tblCellMar>
          <w:top w:w="102" w:type="dxa"/>
          <w:left w:w="62" w:type="dxa"/>
          <w:bottom w:w="102" w:type="dxa"/>
          <w:right w:w="62" w:type="dxa"/>
        </w:tblCellMar>
        <w:tblLook w:val="0000"/>
      </w:tblPr>
      <w:tblGrid>
        <w:gridCol w:w="517"/>
        <w:gridCol w:w="1581"/>
        <w:gridCol w:w="3857"/>
        <w:gridCol w:w="675"/>
        <w:gridCol w:w="852"/>
        <w:gridCol w:w="1365"/>
        <w:gridCol w:w="996"/>
      </w:tblGrid>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t>Остаточный срок годности</w:t>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Единицы измерения</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Кол-во</w:t>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Цена за единицу измерения (товара), руб.</w:t>
            </w:r>
          </w:p>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(Ндс не облагается</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eastAsia="Arial" w:ascii="PT Astra Serif" w:hAnsi="PT Astra Serif" w:eastAsiaTheme="minorHAnsi"/>
                <w:sz w:val="20"/>
                <w:szCs w:val="20"/>
                <w:lang w:eastAsia="en-US"/>
              </w:rPr>
              <w:t>Максимальная цена позиции Товара</w:t>
            </w:r>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581"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3857"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675" w:type="dxa"/>
            <w:tcBorders>
              <w:top w:val="single" w:sz="4" w:space="0" w:color="000000"/>
              <w:left w:val="single" w:sz="4" w:space="0" w:color="000000"/>
              <w:bottom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852"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r>
          </w:p>
        </w:tc>
        <w:tc>
          <w:tcPr>
            <w:tcW w:w="1365"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5</w:t>
            </w:r>
          </w:p>
        </w:tc>
        <w:tc>
          <w:tcPr>
            <w:tcW w:w="99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bookmarkStart w:id="21" w:name="P3441"/>
            <w:bookmarkEnd w:id="21"/>
            <w:r>
              <w:rPr>
                <w:rFonts w:ascii="PT Astra Serif" w:hAnsi="PT Astra Serif"/>
                <w:sz w:val="20"/>
                <w:szCs w:val="20"/>
              </w:rPr>
              <w:t>6</w:t>
            </w:r>
            <w:bookmarkStart w:id="22" w:name="P3451"/>
            <w:bookmarkEnd w:id="22"/>
          </w:p>
        </w:tc>
      </w:tr>
      <w:tr>
        <w:trPr/>
        <w:tc>
          <w:tcPr>
            <w:tcW w:w="51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1.</w:t>
            </w:r>
          </w:p>
        </w:tc>
        <w:tc>
          <w:tcPr>
            <w:tcW w:w="1581"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18"/>
                <w:szCs w:val="18"/>
              </w:rPr>
            </w:pPr>
            <w:r>
              <w:rPr>
                <w:rFonts w:ascii="PT Astra Serif" w:hAnsi="PT Astra Serif"/>
                <w:sz w:val="18"/>
                <w:szCs w:val="18"/>
              </w:rPr>
              <w:t>Масло сливочное</w:t>
            </w:r>
          </w:p>
        </w:tc>
        <w:tc>
          <w:tcPr>
            <w:tcW w:w="3857" w:type="dxa"/>
            <w:tcBorders>
              <w:top w:val="single" w:sz="4" w:space="0" w:color="000000"/>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top w:val="single" w:sz="4" w:space="0" w:color="000000"/>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кг</w:t>
            </w:r>
          </w:p>
        </w:tc>
        <w:tc>
          <w:tcPr>
            <w:tcW w:w="8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20"/>
                <w:szCs w:val="20"/>
              </w:rPr>
            </w:pPr>
            <w:r>
              <w:rPr>
                <w:rFonts w:ascii="PT Astra Serif" w:hAnsi="PT Astra Serif"/>
                <w:sz w:val="20"/>
                <w:szCs w:val="20"/>
              </w:rPr>
            </w:r>
          </w:p>
        </w:tc>
      </w:tr>
      <w:tr>
        <w:trPr>
          <w:trHeight w:val="109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2</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Сыр для детского питания</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b/>
                <w:i w:val="false"/>
                <w:caps w:val="false"/>
                <w:smallCaps w:val="false"/>
                <w:color w:val="334059"/>
                <w:spacing w:val="0"/>
                <w:sz w:val="20"/>
                <w:szCs w:val="20"/>
              </w:rPr>
            </w:pPr>
            <w:r>
              <w:rPr>
                <w:b/>
                <w:i w:val="false"/>
                <w:caps w:val="false"/>
                <w:smallCaps w:val="false"/>
                <w:color w:val="334059"/>
                <w:spacing w:val="0"/>
                <w:sz w:val="20"/>
                <w:szCs w:val="20"/>
              </w:rPr>
            </w:r>
          </w:p>
        </w:tc>
      </w:tr>
      <w:tr>
        <w:trPr>
          <w:trHeight w:val="1041"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3</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18"/>
                <w:szCs w:val="18"/>
              </w:rPr>
            </w:pPr>
            <w:r>
              <w:rPr>
                <w:rFonts w:ascii="PT Astra Serif" w:hAnsi="PT Astra Serif"/>
                <w:sz w:val="18"/>
                <w:szCs w:val="18"/>
              </w:rPr>
              <w:t>Творог</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3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4</w:t>
            </w:r>
          </w:p>
        </w:tc>
        <w:tc>
          <w:tcPr>
            <w:tcW w:w="1581"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bCs/>
                <w:color w:val="000000"/>
                <w:sz w:val="18"/>
                <w:szCs w:val="18"/>
                <w:shd w:fill="FFFFFF" w:val="clear"/>
              </w:rPr>
              <w:t>Молоко питьевое</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Normal"/>
              <w:widowControl w:val="false"/>
              <w:snapToGrid w:val="false"/>
              <w:spacing w:lineRule="auto" w:line="240" w:before="0" w:after="200"/>
              <w:jc w:val="center"/>
              <w:rPr>
                <w:rFonts w:ascii="PT Astra Serif" w:hAnsi="PT Astra Serif"/>
                <w:sz w:val="18"/>
                <w:szCs w:val="18"/>
              </w:rPr>
            </w:pPr>
            <w:r>
              <w:rPr>
                <w:rFonts w:ascii="PT Astra Serif" w:hAnsi="PT Astra Serif"/>
                <w:kern w:val="2"/>
                <w:sz w:val="18"/>
                <w:szCs w:val="18"/>
                <w:lang w:eastAsia="hi-IN" w:bidi="hi-IN"/>
              </w:rPr>
              <w:t>Л;ДМ3</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5</w:t>
            </w:r>
          </w:p>
        </w:tc>
        <w:tc>
          <w:tcPr>
            <w:tcW w:w="1581"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sz w:val="18"/>
                <w:szCs w:val="18"/>
              </w:rPr>
            </w:pPr>
            <w:r>
              <w:rPr>
                <w:rFonts w:ascii="PT Astra Serif" w:hAnsi="PT Astra Serif"/>
                <w:sz w:val="18"/>
                <w:szCs w:val="18"/>
              </w:rPr>
              <w:t xml:space="preserve">  </w:t>
            </w:r>
            <w:r>
              <w:rPr>
                <w:rFonts w:ascii="PT Astra Serif" w:hAnsi="PT Astra Serif"/>
                <w:sz w:val="18"/>
                <w:szCs w:val="18"/>
              </w:rPr>
              <w:t>сметана</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ascii="PT Astra Serif" w:hAnsi="PT Astra Serif"/>
                <w:bCs/>
                <w:sz w:val="18"/>
                <w:szCs w:val="18"/>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кг</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r>
        <w:trPr>
          <w:trHeight w:val="690" w:hRule="atLeast"/>
        </w:trPr>
        <w:tc>
          <w:tcPr>
            <w:tcW w:w="517" w:type="dxa"/>
            <w:tcBorders>
              <w:left w:val="single" w:sz="4" w:space="0" w:color="000000"/>
              <w:bottom w:val="single" w:sz="4" w:space="0" w:color="000000"/>
              <w:right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6</w:t>
            </w:r>
          </w:p>
        </w:tc>
        <w:tc>
          <w:tcPr>
            <w:tcW w:w="1581"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sz w:val="20"/>
                <w:szCs w:val="20"/>
              </w:rPr>
              <w:t>Сгущенное молоко</w:t>
            </w:r>
          </w:p>
        </w:tc>
        <w:tc>
          <w:tcPr>
            <w:tcW w:w="3857"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hanging="0" w:left="0" w:right="-315"/>
              <w:contextualSpacing/>
              <w:jc w:val="left"/>
              <w:rPr>
                <w:rFonts w:ascii="PT Astra Serif" w:hAnsi="PT Astra Serif"/>
                <w:sz w:val="18"/>
                <w:szCs w:val="18"/>
              </w:rPr>
            </w:pPr>
            <w:r>
              <w:rPr>
                <w:rFonts w:eastAsia="Times New Roman" w:cs="Times New Roman"/>
                <w:bCs/>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675" w:type="dxa"/>
            <w:tcBorders>
              <w:left w:val="single" w:sz="4" w:space="0" w:color="000000"/>
              <w:bottom w:val="single" w:sz="4" w:space="0" w:color="000000"/>
            </w:tcBorders>
          </w:tcPr>
          <w:p>
            <w:pPr>
              <w:pStyle w:val="ConsPlusNormal1"/>
              <w:widowControl w:val="false"/>
              <w:spacing w:lineRule="auto" w:line="240"/>
              <w:rPr>
                <w:rFonts w:ascii="PT Astra Serif" w:hAnsi="PT Astra Serif"/>
                <w:sz w:val="18"/>
                <w:szCs w:val="18"/>
              </w:rPr>
            </w:pPr>
            <w:r>
              <w:rPr>
                <w:rFonts w:ascii="PT Astra Serif" w:hAnsi="PT Astra Serif"/>
                <w:sz w:val="18"/>
                <w:szCs w:val="18"/>
              </w:rPr>
              <w:t>шт</w:t>
            </w:r>
          </w:p>
        </w:tc>
        <w:tc>
          <w:tcPr>
            <w:tcW w:w="852"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18"/>
                <w:szCs w:val="18"/>
              </w:rPr>
            </w:pPr>
            <w:r>
              <w:rPr>
                <w:rFonts w:ascii="PT Astra Serif" w:hAnsi="PT Astra Serif"/>
                <w:sz w:val="18"/>
                <w:szCs w:val="18"/>
              </w:rPr>
            </w:r>
          </w:p>
        </w:tc>
        <w:tc>
          <w:tcPr>
            <w:tcW w:w="1365" w:type="dxa"/>
            <w:tcBorders>
              <w:left w:val="single" w:sz="4" w:space="0" w:color="000000"/>
              <w:bottom w:val="single" w:sz="4" w:space="0" w:color="000000"/>
              <w:right w:val="single" w:sz="4" w:space="0" w:color="000000"/>
            </w:tcBorders>
          </w:tcPr>
          <w:p>
            <w:pPr>
              <w:pStyle w:val="Normal"/>
              <w:widowControl w:val="false"/>
              <w:spacing w:lineRule="auto" w:line="240" w:before="0" w:after="200"/>
              <w:jc w:val="center"/>
              <w:rPr>
                <w:rFonts w:ascii="PT Astra Serif" w:hAnsi="PT Astra Serif"/>
                <w:sz w:val="20"/>
                <w:szCs w:val="20"/>
              </w:rPr>
            </w:pPr>
            <w:r>
              <w:rPr>
                <w:rFonts w:ascii="PT Astra Serif" w:hAnsi="PT Astra Serif"/>
                <w:sz w:val="20"/>
                <w:szCs w:val="20"/>
              </w:rPr>
            </w:r>
          </w:p>
        </w:tc>
        <w:tc>
          <w:tcPr>
            <w:tcW w:w="996" w:type="dxa"/>
            <w:tcBorders>
              <w:left w:val="single" w:sz="4" w:space="0" w:color="000000"/>
              <w:bottom w:val="single" w:sz="4" w:space="0" w:color="000000"/>
              <w:right w:val="single" w:sz="4" w:space="0" w:color="000000"/>
            </w:tcBorders>
          </w:tcPr>
          <w:p>
            <w:pPr>
              <w:pStyle w:val="Normal"/>
              <w:widowControl w:val="false"/>
              <w:spacing w:lineRule="auto" w:line="240" w:before="0" w:after="200"/>
              <w:rPr>
                <w:rFonts w:ascii="PT Astra Serif" w:hAnsi="PT Astra Serif"/>
                <w:b/>
                <w:i w:val="false"/>
                <w:caps w:val="false"/>
                <w:smallCaps w:val="false"/>
                <w:color w:val="334059"/>
                <w:spacing w:val="0"/>
                <w:sz w:val="20"/>
                <w:szCs w:val="20"/>
              </w:rPr>
            </w:pPr>
            <w:r>
              <w:rPr>
                <w:rFonts w:ascii="PT Astra Serif" w:hAnsi="PT Astra Serif"/>
                <w:b/>
                <w:i w:val="false"/>
                <w:caps w:val="false"/>
                <w:smallCaps w:val="false"/>
                <w:color w:val="334059"/>
                <w:spacing w:val="0"/>
                <w:sz w:val="20"/>
                <w:szCs w:val="20"/>
              </w:rPr>
            </w:r>
          </w:p>
        </w:tc>
      </w:tr>
    </w:tbl>
    <w:p>
      <w:pPr>
        <w:pStyle w:val="ConsPlusNormal1"/>
        <w:jc w:val="center"/>
        <w:rPr>
          <w:sz w:val="18"/>
          <w:szCs w:val="18"/>
        </w:rPr>
      </w:pPr>
      <w:bookmarkStart w:id="23" w:name="P326"/>
      <w:bookmarkEnd w:id="23"/>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3"/>
        <w:gridCol w:w="4777"/>
      </w:tblGrid>
      <w:tr>
        <w:trPr/>
        <w:tc>
          <w:tcPr>
            <w:tcW w:w="5093" w:type="dxa"/>
            <w:tcBorders/>
          </w:tcPr>
          <w:p>
            <w:pPr>
              <w:pStyle w:val="ConsPlusNormal1"/>
              <w:widowControl w:val="false"/>
              <w:rPr>
                <w:sz w:val="18"/>
                <w:szCs w:val="18"/>
              </w:rPr>
            </w:pPr>
            <w:r>
              <w:rPr>
                <w:sz w:val="18"/>
                <w:szCs w:val="18"/>
              </w:rPr>
              <w:t>Заказчик:</w:t>
            </w:r>
          </w:p>
          <w:p>
            <w:pPr>
              <w:pStyle w:val="Normal"/>
              <w:widowControl w:val="false"/>
              <w:overflowPunct w:val="true"/>
              <w:jc w:val="left"/>
              <w:textAlignment w:val="baseline"/>
              <w:rPr>
                <w:rFonts w:ascii="Times New Roman" w:hAnsi="Times New Roman"/>
                <w:sz w:val="18"/>
                <w:szCs w:val="18"/>
              </w:rPr>
            </w:pPr>
            <w:bookmarkStart w:id="24" w:name="__DdeLink__3042_1264366789_Копия_1"/>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24"/>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25" w:name="__DdeLink__5081_4108004893_Копия_1"/>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25"/>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17">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b w:val="false"/>
                <w:bCs w:val="false"/>
                <w:color w:val="000000"/>
                <w:kern w:val="2"/>
                <w:u w:val="none"/>
                <w:shd w:fill="FFFFFF" w:val="clear"/>
                <w:lang w:val="ru-RU" w:eastAsia="ru-RU" w:bidi="ar-SA"/>
              </w:rPr>
              <w:t>Директор                             Киселева Н.И.</w:t>
            </w:r>
          </w:p>
          <w:p>
            <w:pPr>
              <w:pStyle w:val="Normal"/>
              <w:widowControl w:val="false"/>
              <w:overflowPunct w:val="true"/>
              <w:ind w:hanging="0" w:left="57" w:right="57"/>
              <w:jc w:val="left"/>
              <w:textAlignment w:val="baseline"/>
              <w:rPr>
                <w:rFonts w:ascii="PT Astra Serif" w:hAnsi="PT Astra Serif"/>
                <w:sz w:val="18"/>
                <w:szCs w:val="18"/>
              </w:rPr>
            </w:pPr>
            <w:r>
              <w:rPr/>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7"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от               2026 г. N</w:t>
      </w:r>
    </w:p>
    <w:p>
      <w:pPr>
        <w:pStyle w:val="ConsPlusNormal1"/>
        <w:jc w:val="both"/>
        <w:rPr>
          <w:sz w:val="18"/>
          <w:szCs w:val="18"/>
        </w:rPr>
      </w:pPr>
      <w:r>
        <w:rPr>
          <w:sz w:val="18"/>
          <w:szCs w:val="18"/>
        </w:rPr>
      </w:r>
    </w:p>
    <w:p>
      <w:pPr>
        <w:pStyle w:val="ConsPlusNormal1"/>
        <w:jc w:val="center"/>
        <w:rPr>
          <w:sz w:val="18"/>
          <w:szCs w:val="18"/>
        </w:rPr>
      </w:pPr>
      <w:bookmarkStart w:id="26" w:name="P389"/>
      <w:bookmarkEnd w:id="26"/>
      <w:r>
        <w:rPr>
          <w:sz w:val="18"/>
          <w:szCs w:val="18"/>
        </w:rPr>
        <w:t xml:space="preserve">ТЕХНИЧЕСКОЕ ЗАДАНИЕ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Look w:val="0000"/>
      </w:tblPr>
      <w:tblGrid>
        <w:gridCol w:w="636"/>
        <w:gridCol w:w="1768"/>
        <w:gridCol w:w="2531"/>
        <w:gridCol w:w="3278"/>
        <w:gridCol w:w="1657"/>
      </w:tblGrid>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N п/п</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Наименование Товара, товарный знак (при наличии)</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Функциональные, технические и качественные характеристики Товара</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Страна происхождения Товара</w:t>
            </w:r>
          </w:p>
        </w:tc>
      </w:tr>
      <w:tr>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2</w:t>
            </w:r>
          </w:p>
        </w:tc>
        <w:tc>
          <w:tcPr>
            <w:tcW w:w="5809" w:type="dxa"/>
            <w:gridSpan w:val="2"/>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3</w:t>
            </w:r>
          </w:p>
        </w:tc>
        <w:tc>
          <w:tcPr>
            <w:tcW w:w="1657"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4</w:t>
            </w:r>
          </w:p>
        </w:tc>
      </w:tr>
      <w:tr>
        <w:trPr>
          <w:trHeight w:val="708" w:hRule="atLeast"/>
        </w:trPr>
        <w:tc>
          <w:tcPr>
            <w:tcW w:w="636" w:type="dxa"/>
            <w:tcBorders>
              <w:top w:val="single" w:sz="4" w:space="0" w:color="000000"/>
              <w:left w:val="single" w:sz="4" w:space="0" w:color="000000"/>
              <w:bottom w:val="single" w:sz="4" w:space="0" w:color="000000"/>
              <w:right w:val="single" w:sz="4" w:space="0" w:color="000000"/>
            </w:tcBorders>
          </w:tcPr>
          <w:p>
            <w:pPr>
              <w:pStyle w:val="ConsPlusNormal1"/>
              <w:widowControl w:val="false"/>
              <w:spacing w:lineRule="auto" w:line="240"/>
              <w:jc w:val="center"/>
              <w:rPr>
                <w:rFonts w:ascii="PT Astra Serif" w:hAnsi="PT Astra Serif"/>
                <w:sz w:val="20"/>
                <w:szCs w:val="20"/>
              </w:rPr>
            </w:pPr>
            <w:r>
              <w:rPr>
                <w:rFonts w:ascii="PT Astra Serif" w:hAnsi="PT Astra Serif"/>
                <w:sz w:val="20"/>
                <w:szCs w:val="20"/>
              </w:rPr>
              <w:t>1.</w:t>
            </w:r>
          </w:p>
        </w:tc>
        <w:tc>
          <w:tcPr>
            <w:tcW w:w="1768"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both"/>
              <w:rPr>
                <w:rFonts w:ascii="PT Astra Serif" w:hAnsi="PT Astra Serif"/>
                <w:sz w:val="20"/>
                <w:szCs w:val="20"/>
              </w:rPr>
            </w:pPr>
            <w:r>
              <w:rPr>
                <w:rFonts w:ascii="PT Astra Serif" w:hAnsi="PT Astra Serif"/>
                <w:sz w:val="20"/>
                <w:szCs w:val="20"/>
              </w:rPr>
              <w:t>Масло сливочное</w:t>
            </w:r>
          </w:p>
        </w:tc>
        <w:tc>
          <w:tcPr>
            <w:tcW w:w="5809" w:type="dxa"/>
            <w:gridSpan w:val="2"/>
            <w:tcBorders>
              <w:top w:val="single" w:sz="4" w:space="0" w:color="000000"/>
              <w:left w:val="single" w:sz="4" w:space="0" w:color="000000"/>
              <w:bottom w:val="single" w:sz="4" w:space="0" w:color="000000"/>
              <w:right w:val="single" w:sz="4" w:space="0" w:color="000000"/>
            </w:tcBorders>
            <w:vAlign w:val="bottom"/>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Наименование сливочного масла: Крестьянское</w:t>
              <w:br/>
              <w:t>Вид сливочного масла:Сладко-сливочное</w:t>
              <w:br/>
              <w:t>Сорт: Высший</w:t>
              <w:br/>
              <w:t>Тип сливочного масла: Несоленое</w:t>
              <w:br/>
              <w:t>Фасовка от 0,2кг</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20"/>
                <w:szCs w:val="20"/>
              </w:rPr>
            </w:pPr>
            <w:r>
              <w:rPr>
                <w:rFonts w:ascii="PT Astra Serif" w:hAnsi="PT Astra Serif"/>
                <w:b w:val="false"/>
                <w:i w:val="false"/>
                <w:caps w:val="false"/>
                <w:smallCaps w:val="false"/>
                <w:color w:val="212529"/>
                <w:spacing w:val="0"/>
                <w:sz w:val="20"/>
                <w:szCs w:val="20"/>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Сыр для детского питания</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сыра:полутвердый</w:t>
              <w:br/>
              <w:t>Вид сырья: Коровье молоко</w:t>
              <w:br/>
              <w:t>Фасовка :упаковка весом 0,200-0,400 кг</w:t>
              <w:br/>
              <w:br/>
              <w:t>Сорт сыра из коровьего молока: высший</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Творог</w:t>
            </w:r>
          </w:p>
        </w:tc>
        <w:tc>
          <w:tcPr>
            <w:tcW w:w="5809" w:type="dxa"/>
            <w:gridSpan w:val="2"/>
            <w:tcBorders>
              <w:left w:val="single" w:sz="4" w:space="0" w:color="000000"/>
              <w:bottom w:val="single" w:sz="4" w:space="0" w:color="000000"/>
              <w:right w:val="single" w:sz="4" w:space="0" w:color="000000"/>
            </w:tcBorders>
          </w:tcPr>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szCs w:val="20"/>
                <w:u w:val="none"/>
                <w:em w:val="none"/>
              </w:rPr>
              <w:t>В</w:t>
            </w:r>
            <w:r>
              <w:rPr>
                <w:b w:val="false"/>
                <w:i w:val="false"/>
                <w:strike w:val="false"/>
                <w:dstrike w:val="false"/>
                <w:outline w:val="false"/>
                <w:shadow w:val="false"/>
                <w:color w:val="000000"/>
                <w:sz w:val="22"/>
                <w:u w:val="none"/>
                <w:em w:val="none"/>
              </w:rPr>
              <w:t>ид молочного сырья: Цельное молоко</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Массовая доля жира, max, %: 9</w:t>
            </w:r>
          </w:p>
          <w:p>
            <w:pPr>
              <w:pStyle w:val="Normal"/>
              <w:bidi w:val="0"/>
              <w:jc w:val="left"/>
              <w:rPr>
                <w:rFonts w:ascii="Calibri" w:hAnsi="Calibri"/>
                <w:b w:val="false"/>
                <w:i w:val="false"/>
                <w:strike w:val="false"/>
                <w:dstrike w:val="false"/>
                <w:outline w:val="false"/>
                <w:shadow w:val="false"/>
                <w:color w:val="000000"/>
                <w:sz w:val="22"/>
                <w:u w:val="none"/>
                <w:em w:val="none"/>
              </w:rPr>
            </w:pPr>
            <w:r>
              <w:rPr>
                <w:b w:val="false"/>
                <w:i w:val="false"/>
                <w:strike w:val="false"/>
                <w:dstrike w:val="false"/>
                <w:outline w:val="false"/>
                <w:shadow w:val="false"/>
                <w:color w:val="000000"/>
                <w:sz w:val="22"/>
                <w:u w:val="none"/>
                <w:em w:val="none"/>
              </w:rPr>
              <w:t>Способ производства: Прессование</w:t>
            </w:r>
          </w:p>
          <w:p>
            <w:pPr>
              <w:pStyle w:val="Normal"/>
              <w:bidi w:val="0"/>
              <w:jc w:val="left"/>
              <w:rPr>
                <w:rFonts w:ascii="PT Astra Serif" w:hAnsi="PT Astra Serif"/>
                <w:b w:val="false"/>
                <w:i w:val="false"/>
                <w:strike w:val="false"/>
                <w:dstrike w:val="false"/>
                <w:outline w:val="false"/>
                <w:shadow w:val="false"/>
                <w:color w:val="000000"/>
                <w:sz w:val="20"/>
                <w:u w:val="none"/>
                <w:em w:val="none"/>
              </w:rPr>
            </w:pPr>
            <w:r>
              <w:rPr>
                <w:rFonts w:ascii="PT Astra Serif" w:hAnsi="PT Astra Serif"/>
                <w:b w:val="false"/>
                <w:i w:val="false"/>
                <w:strike w:val="false"/>
                <w:dstrike w:val="false"/>
                <w:outline w:val="false"/>
                <w:shadow w:val="false"/>
                <w:color w:val="auto"/>
                <w:sz w:val="20"/>
                <w:u w:val="none"/>
                <w:em w:val="none"/>
              </w:rPr>
              <w:t>Массовая доля жира, min, %: 9</w:t>
            </w:r>
          </w:p>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Фасовка: по согласованию с заказчиком</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4</w:t>
            </w:r>
          </w:p>
        </w:tc>
        <w:tc>
          <w:tcPr>
            <w:tcW w:w="1768" w:type="dxa"/>
            <w:tcBorders>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center"/>
              <w:rPr>
                <w:rFonts w:ascii="Times New Roman" w:hAnsi="Times New Roman"/>
              </w:rPr>
            </w:pPr>
            <w:r>
              <w:rPr>
                <w:rFonts w:ascii="Times New Roman" w:hAnsi="Times New Roman"/>
                <w:bCs/>
                <w:color w:val="000000"/>
                <w:sz w:val="18"/>
                <w:szCs w:val="18"/>
                <w:shd w:fill="FFFFFF" w:val="clear"/>
              </w:rPr>
              <w:t>Молоко питьевое</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min,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max,  процент  3.2</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Коровье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молока по способу обработки ультрапастеризованное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Наличие обогащающих компонентов: нет</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Вид молочного сырья: Цельное</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Соответствие нормативной документации</w:t>
            </w:r>
          </w:p>
          <w:p>
            <w:pPr>
              <w:pStyle w:val="Normal"/>
              <w:widowControl w:val="false"/>
              <w:spacing w:lineRule="auto" w:line="240"/>
              <w:jc w:val="left"/>
              <w:rPr>
                <w:rFonts w:ascii="Times New Roman" w:hAnsi="Times New Roman"/>
              </w:rPr>
            </w:pPr>
            <w:r>
              <w:rPr>
                <w:rFonts w:ascii="Times New Roman" w:hAnsi="Times New Roman"/>
                <w:sz w:val="18"/>
                <w:szCs w:val="18"/>
              </w:rPr>
              <w:t>Соответствует  требованиям: ТР ТС 033/2013</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Технический регламент на молоко и молочную продукцию (Федеральный закон от 12 июня 2008 № 88-ФЗ) </w:t>
            </w:r>
            <w:r>
              <w:rPr>
                <w:rFonts w:ascii="Times New Roman" w:hAnsi="Times New Roman"/>
                <w:color w:val="000000"/>
                <w:sz w:val="18"/>
                <w:szCs w:val="18"/>
                <w:lang w:eastAsia="en-US"/>
              </w:rPr>
              <w:t>ГОСТ 31450-2013</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5</w:t>
            </w:r>
          </w:p>
        </w:tc>
        <w:tc>
          <w:tcPr>
            <w:tcW w:w="1768" w:type="dxa"/>
            <w:tcBorders>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rPr>
            </w:pPr>
            <w:r>
              <w:rPr>
                <w:rFonts w:ascii="Times New Roman" w:hAnsi="Times New Roman"/>
                <w:sz w:val="18"/>
                <w:szCs w:val="18"/>
              </w:rPr>
              <w:t>Сметана</w:t>
            </w:r>
          </w:p>
        </w:tc>
        <w:tc>
          <w:tcPr>
            <w:tcW w:w="5809" w:type="dxa"/>
            <w:gridSpan w:val="2"/>
            <w:tcBorders>
              <w:left w:val="single" w:sz="4" w:space="0" w:color="000000"/>
              <w:bottom w:val="single" w:sz="4" w:space="0" w:color="000000"/>
              <w:right w:val="single" w:sz="4" w:space="0" w:color="000000"/>
            </w:tcBorders>
          </w:tcPr>
          <w:p>
            <w:pPr>
              <w:pStyle w:val="Normal"/>
              <w:widowControl w:val="false"/>
              <w:spacing w:lineRule="auto" w:line="240"/>
              <w:jc w:val="left"/>
              <w:rPr>
                <w:rFonts w:ascii="Times New Roman" w:hAnsi="Times New Roman"/>
              </w:rPr>
            </w:pPr>
            <w:r>
              <w:rPr>
                <w:rFonts w:ascii="Times New Roman" w:hAnsi="Times New Roman"/>
                <w:color w:val="000000"/>
                <w:sz w:val="18"/>
                <w:szCs w:val="18"/>
              </w:rPr>
              <w:t>Массовая доля жира ,процент:15</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Вид молочного сырья: </w:t>
            </w:r>
            <w:r>
              <w:rPr>
                <w:rFonts w:ascii="Times New Roman" w:hAnsi="Times New Roman"/>
                <w:color w:val="000000"/>
                <w:sz w:val="18"/>
                <w:szCs w:val="18"/>
                <w:lang w:eastAsia="en-US"/>
              </w:rPr>
              <w:t>Нормализованные сливки</w:t>
            </w:r>
          </w:p>
          <w:p>
            <w:pPr>
              <w:pStyle w:val="Normal"/>
              <w:widowControl w:val="false"/>
              <w:spacing w:lineRule="auto" w:line="240"/>
              <w:jc w:val="left"/>
              <w:rPr>
                <w:rFonts w:ascii="Times New Roman" w:hAnsi="Times New Roman"/>
              </w:rPr>
            </w:pPr>
            <w:r>
              <w:rPr>
                <w:rFonts w:ascii="Times New Roman" w:hAnsi="Times New Roman"/>
                <w:color w:val="000000"/>
                <w:sz w:val="18"/>
                <w:szCs w:val="18"/>
              </w:rPr>
              <w:t xml:space="preserve">Наличие обогащающих  компонентов: </w:t>
            </w:r>
            <w:r>
              <w:rPr>
                <w:rFonts w:ascii="Times New Roman" w:hAnsi="Times New Roman"/>
                <w:sz w:val="18"/>
                <w:szCs w:val="18"/>
              </w:rPr>
              <w:t>нет</w:t>
            </w:r>
          </w:p>
          <w:p>
            <w:pPr>
              <w:pStyle w:val="Normal"/>
              <w:widowControl w:val="false"/>
              <w:spacing w:lineRule="auto" w:line="240" w:before="0" w:after="200"/>
              <w:jc w:val="left"/>
              <w:rPr>
                <w:rFonts w:ascii="Times New Roman" w:hAnsi="Times New Roman"/>
              </w:rPr>
            </w:pPr>
            <w:r>
              <w:rPr>
                <w:rFonts w:ascii="Times New Roman" w:hAnsi="Times New Roman"/>
                <w:color w:val="000000"/>
                <w:sz w:val="18"/>
                <w:szCs w:val="18"/>
              </w:rPr>
              <w:t xml:space="preserve">Наличие вкусовых компонентов: </w:t>
            </w:r>
            <w:r>
              <w:rPr>
                <w:rFonts w:ascii="Times New Roman" w:hAnsi="Times New Roman"/>
                <w:sz w:val="18"/>
                <w:szCs w:val="18"/>
                <w:lang w:eastAsia="en-US"/>
              </w:rPr>
              <w:t>нет</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lineRule="auto" w:line="240" w:before="0" w:after="200"/>
              <w:jc w:val="center"/>
              <w:rPr>
                <w:rFonts w:ascii="PT Astra Serif" w:hAnsi="PT Astra Serif"/>
                <w:sz w:val="18"/>
                <w:szCs w:val="18"/>
              </w:rPr>
            </w:pPr>
            <w:r>
              <w:rPr>
                <w:rFonts w:ascii="PT Astra Serif" w:hAnsi="PT Astra Serif"/>
                <w:b w:val="false"/>
                <w:i w:val="false"/>
                <w:caps w:val="false"/>
                <w:smallCaps w:val="false"/>
                <w:color w:val="212529"/>
                <w:spacing w:val="0"/>
                <w:sz w:val="18"/>
                <w:szCs w:val="18"/>
              </w:rPr>
              <w:t>Российская Федерация (643)</w:t>
            </w:r>
          </w:p>
        </w:tc>
      </w:tr>
      <w:tr>
        <w:trPr>
          <w:trHeight w:val="708" w:hRule="atLeast"/>
        </w:trPr>
        <w:tc>
          <w:tcPr>
            <w:tcW w:w="636" w:type="dxa"/>
            <w:tcBorders>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768" w:type="dxa"/>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Сгущенное молоко</w:t>
            </w:r>
          </w:p>
        </w:tc>
        <w:tc>
          <w:tcPr>
            <w:tcW w:w="5809" w:type="dxa"/>
            <w:gridSpan w:val="2"/>
            <w:tcBorders>
              <w:left w:val="single" w:sz="4" w:space="0" w:color="000000"/>
              <w:bottom w:val="single" w:sz="4" w:space="0" w:color="000000"/>
              <w:right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Вид продукта: Молоко сгущенное стерилизованное</w:t>
              <w:br/>
              <w:t>Вид продукта по массовой доле жира :Цельный</w:t>
              <w:br/>
              <w:t>Наличие вкусовых компонентов: нет</w:t>
            </w:r>
          </w:p>
        </w:tc>
        <w:tc>
          <w:tcPr>
            <w:tcW w:w="165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PT Astra Serif" w:hAnsi="PT Astra Serif"/>
                <w:sz w:val="20"/>
                <w:szCs w:val="20"/>
              </w:rPr>
            </w:pPr>
            <w:r>
              <w:rPr>
                <w:rFonts w:ascii="PT Astra Serif" w:hAnsi="PT Astra Serif"/>
                <w:b w:val="false"/>
                <w:i w:val="false"/>
                <w:caps w:val="false"/>
                <w:smallCaps w:val="false"/>
                <w:color w:val="333333"/>
                <w:spacing w:val="0"/>
                <w:sz w:val="20"/>
                <w:szCs w:val="20"/>
              </w:rPr>
              <w:t>Российская Федерация(643)</w:t>
            </w:r>
          </w:p>
        </w:tc>
      </w:tr>
      <w:tr>
        <w:trPr/>
        <w:tc>
          <w:tcPr>
            <w:tcW w:w="4935" w:type="dxa"/>
            <w:gridSpan w:val="3"/>
            <w:tcBorders/>
          </w:tcPr>
          <w:p>
            <w:pPr>
              <w:pStyle w:val="ConsPlusNormal1"/>
              <w:widowControl w:val="false"/>
              <w:rPr>
                <w:sz w:val="18"/>
                <w:szCs w:val="18"/>
              </w:rPr>
            </w:pPr>
            <w:r>
              <w:rPr>
                <w:sz w:val="18"/>
                <w:szCs w:val="18"/>
              </w:rPr>
              <w:t>Заказчик:</w:t>
            </w:r>
          </w:p>
          <w:p>
            <w:pPr>
              <w:pStyle w:val="Normal"/>
              <w:widowControl w:val="false"/>
              <w:overflowPunct w:val="true"/>
              <w:jc w:val="left"/>
              <w:textAlignment w:val="baseline"/>
              <w:rPr>
                <w:rFonts w:ascii="Times New Roman" w:hAnsi="Times New Roman"/>
                <w:sz w:val="18"/>
                <w:szCs w:val="18"/>
              </w:rPr>
            </w:pPr>
            <w:bookmarkStart w:id="27" w:name="__DdeLink__3042_1264366789_Копия_2"/>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27"/>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28" w:name="__DdeLink__5081_4108004893_Копия_2"/>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28"/>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18">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color w:val="000000"/>
                <w:kern w:val="2"/>
                <w:sz w:val="18"/>
                <w:szCs w:val="18"/>
                <w:u w:val="none"/>
                <w:shd w:fill="FFFFFF" w:val="clear"/>
                <w:lang w:val="ru-RU" w:eastAsia="ru-RU" w:bidi="ar-SA"/>
              </w:rPr>
              <w:t>Директор                             Киселева Н.И.</w:t>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before="0" w:after="200"/>
              <w:ind w:right="-6"/>
              <w:rPr>
                <w:rFonts w:ascii="PT Astra Serif" w:hAnsi="PT Astra Serif" w:cs="PT Astra Serif"/>
                <w:b/>
                <w:sz w:val="22"/>
                <w:szCs w:val="22"/>
              </w:rPr>
            </w:pPr>
            <w:r>
              <w:rPr>
                <w:rFonts w:cs="PT Astra Serif" w:ascii="PT Astra Serif" w:hAnsi="PT Astra Serif"/>
                <w:b/>
                <w:sz w:val="22"/>
                <w:szCs w:val="22"/>
              </w:rPr>
            </w:r>
          </w:p>
        </w:tc>
        <w:tc>
          <w:tcPr>
            <w:tcW w:w="4935" w:type="dxa"/>
            <w:gridSpan w:val="2"/>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p>
            <w:pPr>
              <w:pStyle w:val="Style40"/>
              <w:snapToGrid w:val="false"/>
              <w:jc w:val="left"/>
              <w:rPr>
                <w:rFonts w:ascii="PT Astra Serif" w:hAnsi="PT Astra Serif" w:cs="Times New Roman"/>
                <w:b w:val="false"/>
                <w:bCs w:val="false"/>
                <w:sz w:val="20"/>
                <w:szCs w:val="20"/>
              </w:rPr>
            </w:pPr>
            <w:r>
              <w:rPr>
                <w:rFonts w:cs="Times New Roman" w:ascii="PT Astra Serif" w:hAnsi="PT Astra Serif"/>
                <w:b w:val="false"/>
                <w:bCs w:val="false"/>
                <w:sz w:val="20"/>
                <w:szCs w:val="20"/>
              </w:rPr>
            </w:r>
          </w:p>
        </w:tc>
      </w:tr>
    </w:tbl>
    <w:p>
      <w:pPr>
        <w:pStyle w:val="Normal"/>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2026   г. N </w:t>
      </w:r>
    </w:p>
    <w:p>
      <w:pPr>
        <w:pStyle w:val="ConsPlusNormal1"/>
        <w:jc w:val="center"/>
        <w:rPr>
          <w:color w:val="0070C0"/>
          <w:sz w:val="18"/>
          <w:szCs w:val="18"/>
        </w:rPr>
      </w:pPr>
      <w:r>
        <w:rPr>
          <w:color w:val="0070C0"/>
          <w:sz w:val="18"/>
          <w:szCs w:val="18"/>
        </w:rPr>
      </w:r>
      <w:bookmarkStart w:id="29" w:name="P399"/>
      <w:bookmarkEnd w:id="29"/>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к Контракту от "__" _____ 2026 г. N ____</w:t>
      </w:r>
    </w:p>
    <w:tbl>
      <w:tblPr>
        <w:tblW w:w="9041" w:type="dxa"/>
        <w:jc w:val="left"/>
        <w:tblInd w:w="-62" w:type="dxa"/>
        <w:tblLayout w:type="fixed"/>
        <w:tblCellMar>
          <w:top w:w="102" w:type="dxa"/>
          <w:left w:w="62" w:type="dxa"/>
          <w:bottom w:w="102" w:type="dxa"/>
          <w:right w:w="62" w:type="dxa"/>
        </w:tblCellMar>
      </w:tblPr>
      <w:tblGrid>
        <w:gridCol w:w="1725"/>
        <w:gridCol w:w="4817"/>
        <w:gridCol w:w="2499"/>
      </w:tblGrid>
      <w:tr>
        <w:trPr/>
        <w:tc>
          <w:tcPr>
            <w:tcW w:w="1725" w:type="dxa"/>
            <w:tcBorders/>
            <w:vAlign w:val="center"/>
          </w:tcPr>
          <w:p>
            <w:pPr>
              <w:pStyle w:val="ConsPlusNormal1"/>
              <w:widowControl w:val="false"/>
              <w:ind w:firstLine="283" w:left="0" w:right="0"/>
              <w:rPr>
                <w:sz w:val="18"/>
                <w:szCs w:val="18"/>
              </w:rPr>
            </w:pPr>
            <w:r>
              <w:rPr>
                <w:sz w:val="18"/>
                <w:szCs w:val="18"/>
              </w:rPr>
              <w:t>г. ________</w:t>
            </w:r>
          </w:p>
        </w:tc>
        <w:tc>
          <w:tcPr>
            <w:tcW w:w="4817" w:type="dxa"/>
            <w:tcBorders/>
          </w:tcPr>
          <w:p>
            <w:pPr>
              <w:pStyle w:val="ConsPlusNormal1"/>
              <w:widowControl w:val="false"/>
              <w:rPr>
                <w:sz w:val="18"/>
                <w:szCs w:val="18"/>
              </w:rPr>
            </w:pPr>
            <w:r>
              <w:rPr>
                <w:sz w:val="18"/>
                <w:szCs w:val="18"/>
              </w:rPr>
            </w:r>
          </w:p>
        </w:tc>
        <w:tc>
          <w:tcPr>
            <w:tcW w:w="2499" w:type="dxa"/>
            <w:tcBorders/>
            <w:vAlign w:val="center"/>
          </w:tcPr>
          <w:p>
            <w:pPr>
              <w:pStyle w:val="ConsPlusNormal1"/>
              <w:widowControl w:val="false"/>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67" w:type="dxa"/>
        <w:tblLayout w:type="fixed"/>
        <w:tblCellMar>
          <w:top w:w="102" w:type="dxa"/>
          <w:left w:w="62" w:type="dxa"/>
          <w:bottom w:w="102" w:type="dxa"/>
          <w:right w:w="62" w:type="dxa"/>
        </w:tblCellMar>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widowControl w:val="false"/>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Pr>
      <w:tblGrid>
        <w:gridCol w:w="5443"/>
        <w:gridCol w:w="3572"/>
      </w:tblGrid>
      <w:tr>
        <w:trPr/>
        <w:tc>
          <w:tcPr>
            <w:tcW w:w="9015" w:type="dxa"/>
            <w:gridSpan w:val="2"/>
            <w:tcBorders/>
            <w:vAlign w:val="center"/>
          </w:tcPr>
          <w:p>
            <w:pPr>
              <w:pStyle w:val="ConsPlusNormal1"/>
              <w:widowControl w:val="false"/>
              <w:ind w:hanging="0" w:left="283" w:right="0"/>
              <w:rPr>
                <w:sz w:val="18"/>
                <w:szCs w:val="18"/>
              </w:rPr>
            </w:pPr>
            <w:r>
              <w:rPr>
                <w:sz w:val="18"/>
                <w:szCs w:val="18"/>
              </w:rPr>
              <w:t>Адрес поставки Товара: ________</w:t>
            </w:r>
          </w:p>
        </w:tc>
      </w:tr>
      <w:tr>
        <w:trPr/>
        <w:tc>
          <w:tcPr>
            <w:tcW w:w="5443" w:type="dxa"/>
            <w:tcBorders/>
            <w:vAlign w:val="bottom"/>
          </w:tcPr>
          <w:p>
            <w:pPr>
              <w:pStyle w:val="ConsPlusNormal1"/>
              <w:widowControl w:val="false"/>
              <w:ind w:hanging="0" w:left="283" w:right="0"/>
              <w:rPr>
                <w:sz w:val="18"/>
                <w:szCs w:val="18"/>
              </w:rPr>
            </w:pPr>
            <w:r>
              <w:rPr>
                <w:sz w:val="18"/>
                <w:szCs w:val="18"/>
              </w:rPr>
              <w:t>От заказчика</w:t>
            </w:r>
          </w:p>
        </w:tc>
        <w:tc>
          <w:tcPr>
            <w:tcW w:w="3572" w:type="dxa"/>
            <w:tcBorders/>
          </w:tcPr>
          <w:p>
            <w:pPr>
              <w:pStyle w:val="ConsPlusNormal1"/>
              <w:widowControl w:val="false"/>
              <w:rPr>
                <w:sz w:val="18"/>
                <w:szCs w:val="18"/>
              </w:rPr>
            </w:pPr>
            <w:r>
              <w:rPr>
                <w:sz w:val="18"/>
                <w:szCs w:val="18"/>
              </w:rPr>
            </w:r>
          </w:p>
          <w:p>
            <w:pPr>
              <w:pStyle w:val="ConsPlusNormal1"/>
              <w:widowControl w:val="false"/>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stepn_shk@mail.ru" TargetMode="External"/><Relationship Id="rId17" Type="http://schemas.openxmlformats.org/officeDocument/2006/relationships/hyperlink" Target="mailto:stepn_shk@mail.ru" TargetMode="External"/><Relationship Id="rId18" Type="http://schemas.openxmlformats.org/officeDocument/2006/relationships/hyperlink" Target="mailto:stepn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169</TotalTime>
  <Application>LibreOffice/26.2.4.2$Windows_X86_64 LibreOffice_project/0229ac93fcf0d7cbc6376066c6f35021cef002dc</Application>
  <AppVersion>15.0000</AppVersion>
  <Pages>11</Pages>
  <Words>4741</Words>
  <Characters>33982</Characters>
  <CharactersWithSpaces>38786</CharactersWithSpaces>
  <Paragraphs>325</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2026-08-10T16:27:58Z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