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4E8" w:rsidRPr="0003720F" w:rsidRDefault="002F14E8" w:rsidP="0003720F">
      <w:pPr>
        <w:jc w:val="center"/>
        <w:rPr>
          <w:b/>
          <w:sz w:val="24"/>
          <w:szCs w:val="24"/>
        </w:rPr>
      </w:pPr>
      <w:r w:rsidRPr="0003720F">
        <w:rPr>
          <w:b/>
          <w:snapToGrid w:val="0"/>
          <w:sz w:val="24"/>
          <w:szCs w:val="24"/>
        </w:rPr>
        <w:t>КОНТРАКТ № ________________________</w:t>
      </w:r>
    </w:p>
    <w:p w:rsidR="001C2195" w:rsidRPr="0003720F" w:rsidRDefault="001C2195" w:rsidP="0003720F">
      <w:pPr>
        <w:jc w:val="center"/>
        <w:rPr>
          <w:b/>
          <w:bCs/>
          <w:sz w:val="24"/>
          <w:szCs w:val="24"/>
        </w:rPr>
      </w:pPr>
      <w:r w:rsidRPr="0003720F">
        <w:rPr>
          <w:b/>
          <w:bCs/>
          <w:sz w:val="24"/>
          <w:szCs w:val="24"/>
        </w:rPr>
        <w:t xml:space="preserve">на оказание услуг по изготовлению блокнотов на пружине с логотипом </w:t>
      </w:r>
    </w:p>
    <w:p w:rsidR="00802C3C" w:rsidRPr="0003720F" w:rsidRDefault="001C2195" w:rsidP="0003720F">
      <w:pPr>
        <w:jc w:val="center"/>
        <w:rPr>
          <w:b/>
          <w:snapToGrid w:val="0"/>
          <w:sz w:val="24"/>
          <w:szCs w:val="24"/>
        </w:rPr>
      </w:pPr>
      <w:r w:rsidRPr="0003720F">
        <w:rPr>
          <w:b/>
          <w:bCs/>
          <w:sz w:val="24"/>
          <w:szCs w:val="24"/>
        </w:rPr>
        <w:t>и ручек шариковых с логотипом</w:t>
      </w:r>
    </w:p>
    <w:p w:rsidR="001C2195" w:rsidRPr="0003720F" w:rsidRDefault="001C2195" w:rsidP="0003720F">
      <w:pPr>
        <w:pStyle w:val="ConsNormal"/>
        <w:widowControl/>
        <w:ind w:firstLine="0"/>
        <w:rPr>
          <w:rFonts w:ascii="Times New Roman" w:hAnsi="Times New Roman"/>
          <w:sz w:val="24"/>
          <w:szCs w:val="24"/>
        </w:rPr>
      </w:pPr>
    </w:p>
    <w:p w:rsidR="00802C3C" w:rsidRPr="0003720F" w:rsidRDefault="00802C3C" w:rsidP="0003720F">
      <w:pPr>
        <w:pStyle w:val="ConsNormal"/>
        <w:widowControl/>
        <w:ind w:firstLine="0"/>
        <w:rPr>
          <w:rFonts w:ascii="Times New Roman" w:hAnsi="Times New Roman"/>
          <w:sz w:val="24"/>
          <w:szCs w:val="24"/>
        </w:rPr>
      </w:pPr>
      <w:r w:rsidRPr="0003720F">
        <w:rPr>
          <w:rFonts w:ascii="Times New Roman" w:hAnsi="Times New Roman"/>
          <w:sz w:val="24"/>
          <w:szCs w:val="24"/>
        </w:rPr>
        <w:t>г. Краснодар</w:t>
      </w:r>
      <w:r w:rsidRPr="0003720F">
        <w:rPr>
          <w:rFonts w:ascii="Times New Roman" w:hAnsi="Times New Roman"/>
          <w:sz w:val="24"/>
          <w:szCs w:val="24"/>
        </w:rPr>
        <w:tab/>
      </w:r>
      <w:r w:rsidRPr="0003720F">
        <w:rPr>
          <w:rFonts w:ascii="Times New Roman" w:hAnsi="Times New Roman"/>
          <w:sz w:val="24"/>
          <w:szCs w:val="24"/>
        </w:rPr>
        <w:tab/>
      </w:r>
      <w:r w:rsidRPr="0003720F">
        <w:rPr>
          <w:rFonts w:ascii="Times New Roman" w:hAnsi="Times New Roman"/>
          <w:sz w:val="24"/>
          <w:szCs w:val="24"/>
        </w:rPr>
        <w:tab/>
      </w:r>
      <w:r w:rsidRPr="0003720F">
        <w:rPr>
          <w:rFonts w:ascii="Times New Roman" w:hAnsi="Times New Roman"/>
          <w:sz w:val="24"/>
          <w:szCs w:val="24"/>
        </w:rPr>
        <w:tab/>
      </w:r>
      <w:r w:rsidRPr="0003720F">
        <w:rPr>
          <w:rFonts w:ascii="Times New Roman" w:hAnsi="Times New Roman"/>
          <w:sz w:val="24"/>
          <w:szCs w:val="24"/>
        </w:rPr>
        <w:tab/>
      </w:r>
      <w:r w:rsidRPr="0003720F">
        <w:rPr>
          <w:rFonts w:ascii="Times New Roman" w:hAnsi="Times New Roman"/>
          <w:sz w:val="24"/>
          <w:szCs w:val="24"/>
        </w:rPr>
        <w:tab/>
        <w:t xml:space="preserve">                   </w:t>
      </w:r>
      <w:r w:rsidR="000A4259" w:rsidRPr="0003720F">
        <w:rPr>
          <w:rFonts w:ascii="Times New Roman" w:hAnsi="Times New Roman"/>
          <w:sz w:val="24"/>
          <w:szCs w:val="24"/>
        </w:rPr>
        <w:t xml:space="preserve">        </w:t>
      </w:r>
      <w:r w:rsidRPr="0003720F">
        <w:rPr>
          <w:rFonts w:ascii="Times New Roman" w:hAnsi="Times New Roman"/>
          <w:sz w:val="24"/>
          <w:szCs w:val="24"/>
        </w:rPr>
        <w:t xml:space="preserve">      </w:t>
      </w:r>
      <w:proofErr w:type="gramStart"/>
      <w:r w:rsidRPr="0003720F">
        <w:rPr>
          <w:rFonts w:ascii="Times New Roman" w:hAnsi="Times New Roman"/>
          <w:sz w:val="24"/>
          <w:szCs w:val="24"/>
        </w:rPr>
        <w:t xml:space="preserve">   «</w:t>
      </w:r>
      <w:proofErr w:type="gramEnd"/>
      <w:r w:rsidR="000A4259" w:rsidRPr="0003720F">
        <w:rPr>
          <w:rFonts w:ascii="Times New Roman" w:hAnsi="Times New Roman"/>
          <w:sz w:val="24"/>
          <w:szCs w:val="24"/>
        </w:rPr>
        <w:t>____</w:t>
      </w:r>
      <w:r w:rsidRPr="0003720F">
        <w:rPr>
          <w:rFonts w:ascii="Times New Roman" w:hAnsi="Times New Roman"/>
          <w:sz w:val="24"/>
          <w:szCs w:val="24"/>
        </w:rPr>
        <w:t>»  ________  2026 г.</w:t>
      </w:r>
    </w:p>
    <w:p w:rsidR="00802C3C" w:rsidRPr="0003720F" w:rsidRDefault="00802C3C" w:rsidP="0003720F">
      <w:pPr>
        <w:pStyle w:val="ConsNormal"/>
        <w:widowControl/>
        <w:ind w:firstLine="0"/>
        <w:rPr>
          <w:rFonts w:ascii="Times New Roman" w:hAnsi="Times New Roman"/>
          <w:sz w:val="24"/>
          <w:szCs w:val="24"/>
        </w:rPr>
      </w:pPr>
    </w:p>
    <w:p w:rsidR="00802C3C" w:rsidRPr="0003720F" w:rsidRDefault="00802C3C" w:rsidP="0003720F">
      <w:pPr>
        <w:ind w:firstLine="709"/>
        <w:jc w:val="both"/>
        <w:rPr>
          <w:color w:val="000000" w:themeColor="text1"/>
          <w:sz w:val="24"/>
          <w:szCs w:val="24"/>
        </w:rPr>
      </w:pPr>
      <w:r w:rsidRPr="0003720F">
        <w:rPr>
          <w:b/>
          <w:sz w:val="24"/>
          <w:szCs w:val="24"/>
        </w:rPr>
        <w:t>Федеральное государственное бюджетное образовательное учреждение высшего образования «Кубанский государственный технологический университет» (ФГБОУ ВО «</w:t>
      </w:r>
      <w:proofErr w:type="spellStart"/>
      <w:r w:rsidRPr="0003720F">
        <w:rPr>
          <w:b/>
          <w:sz w:val="24"/>
          <w:szCs w:val="24"/>
        </w:rPr>
        <w:t>КубГТУ</w:t>
      </w:r>
      <w:proofErr w:type="spellEnd"/>
      <w:r w:rsidRPr="0003720F">
        <w:rPr>
          <w:b/>
          <w:sz w:val="24"/>
          <w:szCs w:val="24"/>
        </w:rPr>
        <w:t>»)</w:t>
      </w:r>
      <w:r w:rsidRPr="0003720F">
        <w:rPr>
          <w:sz w:val="24"/>
          <w:szCs w:val="24"/>
        </w:rPr>
        <w:t xml:space="preserve">, </w:t>
      </w:r>
      <w:r w:rsidRPr="0003720F">
        <w:rPr>
          <w:color w:val="000000" w:themeColor="text1"/>
          <w:sz w:val="24"/>
          <w:szCs w:val="24"/>
        </w:rPr>
        <w:t>именуем</w:t>
      </w:r>
      <w:r w:rsidRPr="0003720F">
        <w:rPr>
          <w:sz w:val="24"/>
          <w:szCs w:val="24"/>
        </w:rPr>
        <w:t xml:space="preserve">ое </w:t>
      </w:r>
      <w:r w:rsidRPr="0003720F">
        <w:rPr>
          <w:color w:val="000000" w:themeColor="text1"/>
          <w:sz w:val="24"/>
          <w:szCs w:val="24"/>
        </w:rPr>
        <w:t xml:space="preserve">в дальнейшем </w:t>
      </w:r>
      <w:r w:rsidRPr="0003720F">
        <w:rPr>
          <w:b/>
          <w:color w:val="000000" w:themeColor="text1"/>
          <w:sz w:val="24"/>
          <w:szCs w:val="24"/>
        </w:rPr>
        <w:t>«</w:t>
      </w:r>
      <w:r w:rsidRPr="0003720F">
        <w:rPr>
          <w:b/>
          <w:snapToGrid w:val="0"/>
          <w:color w:val="000000" w:themeColor="text1"/>
          <w:sz w:val="24"/>
          <w:szCs w:val="24"/>
        </w:rPr>
        <w:t>Заказчик</w:t>
      </w:r>
      <w:r w:rsidRPr="0003720F">
        <w:rPr>
          <w:b/>
          <w:color w:val="000000" w:themeColor="text1"/>
          <w:sz w:val="24"/>
          <w:szCs w:val="24"/>
        </w:rPr>
        <w:t>»</w:t>
      </w:r>
      <w:r w:rsidRPr="0003720F">
        <w:rPr>
          <w:color w:val="000000" w:themeColor="text1"/>
          <w:sz w:val="24"/>
          <w:szCs w:val="24"/>
        </w:rPr>
        <w:t xml:space="preserve">, </w:t>
      </w:r>
      <w:r w:rsidR="00846C81" w:rsidRPr="0003720F">
        <w:rPr>
          <w:sz w:val="24"/>
          <w:szCs w:val="24"/>
        </w:rPr>
        <w:t>в лице проректора по учебной работе Дьяконова Евгения Михайловича, действующего на основании доверенности от 31.03.2026 г. № 01.01-Д-74/18</w:t>
      </w:r>
      <w:r w:rsidRPr="0003720F">
        <w:rPr>
          <w:color w:val="000000" w:themeColor="text1"/>
          <w:sz w:val="24"/>
          <w:szCs w:val="24"/>
        </w:rPr>
        <w:t>, с одной стороны, и</w:t>
      </w:r>
    </w:p>
    <w:p w:rsidR="002F14E8" w:rsidRPr="0003720F" w:rsidRDefault="0003720F" w:rsidP="0003720F">
      <w:pPr>
        <w:ind w:firstLine="709"/>
        <w:jc w:val="both"/>
        <w:rPr>
          <w:sz w:val="24"/>
          <w:szCs w:val="24"/>
        </w:rPr>
      </w:pPr>
      <w:r w:rsidRPr="0003720F">
        <w:rPr>
          <w:b/>
          <w:sz w:val="24"/>
          <w:szCs w:val="24"/>
        </w:rPr>
        <w:t>__________________________________________</w:t>
      </w:r>
      <w:r w:rsidR="002F14E8" w:rsidRPr="0003720F">
        <w:rPr>
          <w:color w:val="000000"/>
          <w:sz w:val="24"/>
          <w:szCs w:val="24"/>
        </w:rPr>
        <w:t xml:space="preserve">, </w:t>
      </w:r>
      <w:r w:rsidR="00496CB3" w:rsidRPr="0003720F">
        <w:rPr>
          <w:sz w:val="24"/>
          <w:szCs w:val="24"/>
        </w:rPr>
        <w:t xml:space="preserve">в лице </w:t>
      </w:r>
      <w:r w:rsidRPr="0003720F">
        <w:rPr>
          <w:sz w:val="24"/>
          <w:szCs w:val="24"/>
        </w:rPr>
        <w:t>_____________________________________</w:t>
      </w:r>
      <w:r w:rsidR="00496CB3" w:rsidRPr="0003720F">
        <w:rPr>
          <w:sz w:val="24"/>
          <w:szCs w:val="24"/>
        </w:rPr>
        <w:t xml:space="preserve">, действующего на основании </w:t>
      </w:r>
      <w:r w:rsidRPr="0003720F">
        <w:rPr>
          <w:sz w:val="24"/>
          <w:szCs w:val="24"/>
        </w:rPr>
        <w:t>__________________________________________,</w:t>
      </w:r>
      <w:r w:rsidR="00496CB3" w:rsidRPr="0003720F">
        <w:rPr>
          <w:color w:val="000000"/>
          <w:sz w:val="24"/>
          <w:szCs w:val="24"/>
        </w:rPr>
        <w:t xml:space="preserve"> </w:t>
      </w:r>
      <w:r w:rsidR="002F14E8" w:rsidRPr="0003720F">
        <w:rPr>
          <w:color w:val="000000"/>
          <w:sz w:val="24"/>
          <w:szCs w:val="24"/>
        </w:rPr>
        <w:t>именуемый</w:t>
      </w:r>
      <w:r w:rsidR="00496CB3" w:rsidRPr="0003720F">
        <w:rPr>
          <w:color w:val="000000"/>
          <w:sz w:val="24"/>
          <w:szCs w:val="24"/>
        </w:rPr>
        <w:t xml:space="preserve"> в дальнейшем </w:t>
      </w:r>
      <w:r w:rsidR="00496CB3" w:rsidRPr="0003720F">
        <w:rPr>
          <w:b/>
          <w:color w:val="000000"/>
          <w:sz w:val="24"/>
          <w:szCs w:val="24"/>
        </w:rPr>
        <w:t>«</w:t>
      </w:r>
      <w:r w:rsidR="002116FA" w:rsidRPr="0003720F">
        <w:rPr>
          <w:b/>
          <w:color w:val="000000"/>
          <w:sz w:val="24"/>
          <w:szCs w:val="24"/>
        </w:rPr>
        <w:t>Исполнитель</w:t>
      </w:r>
      <w:r w:rsidR="00496CB3" w:rsidRPr="0003720F">
        <w:rPr>
          <w:b/>
          <w:color w:val="000000"/>
          <w:sz w:val="24"/>
          <w:szCs w:val="24"/>
        </w:rPr>
        <w:t>»</w:t>
      </w:r>
      <w:r w:rsidR="002F14E8" w:rsidRPr="0003720F">
        <w:rPr>
          <w:color w:val="000000"/>
          <w:sz w:val="24"/>
          <w:szCs w:val="24"/>
        </w:rPr>
        <w:t>, с другой стороны, совместно именуемые «Стороны», в соответствии с пунктом 5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2F14E8" w:rsidRPr="0003720F">
        <w:rPr>
          <w:sz w:val="24"/>
          <w:szCs w:val="24"/>
        </w:rPr>
        <w:t xml:space="preserve"> заключили настоящий контракт (далее –  Контракт) о нижеследующем:</w:t>
      </w:r>
    </w:p>
    <w:p w:rsidR="004B2992" w:rsidRPr="0003720F" w:rsidRDefault="004B2992" w:rsidP="0003720F">
      <w:pPr>
        <w:ind w:firstLine="709"/>
        <w:jc w:val="both"/>
        <w:rPr>
          <w:sz w:val="24"/>
          <w:szCs w:val="24"/>
        </w:rPr>
      </w:pPr>
    </w:p>
    <w:p w:rsidR="002F14E8" w:rsidRPr="0003720F" w:rsidRDefault="004B2992" w:rsidP="0003720F">
      <w:pPr>
        <w:pStyle w:val="ConsNormal"/>
        <w:widowControl/>
        <w:numPr>
          <w:ilvl w:val="0"/>
          <w:numId w:val="22"/>
        </w:numPr>
        <w:jc w:val="center"/>
        <w:rPr>
          <w:rFonts w:ascii="Times New Roman" w:hAnsi="Times New Roman"/>
          <w:b/>
          <w:sz w:val="24"/>
          <w:szCs w:val="24"/>
        </w:rPr>
      </w:pPr>
      <w:r w:rsidRPr="0003720F">
        <w:rPr>
          <w:rFonts w:ascii="Times New Roman" w:hAnsi="Times New Roman"/>
          <w:b/>
          <w:sz w:val="24"/>
          <w:szCs w:val="24"/>
        </w:rPr>
        <w:t xml:space="preserve">ПРЕДМЕТ </w:t>
      </w:r>
      <w:r w:rsidR="00EF580C" w:rsidRPr="0003720F">
        <w:rPr>
          <w:rFonts w:ascii="Times New Roman" w:hAnsi="Times New Roman"/>
          <w:b/>
          <w:sz w:val="24"/>
          <w:szCs w:val="24"/>
        </w:rPr>
        <w:t>КОНТРАКТА</w:t>
      </w:r>
    </w:p>
    <w:p w:rsidR="00454F32" w:rsidRPr="0003720F" w:rsidRDefault="004B2992" w:rsidP="0003720F">
      <w:pPr>
        <w:ind w:firstLine="708"/>
        <w:jc w:val="both"/>
        <w:rPr>
          <w:sz w:val="24"/>
          <w:szCs w:val="24"/>
        </w:rPr>
      </w:pPr>
      <w:r w:rsidRPr="0003720F">
        <w:rPr>
          <w:rFonts w:eastAsiaTheme="minorHAnsi"/>
          <w:sz w:val="24"/>
          <w:szCs w:val="24"/>
          <w:lang w:eastAsia="en-US"/>
        </w:rPr>
        <w:t xml:space="preserve">1.1. </w:t>
      </w:r>
      <w:r w:rsidR="00750426" w:rsidRPr="0003720F">
        <w:rPr>
          <w:sz w:val="24"/>
          <w:szCs w:val="24"/>
        </w:rPr>
        <w:t xml:space="preserve">По условиям </w:t>
      </w:r>
      <w:r w:rsidR="00EF580C" w:rsidRPr="0003720F">
        <w:rPr>
          <w:sz w:val="24"/>
          <w:szCs w:val="24"/>
        </w:rPr>
        <w:t>контракт</w:t>
      </w:r>
      <w:r w:rsidR="00750426" w:rsidRPr="0003720F">
        <w:rPr>
          <w:sz w:val="24"/>
          <w:szCs w:val="24"/>
        </w:rPr>
        <w:t xml:space="preserve">а </w:t>
      </w:r>
      <w:r w:rsidR="000170D1" w:rsidRPr="0003720F">
        <w:rPr>
          <w:sz w:val="24"/>
          <w:szCs w:val="24"/>
        </w:rPr>
        <w:t>Исполнитель</w:t>
      </w:r>
      <w:r w:rsidR="00750426" w:rsidRPr="0003720F">
        <w:rPr>
          <w:sz w:val="24"/>
          <w:szCs w:val="24"/>
        </w:rPr>
        <w:t xml:space="preserve"> обязуется</w:t>
      </w:r>
      <w:r w:rsidR="00317BBA" w:rsidRPr="0003720F">
        <w:rPr>
          <w:sz w:val="24"/>
          <w:szCs w:val="24"/>
        </w:rPr>
        <w:t xml:space="preserve"> </w:t>
      </w:r>
      <w:r w:rsidR="00EF580C" w:rsidRPr="0003720F">
        <w:rPr>
          <w:sz w:val="24"/>
          <w:szCs w:val="24"/>
        </w:rPr>
        <w:t xml:space="preserve">оказать </w:t>
      </w:r>
      <w:r w:rsidR="001C2195" w:rsidRPr="0003720F">
        <w:rPr>
          <w:sz w:val="24"/>
          <w:szCs w:val="24"/>
        </w:rPr>
        <w:t xml:space="preserve">Заказчику </w:t>
      </w:r>
      <w:r w:rsidR="001C2195" w:rsidRPr="0003720F">
        <w:rPr>
          <w:bCs/>
          <w:sz w:val="24"/>
          <w:szCs w:val="24"/>
        </w:rPr>
        <w:t>услуги по изготовлению блокнотов на пружине с логотипом и ручек шариковых с логотипом</w:t>
      </w:r>
      <w:r w:rsidR="00DC5B3A" w:rsidRPr="0003720F">
        <w:rPr>
          <w:sz w:val="24"/>
          <w:szCs w:val="24"/>
        </w:rPr>
        <w:t xml:space="preserve"> (далее - </w:t>
      </w:r>
      <w:r w:rsidR="00EF580C" w:rsidRPr="0003720F">
        <w:rPr>
          <w:sz w:val="24"/>
          <w:szCs w:val="24"/>
        </w:rPr>
        <w:t>Услуги</w:t>
      </w:r>
      <w:r w:rsidR="00DC5B3A" w:rsidRPr="0003720F">
        <w:rPr>
          <w:sz w:val="24"/>
          <w:szCs w:val="24"/>
        </w:rPr>
        <w:t xml:space="preserve">) </w:t>
      </w:r>
      <w:r w:rsidR="00730B4D" w:rsidRPr="0003720F">
        <w:rPr>
          <w:sz w:val="24"/>
          <w:szCs w:val="24"/>
        </w:rPr>
        <w:t xml:space="preserve">и </w:t>
      </w:r>
      <w:r w:rsidR="00DC5B3A" w:rsidRPr="0003720F">
        <w:rPr>
          <w:sz w:val="24"/>
          <w:szCs w:val="24"/>
        </w:rPr>
        <w:t xml:space="preserve">передать результат </w:t>
      </w:r>
      <w:r w:rsidR="00EF580C" w:rsidRPr="0003720F">
        <w:rPr>
          <w:sz w:val="24"/>
          <w:szCs w:val="24"/>
        </w:rPr>
        <w:t>оказания услуг</w:t>
      </w:r>
      <w:r w:rsidR="000170D1" w:rsidRPr="0003720F">
        <w:rPr>
          <w:sz w:val="24"/>
          <w:szCs w:val="24"/>
        </w:rPr>
        <w:t xml:space="preserve"> </w:t>
      </w:r>
      <w:r w:rsidR="00750426" w:rsidRPr="0003720F">
        <w:rPr>
          <w:sz w:val="24"/>
          <w:szCs w:val="24"/>
        </w:rPr>
        <w:t>Заказчику в обусловленный срок</w:t>
      </w:r>
      <w:r w:rsidR="00DC5B3A" w:rsidRPr="0003720F">
        <w:rPr>
          <w:sz w:val="24"/>
          <w:szCs w:val="24"/>
        </w:rPr>
        <w:t xml:space="preserve"> (далее – Товар)</w:t>
      </w:r>
      <w:r w:rsidR="00454F32" w:rsidRPr="0003720F">
        <w:rPr>
          <w:sz w:val="24"/>
          <w:szCs w:val="24"/>
        </w:rPr>
        <w:t xml:space="preserve">, в объёме и с характеристиками согласно Спецификации, являющейся неотъемлемой частью </w:t>
      </w:r>
      <w:r w:rsidR="00EF580C" w:rsidRPr="0003720F">
        <w:rPr>
          <w:sz w:val="24"/>
          <w:szCs w:val="24"/>
        </w:rPr>
        <w:t>контракт</w:t>
      </w:r>
      <w:r w:rsidR="00454F32" w:rsidRPr="0003720F">
        <w:rPr>
          <w:sz w:val="24"/>
          <w:szCs w:val="24"/>
        </w:rPr>
        <w:t xml:space="preserve">а (Приложение № 1), а Заказчик обязуется принять и оплатить </w:t>
      </w:r>
      <w:r w:rsidR="00EF580C" w:rsidRPr="0003720F">
        <w:rPr>
          <w:sz w:val="24"/>
          <w:szCs w:val="24"/>
        </w:rPr>
        <w:t>услуги</w:t>
      </w:r>
      <w:r w:rsidR="00454F32" w:rsidRPr="0003720F">
        <w:rPr>
          <w:sz w:val="24"/>
          <w:szCs w:val="24"/>
        </w:rPr>
        <w:t xml:space="preserve"> в порядке и размере, установленном </w:t>
      </w:r>
      <w:r w:rsidR="00EF580C" w:rsidRPr="0003720F">
        <w:rPr>
          <w:sz w:val="24"/>
          <w:szCs w:val="24"/>
        </w:rPr>
        <w:t>контракт</w:t>
      </w:r>
      <w:r w:rsidR="00454F32" w:rsidRPr="0003720F">
        <w:rPr>
          <w:sz w:val="24"/>
          <w:szCs w:val="24"/>
        </w:rPr>
        <w:t>ом.</w:t>
      </w:r>
    </w:p>
    <w:p w:rsidR="00454F32" w:rsidRPr="0003720F" w:rsidRDefault="00454F32" w:rsidP="0003720F">
      <w:pPr>
        <w:ind w:firstLine="708"/>
        <w:jc w:val="both"/>
        <w:rPr>
          <w:sz w:val="24"/>
          <w:szCs w:val="24"/>
        </w:rPr>
      </w:pPr>
      <w:r w:rsidRPr="0003720F">
        <w:rPr>
          <w:sz w:val="24"/>
          <w:szCs w:val="24"/>
        </w:rPr>
        <w:t xml:space="preserve">1.2. </w:t>
      </w:r>
      <w:r w:rsidR="00EF580C" w:rsidRPr="0003720F">
        <w:rPr>
          <w:sz w:val="24"/>
          <w:szCs w:val="24"/>
        </w:rPr>
        <w:t>Услуги оказываются</w:t>
      </w:r>
      <w:r w:rsidRPr="0003720F">
        <w:rPr>
          <w:sz w:val="24"/>
          <w:szCs w:val="24"/>
        </w:rPr>
        <w:t xml:space="preserve"> иждивением Исполнителя – из его материалов, его силами и средствами.</w:t>
      </w:r>
    </w:p>
    <w:p w:rsidR="007C144E" w:rsidRPr="0003720F" w:rsidRDefault="001C2195" w:rsidP="0003720F">
      <w:pPr>
        <w:ind w:firstLine="708"/>
        <w:jc w:val="both"/>
        <w:rPr>
          <w:sz w:val="24"/>
          <w:szCs w:val="24"/>
        </w:rPr>
      </w:pPr>
      <w:r w:rsidRPr="0003720F">
        <w:rPr>
          <w:sz w:val="24"/>
          <w:szCs w:val="24"/>
        </w:rPr>
        <w:t xml:space="preserve">1.3. ИКЗ </w:t>
      </w:r>
      <w:hyperlink r:id="rId8" w:tgtFrame="_blank" w:history="1">
        <w:r w:rsidR="0003720F" w:rsidRPr="0003720F">
          <w:rPr>
            <w:sz w:val="24"/>
            <w:szCs w:val="24"/>
          </w:rPr>
          <w:t>261231001887623100100100160000000244</w:t>
        </w:r>
      </w:hyperlink>
      <w:hyperlink r:id="rId9" w:tgtFrame="_blank" w:history="1"/>
      <w:r w:rsidRPr="0003720F">
        <w:rPr>
          <w:sz w:val="24"/>
          <w:szCs w:val="24"/>
        </w:rPr>
        <w:t>.</w:t>
      </w:r>
    </w:p>
    <w:p w:rsidR="007C144E" w:rsidRPr="0003720F" w:rsidRDefault="007C144E" w:rsidP="0003720F">
      <w:pPr>
        <w:ind w:firstLine="708"/>
        <w:jc w:val="both"/>
        <w:rPr>
          <w:color w:val="000000"/>
          <w:sz w:val="24"/>
          <w:szCs w:val="24"/>
        </w:rPr>
      </w:pPr>
      <w:r w:rsidRPr="0003720F">
        <w:rPr>
          <w:sz w:val="24"/>
          <w:szCs w:val="24"/>
        </w:rPr>
        <w:t>1.4. Товар должен соответствовать установленным в Российской Федерации требованиям, в том числе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w:t>
      </w:r>
      <w:r w:rsidRPr="0003720F">
        <w:rPr>
          <w:color w:val="000000"/>
          <w:sz w:val="24"/>
          <w:szCs w:val="24"/>
        </w:rPr>
        <w:t xml:space="preserve"> дефектов, связанных с конструкцией, материалами или функционированием при использовании в обычных условиях.</w:t>
      </w:r>
    </w:p>
    <w:p w:rsidR="007C144E" w:rsidRPr="0003720F" w:rsidRDefault="007C144E" w:rsidP="0003720F">
      <w:pPr>
        <w:ind w:firstLine="708"/>
        <w:jc w:val="both"/>
        <w:rPr>
          <w:rFonts w:eastAsia="Calibri"/>
          <w:sz w:val="24"/>
          <w:szCs w:val="24"/>
          <w:lang w:eastAsia="en-US"/>
        </w:rPr>
      </w:pPr>
      <w:r w:rsidRPr="0003720F">
        <w:rPr>
          <w:rFonts w:eastAsia="Calibri"/>
          <w:sz w:val="24"/>
          <w:szCs w:val="24"/>
          <w:lang w:eastAsia="en-US"/>
        </w:rPr>
        <w:t>1.5. Исполнитель гарантирует, что товар свободен от любых прав третьих лиц.</w:t>
      </w:r>
    </w:p>
    <w:p w:rsidR="004B2992" w:rsidRPr="0003720F" w:rsidRDefault="004B2992" w:rsidP="0003720F">
      <w:pPr>
        <w:pStyle w:val="ConsNormal"/>
        <w:widowControl/>
        <w:ind w:firstLine="0"/>
        <w:jc w:val="both"/>
        <w:rPr>
          <w:rFonts w:ascii="Times New Roman" w:hAnsi="Times New Roman"/>
          <w:sz w:val="24"/>
          <w:szCs w:val="24"/>
        </w:rPr>
      </w:pPr>
    </w:p>
    <w:p w:rsidR="002F14E8" w:rsidRPr="0003720F" w:rsidRDefault="004B2992" w:rsidP="0003720F">
      <w:pPr>
        <w:pStyle w:val="ConsNormal"/>
        <w:widowControl/>
        <w:numPr>
          <w:ilvl w:val="0"/>
          <w:numId w:val="22"/>
        </w:numPr>
        <w:jc w:val="center"/>
        <w:rPr>
          <w:rFonts w:ascii="Times New Roman" w:hAnsi="Times New Roman"/>
          <w:b/>
          <w:sz w:val="24"/>
          <w:szCs w:val="24"/>
        </w:rPr>
      </w:pPr>
      <w:r w:rsidRPr="0003720F">
        <w:rPr>
          <w:rFonts w:ascii="Times New Roman" w:hAnsi="Times New Roman"/>
          <w:b/>
          <w:sz w:val="24"/>
          <w:szCs w:val="24"/>
        </w:rPr>
        <w:t xml:space="preserve">ЦЕНА </w:t>
      </w:r>
      <w:r w:rsidR="00EF580C" w:rsidRPr="0003720F">
        <w:rPr>
          <w:rFonts w:ascii="Times New Roman" w:hAnsi="Times New Roman"/>
          <w:b/>
          <w:sz w:val="24"/>
          <w:szCs w:val="24"/>
        </w:rPr>
        <w:t>КОНТРАКТ</w:t>
      </w:r>
      <w:r w:rsidRPr="0003720F">
        <w:rPr>
          <w:rFonts w:ascii="Times New Roman" w:hAnsi="Times New Roman"/>
          <w:b/>
          <w:sz w:val="24"/>
          <w:szCs w:val="24"/>
        </w:rPr>
        <w:t>А</w:t>
      </w:r>
    </w:p>
    <w:p w:rsidR="00E8565F" w:rsidRPr="0003720F" w:rsidRDefault="002F14E8" w:rsidP="0003720F">
      <w:pPr>
        <w:ind w:firstLine="567"/>
        <w:jc w:val="both"/>
        <w:rPr>
          <w:color w:val="000000"/>
          <w:sz w:val="24"/>
          <w:szCs w:val="24"/>
        </w:rPr>
      </w:pPr>
      <w:r w:rsidRPr="0003720F">
        <w:rPr>
          <w:color w:val="000000"/>
          <w:sz w:val="24"/>
          <w:szCs w:val="24"/>
        </w:rPr>
        <w:t xml:space="preserve">2.1. Цена Контракта является твердой, определяется на весь срок исполнения контракта и составляет: </w:t>
      </w:r>
      <w:r w:rsidR="0003720F" w:rsidRPr="0003720F">
        <w:rPr>
          <w:color w:val="000000"/>
          <w:sz w:val="24"/>
          <w:szCs w:val="24"/>
        </w:rPr>
        <w:t>_________</w:t>
      </w:r>
      <w:r w:rsidRPr="0003720F">
        <w:rPr>
          <w:color w:val="000000"/>
          <w:sz w:val="24"/>
          <w:szCs w:val="24"/>
        </w:rPr>
        <w:t xml:space="preserve"> (</w:t>
      </w:r>
      <w:r w:rsidR="0003720F" w:rsidRPr="0003720F">
        <w:rPr>
          <w:color w:val="000000"/>
          <w:sz w:val="24"/>
          <w:szCs w:val="24"/>
        </w:rPr>
        <w:t>____________________________</w:t>
      </w:r>
      <w:r w:rsidRPr="0003720F">
        <w:rPr>
          <w:color w:val="000000"/>
          <w:sz w:val="24"/>
          <w:szCs w:val="24"/>
        </w:rPr>
        <w:t>) рублей</w:t>
      </w:r>
      <w:r w:rsidR="0003720F" w:rsidRPr="0003720F">
        <w:rPr>
          <w:color w:val="000000"/>
          <w:sz w:val="24"/>
          <w:szCs w:val="24"/>
        </w:rPr>
        <w:t xml:space="preserve"> ________ </w:t>
      </w:r>
      <w:r w:rsidRPr="0003720F">
        <w:rPr>
          <w:color w:val="000000"/>
          <w:sz w:val="24"/>
          <w:szCs w:val="24"/>
        </w:rPr>
        <w:t xml:space="preserve">копеек, </w:t>
      </w:r>
      <w:r w:rsidR="00E8565F" w:rsidRPr="0003720F">
        <w:rPr>
          <w:color w:val="000000"/>
          <w:sz w:val="24"/>
          <w:szCs w:val="24"/>
        </w:rPr>
        <w:t>в том числе НДС</w:t>
      </w:r>
      <w:r w:rsidR="0003720F" w:rsidRPr="0003720F">
        <w:rPr>
          <w:color w:val="000000"/>
          <w:sz w:val="24"/>
          <w:szCs w:val="24"/>
        </w:rPr>
        <w:t>/ НДС не предусмотрен</w:t>
      </w:r>
      <w:r w:rsidR="00E8565F" w:rsidRPr="0003720F">
        <w:rPr>
          <w:color w:val="000000"/>
          <w:sz w:val="24"/>
          <w:szCs w:val="24"/>
        </w:rPr>
        <w:t>.</w:t>
      </w:r>
    </w:p>
    <w:p w:rsidR="002F14E8" w:rsidRPr="0003720F" w:rsidRDefault="002F14E8" w:rsidP="0003720F">
      <w:pPr>
        <w:ind w:firstLine="567"/>
        <w:jc w:val="both"/>
        <w:rPr>
          <w:color w:val="000000"/>
          <w:sz w:val="24"/>
          <w:szCs w:val="24"/>
        </w:rPr>
      </w:pPr>
      <w:r w:rsidRPr="0003720F">
        <w:rPr>
          <w:color w:val="000000"/>
          <w:sz w:val="24"/>
          <w:szCs w:val="24"/>
        </w:rPr>
        <w:t xml:space="preserve">2.2. Сумма, подлежащая уплате Заказчиком </w:t>
      </w:r>
      <w:r w:rsidR="00E8565F" w:rsidRPr="0003720F">
        <w:rPr>
          <w:color w:val="000000"/>
          <w:sz w:val="24"/>
          <w:szCs w:val="24"/>
        </w:rPr>
        <w:t>Исполнителю</w:t>
      </w:r>
      <w:r w:rsidRPr="0003720F">
        <w:rPr>
          <w:color w:val="000000"/>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8565F" w:rsidRPr="0003720F" w:rsidRDefault="002F14E8" w:rsidP="0003720F">
      <w:pPr>
        <w:ind w:firstLine="567"/>
        <w:jc w:val="both"/>
        <w:rPr>
          <w:color w:val="000000"/>
          <w:sz w:val="24"/>
          <w:szCs w:val="24"/>
        </w:rPr>
      </w:pPr>
      <w:r w:rsidRPr="0003720F">
        <w:rPr>
          <w:color w:val="000000"/>
          <w:sz w:val="24"/>
          <w:szCs w:val="24"/>
        </w:rPr>
        <w:t>2.3.</w:t>
      </w:r>
      <w:r w:rsidR="00E8565F" w:rsidRPr="0003720F">
        <w:rPr>
          <w:color w:val="000000"/>
          <w:sz w:val="24"/>
          <w:szCs w:val="24"/>
        </w:rPr>
        <w:t xml:space="preserve"> Цена Контракта включает в себя все сопутствующие расходы Исполнителя, связанные с исполнением контракта, в том числе стоимость материалов и оборудования, необходимых для оказания услуг, затраты на изготовление макетов и эскизов, доставку материалов и изделий к месту оказания услуг и Заказчику.</w:t>
      </w:r>
    </w:p>
    <w:p w:rsidR="002F14E8" w:rsidRPr="0003720F" w:rsidRDefault="002F14E8" w:rsidP="0003720F">
      <w:pPr>
        <w:ind w:firstLine="567"/>
        <w:jc w:val="both"/>
        <w:rPr>
          <w:color w:val="000000"/>
          <w:sz w:val="24"/>
          <w:szCs w:val="24"/>
        </w:rPr>
      </w:pPr>
      <w:r w:rsidRPr="0003720F">
        <w:rPr>
          <w:color w:val="000000"/>
          <w:sz w:val="24"/>
          <w:szCs w:val="24"/>
        </w:rPr>
        <w:lastRenderedPageBreak/>
        <w:t>2.4. Источник финансирования Контракта</w:t>
      </w:r>
      <w:r w:rsidR="002116FA" w:rsidRPr="0003720F">
        <w:rPr>
          <w:color w:val="000000"/>
          <w:sz w:val="24"/>
          <w:szCs w:val="24"/>
        </w:rPr>
        <w:t>: грант в форме субсидии</w:t>
      </w:r>
      <w:r w:rsidR="0003720F" w:rsidRPr="0003720F">
        <w:rPr>
          <w:color w:val="000000"/>
          <w:sz w:val="24"/>
          <w:szCs w:val="24"/>
        </w:rPr>
        <w:t xml:space="preserve"> КФО5</w:t>
      </w:r>
      <w:r w:rsidRPr="0003720F">
        <w:rPr>
          <w:color w:val="000000"/>
          <w:sz w:val="24"/>
          <w:szCs w:val="24"/>
        </w:rPr>
        <w:t>.</w:t>
      </w:r>
    </w:p>
    <w:p w:rsidR="002F14E8" w:rsidRPr="0003720F" w:rsidRDefault="002F14E8" w:rsidP="0003720F">
      <w:pPr>
        <w:ind w:firstLine="567"/>
        <w:jc w:val="both"/>
        <w:rPr>
          <w:sz w:val="24"/>
          <w:szCs w:val="24"/>
        </w:rPr>
      </w:pPr>
      <w:r w:rsidRPr="0003720F">
        <w:rPr>
          <w:color w:val="000000"/>
          <w:sz w:val="24"/>
          <w:szCs w:val="24"/>
        </w:rPr>
        <w:t xml:space="preserve">2.5. </w:t>
      </w:r>
      <w:r w:rsidRPr="0003720F">
        <w:rPr>
          <w:sz w:val="24"/>
          <w:szCs w:val="24"/>
        </w:rPr>
        <w:t>Оплата производится за фактически поставленный Товар</w:t>
      </w:r>
      <w:r w:rsidR="002116FA" w:rsidRPr="0003720F">
        <w:rPr>
          <w:sz w:val="24"/>
          <w:szCs w:val="24"/>
        </w:rPr>
        <w:t>,</w:t>
      </w:r>
      <w:r w:rsidRPr="0003720F">
        <w:rPr>
          <w:sz w:val="24"/>
          <w:szCs w:val="24"/>
        </w:rPr>
        <w:t xml:space="preserve"> на основании представленного </w:t>
      </w:r>
      <w:r w:rsidR="002116FA" w:rsidRPr="0003720F">
        <w:rPr>
          <w:sz w:val="24"/>
          <w:szCs w:val="24"/>
        </w:rPr>
        <w:t>Исполнителем</w:t>
      </w:r>
      <w:r w:rsidRPr="0003720F">
        <w:rPr>
          <w:sz w:val="24"/>
          <w:szCs w:val="24"/>
        </w:rPr>
        <w:t xml:space="preserve"> документа на оплату, по безналичному расчёту платёжным поручением, в срок не более </w:t>
      </w:r>
      <w:r w:rsidR="006F5AEA">
        <w:rPr>
          <w:sz w:val="24"/>
          <w:szCs w:val="24"/>
        </w:rPr>
        <w:t>10</w:t>
      </w:r>
      <w:r w:rsidR="002116FA" w:rsidRPr="0003720F">
        <w:rPr>
          <w:sz w:val="24"/>
          <w:szCs w:val="24"/>
        </w:rPr>
        <w:t xml:space="preserve"> (</w:t>
      </w:r>
      <w:r w:rsidR="006F5AEA">
        <w:rPr>
          <w:sz w:val="24"/>
          <w:szCs w:val="24"/>
        </w:rPr>
        <w:t>десяти</w:t>
      </w:r>
      <w:r w:rsidRPr="0003720F">
        <w:rPr>
          <w:sz w:val="24"/>
          <w:szCs w:val="24"/>
        </w:rPr>
        <w:t xml:space="preserve">) рабочих дней с даты подписания Заказчиком документа о приемки, при предоставлении </w:t>
      </w:r>
      <w:r w:rsidR="002116FA" w:rsidRPr="0003720F">
        <w:rPr>
          <w:sz w:val="24"/>
          <w:szCs w:val="24"/>
        </w:rPr>
        <w:t>Исполнителем</w:t>
      </w:r>
      <w:r w:rsidRPr="0003720F">
        <w:rPr>
          <w:sz w:val="24"/>
          <w:szCs w:val="24"/>
        </w:rPr>
        <w:t xml:space="preserve"> Заказчику счета/счета-фактуры.</w:t>
      </w:r>
    </w:p>
    <w:p w:rsidR="00454F32" w:rsidRPr="0003720F" w:rsidRDefault="002F14E8" w:rsidP="0003720F">
      <w:pPr>
        <w:ind w:firstLine="567"/>
        <w:jc w:val="both"/>
        <w:rPr>
          <w:color w:val="000000"/>
          <w:sz w:val="24"/>
          <w:szCs w:val="24"/>
        </w:rPr>
      </w:pPr>
      <w:r w:rsidRPr="0003720F">
        <w:rPr>
          <w:color w:val="000000"/>
          <w:sz w:val="24"/>
          <w:szCs w:val="24"/>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2116FA" w:rsidRPr="0003720F">
        <w:rPr>
          <w:color w:val="000000"/>
          <w:sz w:val="24"/>
          <w:szCs w:val="24"/>
        </w:rPr>
        <w:t>Исполнителя</w:t>
      </w:r>
      <w:r w:rsidRPr="0003720F">
        <w:rPr>
          <w:color w:val="000000"/>
          <w:sz w:val="24"/>
          <w:szCs w:val="24"/>
        </w:rPr>
        <w:t xml:space="preserve">, указанный в Контракте. В случае изменения расчетного счета </w:t>
      </w:r>
      <w:r w:rsidR="002116FA" w:rsidRPr="0003720F">
        <w:rPr>
          <w:color w:val="000000"/>
          <w:sz w:val="24"/>
          <w:szCs w:val="24"/>
        </w:rPr>
        <w:t>Исполнитель</w:t>
      </w:r>
      <w:r w:rsidRPr="0003720F">
        <w:rPr>
          <w:color w:val="000000"/>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2116FA" w:rsidRPr="0003720F">
        <w:rPr>
          <w:color w:val="000000"/>
          <w:sz w:val="24"/>
          <w:szCs w:val="24"/>
        </w:rPr>
        <w:t>Исполнителя</w:t>
      </w:r>
      <w:r w:rsidRPr="0003720F">
        <w:rPr>
          <w:color w:val="000000"/>
          <w:sz w:val="24"/>
          <w:szCs w:val="24"/>
        </w:rPr>
        <w:t xml:space="preserve">, несет </w:t>
      </w:r>
      <w:r w:rsidR="002116FA" w:rsidRPr="0003720F">
        <w:rPr>
          <w:color w:val="000000"/>
          <w:sz w:val="24"/>
          <w:szCs w:val="24"/>
        </w:rPr>
        <w:t>Исполнитель</w:t>
      </w:r>
      <w:r w:rsidRPr="0003720F">
        <w:rPr>
          <w:color w:val="000000"/>
          <w:sz w:val="24"/>
          <w:szCs w:val="24"/>
        </w:rPr>
        <w:t xml:space="preserve">. </w:t>
      </w:r>
    </w:p>
    <w:p w:rsidR="002116FA" w:rsidRPr="0003720F" w:rsidRDefault="002116FA" w:rsidP="0003720F">
      <w:pPr>
        <w:ind w:firstLine="567"/>
        <w:jc w:val="both"/>
        <w:rPr>
          <w:color w:val="000000"/>
          <w:sz w:val="24"/>
          <w:szCs w:val="24"/>
        </w:rPr>
      </w:pPr>
    </w:p>
    <w:p w:rsidR="00454F32" w:rsidRPr="0003720F" w:rsidRDefault="002116FA" w:rsidP="0003720F">
      <w:pPr>
        <w:jc w:val="center"/>
        <w:rPr>
          <w:b/>
          <w:sz w:val="24"/>
          <w:szCs w:val="24"/>
        </w:rPr>
      </w:pPr>
      <w:r w:rsidRPr="0003720F">
        <w:rPr>
          <w:b/>
          <w:sz w:val="24"/>
          <w:szCs w:val="24"/>
        </w:rPr>
        <w:t xml:space="preserve">3. </w:t>
      </w:r>
      <w:r w:rsidR="00454F32" w:rsidRPr="0003720F">
        <w:rPr>
          <w:b/>
          <w:sz w:val="24"/>
          <w:szCs w:val="24"/>
        </w:rPr>
        <w:t xml:space="preserve">УСЛОВИЯ </w:t>
      </w:r>
      <w:r w:rsidR="00EF580C" w:rsidRPr="0003720F">
        <w:rPr>
          <w:b/>
          <w:sz w:val="24"/>
          <w:szCs w:val="24"/>
        </w:rPr>
        <w:t>КОНТРАКТ</w:t>
      </w:r>
      <w:r w:rsidR="00454F32" w:rsidRPr="0003720F">
        <w:rPr>
          <w:b/>
          <w:sz w:val="24"/>
          <w:szCs w:val="24"/>
        </w:rPr>
        <w:t>А</w:t>
      </w:r>
    </w:p>
    <w:p w:rsidR="00454F32" w:rsidRPr="0003720F" w:rsidRDefault="00A476BF" w:rsidP="0003720F">
      <w:pPr>
        <w:ind w:firstLine="709"/>
        <w:jc w:val="both"/>
        <w:rPr>
          <w:sz w:val="24"/>
          <w:szCs w:val="24"/>
        </w:rPr>
      </w:pPr>
      <w:r w:rsidRPr="0003720F">
        <w:rPr>
          <w:sz w:val="24"/>
          <w:szCs w:val="24"/>
        </w:rPr>
        <w:t xml:space="preserve">3.1. Срок </w:t>
      </w:r>
      <w:r w:rsidR="008C7968" w:rsidRPr="0003720F">
        <w:rPr>
          <w:sz w:val="24"/>
          <w:szCs w:val="24"/>
        </w:rPr>
        <w:t>оказания услуг</w:t>
      </w:r>
      <w:r w:rsidR="00454F32" w:rsidRPr="0003720F">
        <w:rPr>
          <w:sz w:val="24"/>
          <w:szCs w:val="24"/>
        </w:rPr>
        <w:t xml:space="preserve">: с момента заключения </w:t>
      </w:r>
      <w:r w:rsidR="00EF580C" w:rsidRPr="0003720F">
        <w:rPr>
          <w:sz w:val="24"/>
          <w:szCs w:val="24"/>
        </w:rPr>
        <w:t>контракт</w:t>
      </w:r>
      <w:r w:rsidR="00454F32" w:rsidRPr="0003720F">
        <w:rPr>
          <w:sz w:val="24"/>
          <w:szCs w:val="24"/>
        </w:rPr>
        <w:t>а</w:t>
      </w:r>
      <w:r w:rsidR="002116FA" w:rsidRPr="0003720F">
        <w:rPr>
          <w:sz w:val="24"/>
          <w:szCs w:val="24"/>
        </w:rPr>
        <w:t xml:space="preserve"> по </w:t>
      </w:r>
      <w:r w:rsidR="006F5AEA">
        <w:rPr>
          <w:sz w:val="24"/>
          <w:szCs w:val="24"/>
        </w:rPr>
        <w:t>19</w:t>
      </w:r>
      <w:r w:rsidR="002116FA" w:rsidRPr="0003720F">
        <w:rPr>
          <w:sz w:val="24"/>
          <w:szCs w:val="24"/>
        </w:rPr>
        <w:t>.06.2026 г., с возможностью досрочной поставки</w:t>
      </w:r>
      <w:r w:rsidR="00454F32" w:rsidRPr="0003720F">
        <w:rPr>
          <w:sz w:val="24"/>
          <w:szCs w:val="24"/>
        </w:rPr>
        <w:t>.</w:t>
      </w:r>
    </w:p>
    <w:p w:rsidR="00454F32" w:rsidRPr="0003720F" w:rsidRDefault="00454F32" w:rsidP="0003720F">
      <w:pPr>
        <w:ind w:firstLine="709"/>
        <w:jc w:val="both"/>
        <w:rPr>
          <w:sz w:val="24"/>
          <w:szCs w:val="24"/>
        </w:rPr>
      </w:pPr>
      <w:r w:rsidRPr="0003720F">
        <w:rPr>
          <w:sz w:val="24"/>
          <w:szCs w:val="24"/>
        </w:rPr>
        <w:t xml:space="preserve">3.2. Место </w:t>
      </w:r>
      <w:r w:rsidR="008C7968" w:rsidRPr="0003720F">
        <w:rPr>
          <w:sz w:val="24"/>
          <w:szCs w:val="24"/>
        </w:rPr>
        <w:t>оказания услуг</w:t>
      </w:r>
      <w:r w:rsidRPr="0003720F">
        <w:rPr>
          <w:sz w:val="24"/>
          <w:szCs w:val="24"/>
        </w:rPr>
        <w:t>: по месту нахождения Исполнителя.</w:t>
      </w:r>
    </w:p>
    <w:p w:rsidR="00454F32" w:rsidRPr="0003720F" w:rsidRDefault="00454F32" w:rsidP="0003720F">
      <w:pPr>
        <w:ind w:firstLine="709"/>
        <w:jc w:val="both"/>
        <w:rPr>
          <w:sz w:val="24"/>
          <w:szCs w:val="24"/>
        </w:rPr>
      </w:pPr>
      <w:r w:rsidRPr="0003720F">
        <w:rPr>
          <w:sz w:val="24"/>
          <w:szCs w:val="24"/>
        </w:rPr>
        <w:t xml:space="preserve">Место поставки товара: Краснодарский край, г. Краснодар, ул. </w:t>
      </w:r>
      <w:r w:rsidR="002116FA" w:rsidRPr="0003720F">
        <w:rPr>
          <w:sz w:val="24"/>
          <w:szCs w:val="24"/>
        </w:rPr>
        <w:t>Красная, д. 135.</w:t>
      </w:r>
    </w:p>
    <w:p w:rsidR="0003720F" w:rsidRDefault="0003720F" w:rsidP="0003720F">
      <w:pPr>
        <w:ind w:firstLine="709"/>
        <w:jc w:val="both"/>
        <w:rPr>
          <w:sz w:val="24"/>
          <w:szCs w:val="24"/>
        </w:rPr>
      </w:pPr>
      <w:r w:rsidRPr="0003720F">
        <w:rPr>
          <w:sz w:val="24"/>
          <w:szCs w:val="24"/>
        </w:rPr>
        <w:t>Поставка товара Заказчику производится в рабочие дни: понедельник — четверг: с 8.00 до 15.00, перерыв с 12.00 до 12.30 ч., пятница: с 8.00 до 12.00 ч.</w:t>
      </w:r>
    </w:p>
    <w:p w:rsidR="0003720F" w:rsidRPr="0003720F" w:rsidRDefault="0003720F" w:rsidP="0003720F">
      <w:pPr>
        <w:ind w:firstLine="709"/>
        <w:jc w:val="both"/>
        <w:rPr>
          <w:sz w:val="24"/>
          <w:szCs w:val="24"/>
        </w:rPr>
      </w:pPr>
      <w:r w:rsidRPr="0003720F">
        <w:rPr>
          <w:sz w:val="24"/>
          <w:szCs w:val="24"/>
        </w:rPr>
        <w:t>Поставщик передает Заказчику товар, а также осуществляет следующие мероприятия, связанные с поставкой товара (далее – сопутствующие услуги):</w:t>
      </w:r>
    </w:p>
    <w:p w:rsidR="0003720F" w:rsidRPr="0003720F" w:rsidRDefault="0003720F" w:rsidP="0003720F">
      <w:pPr>
        <w:ind w:firstLine="709"/>
        <w:jc w:val="both"/>
        <w:rPr>
          <w:sz w:val="24"/>
          <w:szCs w:val="24"/>
        </w:rPr>
      </w:pPr>
      <w:r w:rsidRPr="0003720F">
        <w:rPr>
          <w:sz w:val="24"/>
          <w:szCs w:val="24"/>
        </w:rPr>
        <w:t>осуществляет доставку товара в место поставки;</w:t>
      </w:r>
    </w:p>
    <w:p w:rsidR="0003720F" w:rsidRPr="0003720F" w:rsidRDefault="0003720F" w:rsidP="0003720F">
      <w:pPr>
        <w:ind w:firstLine="709"/>
        <w:jc w:val="both"/>
        <w:rPr>
          <w:sz w:val="24"/>
          <w:szCs w:val="24"/>
        </w:rPr>
      </w:pPr>
      <w:r w:rsidRPr="0003720F">
        <w:rPr>
          <w:sz w:val="24"/>
          <w:szCs w:val="24"/>
        </w:rPr>
        <w:t>выполняет все виды погрузо-разгрузочных мероприятий;</w:t>
      </w:r>
    </w:p>
    <w:p w:rsidR="0003720F" w:rsidRPr="0003720F" w:rsidRDefault="0003720F" w:rsidP="0003720F">
      <w:pPr>
        <w:ind w:firstLine="709"/>
        <w:jc w:val="both"/>
        <w:rPr>
          <w:sz w:val="24"/>
          <w:szCs w:val="24"/>
        </w:rPr>
      </w:pPr>
      <w:r w:rsidRPr="0003720F">
        <w:rPr>
          <w:sz w:val="24"/>
          <w:szCs w:val="24"/>
        </w:rPr>
        <w:t>осуществляет занос товара, подъем на этаж до места хранения,</w:t>
      </w:r>
    </w:p>
    <w:p w:rsidR="0003720F" w:rsidRPr="0003720F" w:rsidRDefault="0003720F" w:rsidP="0003720F">
      <w:pPr>
        <w:ind w:firstLine="709"/>
        <w:jc w:val="both"/>
        <w:rPr>
          <w:sz w:val="24"/>
          <w:szCs w:val="24"/>
        </w:rPr>
      </w:pPr>
      <w:r w:rsidRPr="0003720F">
        <w:rPr>
          <w:sz w:val="24"/>
          <w:szCs w:val="24"/>
        </w:rPr>
        <w:t>распаковывает товар, производит проверку каждой единицы товара.</w:t>
      </w:r>
    </w:p>
    <w:p w:rsidR="0003720F" w:rsidRPr="0003720F" w:rsidRDefault="0003720F" w:rsidP="0003720F">
      <w:pPr>
        <w:ind w:firstLine="709"/>
        <w:jc w:val="both"/>
        <w:rPr>
          <w:sz w:val="24"/>
          <w:szCs w:val="24"/>
        </w:rPr>
      </w:pPr>
      <w:r w:rsidRPr="0003720F">
        <w:rPr>
          <w:sz w:val="24"/>
          <w:szCs w:val="24"/>
        </w:rPr>
        <w:t>Моментом поставки является фактическая поставка Товара, предусмотренного настоящим Контрактом, осуществл</w:t>
      </w:r>
      <w:r>
        <w:rPr>
          <w:sz w:val="24"/>
          <w:szCs w:val="24"/>
        </w:rPr>
        <w:t xml:space="preserve">ение сопутствующих услуг, </w:t>
      </w:r>
      <w:r w:rsidRPr="0003720F">
        <w:rPr>
          <w:sz w:val="24"/>
          <w:szCs w:val="24"/>
        </w:rPr>
        <w:t>предоставление Поставщиком документов, подтверждающих поставку товара (документы на Товар (товарная накладная, транспортная накладная)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3720F" w:rsidRPr="0003720F" w:rsidRDefault="0003720F" w:rsidP="0003720F">
      <w:pPr>
        <w:ind w:firstLine="709"/>
        <w:jc w:val="both"/>
        <w:rPr>
          <w:color w:val="000000"/>
          <w:sz w:val="24"/>
          <w:szCs w:val="24"/>
        </w:rPr>
      </w:pPr>
      <w:r w:rsidRPr="0003720F">
        <w:rPr>
          <w:sz w:val="24"/>
          <w:szCs w:val="24"/>
        </w:rPr>
        <w:t xml:space="preserve">3.3. </w:t>
      </w:r>
      <w:r w:rsidRPr="0003720F">
        <w:rPr>
          <w:color w:val="000000"/>
          <w:sz w:val="24"/>
          <w:szCs w:val="24"/>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поставки.</w:t>
      </w:r>
    </w:p>
    <w:p w:rsidR="0003720F" w:rsidRPr="0003720F" w:rsidRDefault="0003720F" w:rsidP="0003720F">
      <w:pPr>
        <w:ind w:firstLine="709"/>
        <w:jc w:val="both"/>
        <w:rPr>
          <w:color w:val="000000"/>
          <w:sz w:val="24"/>
          <w:szCs w:val="24"/>
        </w:rPr>
      </w:pPr>
      <w:r w:rsidRPr="0003720F">
        <w:rPr>
          <w:color w:val="000000"/>
          <w:sz w:val="24"/>
          <w:szCs w:val="24"/>
        </w:rPr>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03720F" w:rsidRPr="0003720F" w:rsidRDefault="0003720F" w:rsidP="0003720F">
      <w:pPr>
        <w:ind w:firstLine="709"/>
        <w:jc w:val="both"/>
        <w:rPr>
          <w:sz w:val="24"/>
          <w:szCs w:val="24"/>
        </w:rPr>
      </w:pPr>
      <w:r w:rsidRPr="0003720F">
        <w:rPr>
          <w:color w:val="000000"/>
          <w:sz w:val="24"/>
          <w:szCs w:val="24"/>
        </w:rPr>
        <w:t>По результатам поставки Товара Поставщик в течение 1 (одного) рабочего дня направляет Заказчику документ о приемке</w:t>
      </w:r>
      <w:r w:rsidRPr="0003720F">
        <w:rPr>
          <w:color w:val="000000"/>
          <w:sz w:val="24"/>
          <w:szCs w:val="24"/>
        </w:rPr>
        <w:t>.</w:t>
      </w:r>
    </w:p>
    <w:p w:rsidR="00454F32" w:rsidRPr="0003720F" w:rsidRDefault="00454F32" w:rsidP="0003720F">
      <w:pPr>
        <w:ind w:firstLine="709"/>
        <w:jc w:val="both"/>
        <w:rPr>
          <w:sz w:val="24"/>
          <w:szCs w:val="24"/>
        </w:rPr>
      </w:pPr>
      <w:r w:rsidRPr="0003720F">
        <w:rPr>
          <w:sz w:val="24"/>
          <w:szCs w:val="24"/>
        </w:rPr>
        <w:t>3.3. Прием</w:t>
      </w:r>
      <w:r w:rsidR="00A476BF" w:rsidRPr="0003720F">
        <w:rPr>
          <w:sz w:val="24"/>
          <w:szCs w:val="24"/>
        </w:rPr>
        <w:t xml:space="preserve">ка результатов </w:t>
      </w:r>
      <w:r w:rsidR="008C7968" w:rsidRPr="0003720F">
        <w:rPr>
          <w:sz w:val="24"/>
          <w:szCs w:val="24"/>
        </w:rPr>
        <w:t xml:space="preserve">оказания услуг </w:t>
      </w:r>
      <w:r w:rsidRPr="0003720F">
        <w:rPr>
          <w:sz w:val="24"/>
          <w:szCs w:val="24"/>
        </w:rPr>
        <w:t xml:space="preserve">осуществляется Заказчиком в срок, не превышающий 10 (десяти) рабочих дней с момента </w:t>
      </w:r>
      <w:r w:rsidR="008C7968" w:rsidRPr="0003720F">
        <w:rPr>
          <w:sz w:val="24"/>
          <w:szCs w:val="24"/>
        </w:rPr>
        <w:t xml:space="preserve">оказания услуг </w:t>
      </w:r>
      <w:r w:rsidRPr="0003720F">
        <w:rPr>
          <w:sz w:val="24"/>
          <w:szCs w:val="24"/>
        </w:rPr>
        <w:t xml:space="preserve">и передачи результата </w:t>
      </w:r>
      <w:r w:rsidR="008C7968" w:rsidRPr="0003720F">
        <w:rPr>
          <w:sz w:val="24"/>
          <w:szCs w:val="24"/>
        </w:rPr>
        <w:t>оказания услуг</w:t>
      </w:r>
      <w:r w:rsidRPr="0003720F">
        <w:rPr>
          <w:sz w:val="24"/>
          <w:szCs w:val="24"/>
        </w:rPr>
        <w:t xml:space="preserve"> Заказчику, и в указанный срок оформля</w:t>
      </w:r>
      <w:r w:rsidR="00110DAD" w:rsidRPr="0003720F">
        <w:rPr>
          <w:sz w:val="24"/>
          <w:szCs w:val="24"/>
        </w:rPr>
        <w:t xml:space="preserve">ется документом о приемке </w:t>
      </w:r>
      <w:r w:rsidR="008C7968" w:rsidRPr="0003720F">
        <w:rPr>
          <w:sz w:val="24"/>
          <w:szCs w:val="24"/>
        </w:rPr>
        <w:t>оказанных услуг</w:t>
      </w:r>
      <w:r w:rsidR="004B7E8D" w:rsidRPr="0003720F">
        <w:rPr>
          <w:sz w:val="24"/>
          <w:szCs w:val="24"/>
        </w:rPr>
        <w:t xml:space="preserve">, </w:t>
      </w:r>
      <w:r w:rsidRPr="0003720F">
        <w:rPr>
          <w:sz w:val="24"/>
          <w:szCs w:val="24"/>
        </w:rPr>
        <w:t>либо Заказчик направляет Исполнителю письменный мотивированный отказ от подписания данного документа.</w:t>
      </w:r>
    </w:p>
    <w:p w:rsidR="00454F32" w:rsidRPr="0003720F" w:rsidRDefault="00A476BF" w:rsidP="0003720F">
      <w:pPr>
        <w:ind w:firstLine="709"/>
        <w:jc w:val="both"/>
        <w:rPr>
          <w:sz w:val="24"/>
          <w:szCs w:val="24"/>
        </w:rPr>
      </w:pPr>
      <w:r w:rsidRPr="0003720F">
        <w:rPr>
          <w:sz w:val="24"/>
          <w:szCs w:val="24"/>
        </w:rPr>
        <w:t xml:space="preserve">3.4. Для приемки </w:t>
      </w:r>
      <w:r w:rsidR="008C7968" w:rsidRPr="0003720F">
        <w:rPr>
          <w:sz w:val="24"/>
          <w:szCs w:val="24"/>
        </w:rPr>
        <w:t>оказанных услуг</w:t>
      </w:r>
      <w:r w:rsidR="00454F32" w:rsidRPr="0003720F">
        <w:rPr>
          <w:sz w:val="24"/>
          <w:szCs w:val="24"/>
        </w:rPr>
        <w:t xml:space="preserve"> Заказчик вправе провести экспертизу своими силами или с привлечением независимых экспертов, экспертных организаций.</w:t>
      </w:r>
    </w:p>
    <w:p w:rsidR="00454F32" w:rsidRPr="0003720F" w:rsidRDefault="00454F32" w:rsidP="0003720F">
      <w:pPr>
        <w:ind w:firstLine="709"/>
        <w:jc w:val="both"/>
        <w:rPr>
          <w:sz w:val="24"/>
          <w:szCs w:val="24"/>
        </w:rPr>
      </w:pPr>
      <w:r w:rsidRPr="0003720F">
        <w:rPr>
          <w:sz w:val="24"/>
          <w:szCs w:val="24"/>
        </w:rPr>
        <w:t>В случае проведения самостоятельной экс</w:t>
      </w:r>
      <w:r w:rsidR="00A476BF" w:rsidRPr="0003720F">
        <w:rPr>
          <w:sz w:val="24"/>
          <w:szCs w:val="24"/>
        </w:rPr>
        <w:t xml:space="preserve">пертизы Заказчика приемка </w:t>
      </w:r>
      <w:r w:rsidR="008C7968" w:rsidRPr="0003720F">
        <w:rPr>
          <w:sz w:val="24"/>
          <w:szCs w:val="24"/>
        </w:rPr>
        <w:t>оказанных услуг</w:t>
      </w:r>
      <w:r w:rsidRPr="0003720F">
        <w:rPr>
          <w:sz w:val="24"/>
          <w:szCs w:val="24"/>
        </w:rPr>
        <w:t xml:space="preserve"> осуществляется в срок и порядке, установленные пунктом 3.3</w:t>
      </w:r>
      <w:r w:rsidR="004B7E8D" w:rsidRPr="0003720F">
        <w:rPr>
          <w:sz w:val="24"/>
          <w:szCs w:val="24"/>
        </w:rPr>
        <w:t>.</w:t>
      </w:r>
      <w:r w:rsidRPr="0003720F">
        <w:rPr>
          <w:sz w:val="24"/>
          <w:szCs w:val="24"/>
        </w:rPr>
        <w:t xml:space="preserve"> </w:t>
      </w:r>
      <w:r w:rsidR="00EF580C" w:rsidRPr="0003720F">
        <w:rPr>
          <w:sz w:val="24"/>
          <w:szCs w:val="24"/>
        </w:rPr>
        <w:t>контракт</w:t>
      </w:r>
      <w:r w:rsidRPr="0003720F">
        <w:rPr>
          <w:sz w:val="24"/>
          <w:szCs w:val="24"/>
        </w:rPr>
        <w:t>а.</w:t>
      </w:r>
    </w:p>
    <w:p w:rsidR="00454F32" w:rsidRPr="0003720F" w:rsidRDefault="00454F32" w:rsidP="0003720F">
      <w:pPr>
        <w:ind w:firstLine="709"/>
        <w:jc w:val="both"/>
        <w:rPr>
          <w:sz w:val="24"/>
          <w:szCs w:val="24"/>
        </w:rPr>
      </w:pPr>
      <w:r w:rsidRPr="0003720F">
        <w:rPr>
          <w:sz w:val="24"/>
          <w:szCs w:val="24"/>
        </w:rPr>
        <w:t>В случае проведения незав</w:t>
      </w:r>
      <w:r w:rsidR="00A476BF" w:rsidRPr="0003720F">
        <w:rPr>
          <w:sz w:val="24"/>
          <w:szCs w:val="24"/>
        </w:rPr>
        <w:t xml:space="preserve">исимой экспертизы приемка </w:t>
      </w:r>
      <w:r w:rsidR="008C7968" w:rsidRPr="0003720F">
        <w:rPr>
          <w:sz w:val="24"/>
          <w:szCs w:val="24"/>
        </w:rPr>
        <w:t>оказанных услуг</w:t>
      </w:r>
      <w:r w:rsidRPr="0003720F">
        <w:rPr>
          <w:sz w:val="24"/>
          <w:szCs w:val="24"/>
        </w:rPr>
        <w:t xml:space="preserve"> осуществляется в порядке, установленном пунктом 3.3</w:t>
      </w:r>
      <w:r w:rsidR="004B7E8D" w:rsidRPr="0003720F">
        <w:rPr>
          <w:sz w:val="24"/>
          <w:szCs w:val="24"/>
        </w:rPr>
        <w:t>.</w:t>
      </w:r>
      <w:r w:rsidRPr="0003720F">
        <w:rPr>
          <w:sz w:val="24"/>
          <w:szCs w:val="24"/>
        </w:rPr>
        <w:t xml:space="preserve"> </w:t>
      </w:r>
      <w:r w:rsidR="00EF580C" w:rsidRPr="0003720F">
        <w:rPr>
          <w:sz w:val="24"/>
          <w:szCs w:val="24"/>
        </w:rPr>
        <w:t>контракт</w:t>
      </w:r>
      <w:r w:rsidRPr="0003720F">
        <w:rPr>
          <w:sz w:val="24"/>
          <w:szCs w:val="24"/>
        </w:rPr>
        <w:t xml:space="preserve">а, в срок, не превышающий </w:t>
      </w:r>
      <w:r w:rsidRPr="0003720F">
        <w:rPr>
          <w:sz w:val="24"/>
          <w:szCs w:val="24"/>
        </w:rPr>
        <w:lastRenderedPageBreak/>
        <w:t>3 (трех) рабочих дней с момента предоставления Заказчику заключения независимой экспертизы.</w:t>
      </w:r>
    </w:p>
    <w:p w:rsidR="00454F32" w:rsidRDefault="00454F32" w:rsidP="0003720F">
      <w:pPr>
        <w:ind w:firstLine="709"/>
        <w:jc w:val="both"/>
        <w:rPr>
          <w:sz w:val="24"/>
          <w:szCs w:val="24"/>
        </w:rPr>
      </w:pPr>
      <w:r w:rsidRPr="0003720F">
        <w:rPr>
          <w:sz w:val="24"/>
          <w:szCs w:val="24"/>
        </w:rPr>
        <w:t>Срок проведения независимой экспертизы устанавливается независимым эксперто</w:t>
      </w:r>
      <w:r w:rsidR="00C24CD0" w:rsidRPr="0003720F">
        <w:rPr>
          <w:sz w:val="24"/>
          <w:szCs w:val="24"/>
        </w:rPr>
        <w:t>м, экспертной организацией.</w:t>
      </w:r>
    </w:p>
    <w:p w:rsidR="0003720F" w:rsidRPr="0003720F" w:rsidRDefault="0003720F" w:rsidP="0003720F">
      <w:pPr>
        <w:ind w:firstLine="709"/>
        <w:jc w:val="both"/>
        <w:rPr>
          <w:sz w:val="24"/>
          <w:szCs w:val="24"/>
        </w:rPr>
      </w:pPr>
      <w:r>
        <w:rPr>
          <w:sz w:val="24"/>
          <w:szCs w:val="24"/>
        </w:rPr>
        <w:t xml:space="preserve">3.5. </w:t>
      </w:r>
      <w:r w:rsidRPr="006F5AEA">
        <w:rPr>
          <w:sz w:val="24"/>
          <w:szCs w:val="24"/>
        </w:rPr>
        <w:t>В случае получения в соответствии с п. 3.</w:t>
      </w:r>
      <w:r w:rsidR="006F5AEA">
        <w:rPr>
          <w:sz w:val="24"/>
          <w:szCs w:val="24"/>
        </w:rPr>
        <w:t>3</w:t>
      </w:r>
      <w:r w:rsidRPr="006F5AEA">
        <w:rPr>
          <w:sz w:val="24"/>
          <w:szCs w:val="24"/>
        </w:rPr>
        <w:t>.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454F32" w:rsidRPr="0003720F" w:rsidRDefault="00454F32" w:rsidP="0003720F">
      <w:pPr>
        <w:ind w:firstLine="709"/>
        <w:jc w:val="both"/>
        <w:rPr>
          <w:sz w:val="24"/>
          <w:szCs w:val="24"/>
        </w:rPr>
      </w:pPr>
      <w:r w:rsidRPr="0003720F">
        <w:rPr>
          <w:sz w:val="24"/>
          <w:szCs w:val="24"/>
        </w:rPr>
        <w:t>3.</w:t>
      </w:r>
      <w:r w:rsidR="006F5AEA">
        <w:rPr>
          <w:sz w:val="24"/>
          <w:szCs w:val="24"/>
        </w:rPr>
        <w:t>6</w:t>
      </w:r>
      <w:r w:rsidRPr="0003720F">
        <w:rPr>
          <w:sz w:val="24"/>
          <w:szCs w:val="24"/>
        </w:rPr>
        <w:t xml:space="preserve">. </w:t>
      </w:r>
      <w:r w:rsidR="008C7968" w:rsidRPr="0003720F">
        <w:rPr>
          <w:sz w:val="24"/>
          <w:szCs w:val="24"/>
        </w:rPr>
        <w:t>Услуги</w:t>
      </w:r>
      <w:r w:rsidRPr="0003720F">
        <w:rPr>
          <w:sz w:val="24"/>
          <w:szCs w:val="24"/>
        </w:rPr>
        <w:t xml:space="preserve"> должн</w:t>
      </w:r>
      <w:r w:rsidR="00037BE3" w:rsidRPr="0003720F">
        <w:rPr>
          <w:sz w:val="24"/>
          <w:szCs w:val="24"/>
        </w:rPr>
        <w:t>ы</w:t>
      </w:r>
      <w:r w:rsidRPr="0003720F">
        <w:rPr>
          <w:sz w:val="24"/>
          <w:szCs w:val="24"/>
        </w:rPr>
        <w:t xml:space="preserve"> соответствовать предъявляемым к н</w:t>
      </w:r>
      <w:r w:rsidR="00037BE3" w:rsidRPr="0003720F">
        <w:rPr>
          <w:sz w:val="24"/>
          <w:szCs w:val="24"/>
        </w:rPr>
        <w:t xml:space="preserve">им </w:t>
      </w:r>
      <w:r w:rsidRPr="0003720F">
        <w:rPr>
          <w:sz w:val="24"/>
          <w:szCs w:val="24"/>
        </w:rPr>
        <w:t>требованиям законодательства Российской Федерации.</w:t>
      </w:r>
    </w:p>
    <w:p w:rsidR="00454F32" w:rsidRPr="0003720F" w:rsidRDefault="00454F32" w:rsidP="0003720F">
      <w:pPr>
        <w:ind w:firstLine="709"/>
        <w:jc w:val="both"/>
        <w:rPr>
          <w:sz w:val="24"/>
          <w:szCs w:val="24"/>
        </w:rPr>
      </w:pPr>
      <w:r w:rsidRPr="0003720F">
        <w:rPr>
          <w:sz w:val="24"/>
          <w:szCs w:val="24"/>
        </w:rPr>
        <w:t>3.</w:t>
      </w:r>
      <w:r w:rsidR="006F5AEA">
        <w:rPr>
          <w:sz w:val="24"/>
          <w:szCs w:val="24"/>
        </w:rPr>
        <w:t>7</w:t>
      </w:r>
      <w:r w:rsidRPr="0003720F">
        <w:rPr>
          <w:sz w:val="24"/>
          <w:szCs w:val="24"/>
        </w:rPr>
        <w:t xml:space="preserve">. Исполнитель должен соответствовать требованиям законодательства Российской Федерации, предъявляемым к лицам, </w:t>
      </w:r>
      <w:r w:rsidR="008C7968" w:rsidRPr="0003720F">
        <w:rPr>
          <w:sz w:val="24"/>
          <w:szCs w:val="24"/>
        </w:rPr>
        <w:t>оказывающим услуги</w:t>
      </w:r>
      <w:r w:rsidRPr="0003720F">
        <w:rPr>
          <w:sz w:val="24"/>
          <w:szCs w:val="24"/>
        </w:rPr>
        <w:t>.</w:t>
      </w:r>
    </w:p>
    <w:p w:rsidR="00B47C7C" w:rsidRPr="0003720F" w:rsidRDefault="00B47C7C" w:rsidP="0003720F">
      <w:pPr>
        <w:jc w:val="both"/>
        <w:rPr>
          <w:sz w:val="24"/>
          <w:szCs w:val="24"/>
        </w:rPr>
      </w:pPr>
    </w:p>
    <w:p w:rsidR="00454F32" w:rsidRPr="0003720F" w:rsidRDefault="00B47C7C" w:rsidP="0003720F">
      <w:pPr>
        <w:jc w:val="center"/>
        <w:rPr>
          <w:b/>
          <w:sz w:val="24"/>
          <w:szCs w:val="24"/>
        </w:rPr>
      </w:pPr>
      <w:r w:rsidRPr="0003720F">
        <w:rPr>
          <w:b/>
          <w:sz w:val="24"/>
          <w:szCs w:val="24"/>
        </w:rPr>
        <w:t xml:space="preserve">4. </w:t>
      </w:r>
      <w:r w:rsidR="00454F32" w:rsidRPr="0003720F">
        <w:rPr>
          <w:b/>
          <w:sz w:val="24"/>
          <w:szCs w:val="24"/>
        </w:rPr>
        <w:t xml:space="preserve">ОТВЕТСТВЕННОСТЬ СТОРОН </w:t>
      </w:r>
    </w:p>
    <w:p w:rsidR="002F14E8" w:rsidRPr="0003720F" w:rsidRDefault="00AC42A6"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F14E8" w:rsidRPr="0003720F" w:rsidRDefault="00AC42A6"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F14E8" w:rsidRPr="0003720F" w:rsidRDefault="00AC42A6" w:rsidP="0003720F">
      <w:pPr>
        <w:ind w:firstLine="567"/>
        <w:jc w:val="both"/>
        <w:rPr>
          <w:color w:val="000000"/>
          <w:sz w:val="24"/>
          <w:szCs w:val="24"/>
        </w:rPr>
      </w:pPr>
      <w:bookmarkStart w:id="0" w:name="Par1554"/>
      <w:bookmarkEnd w:id="0"/>
      <w:r w:rsidRPr="0003720F">
        <w:rPr>
          <w:color w:val="000000"/>
          <w:sz w:val="24"/>
          <w:szCs w:val="24"/>
        </w:rPr>
        <w:t>4</w:t>
      </w:r>
      <w:r w:rsidR="002F14E8" w:rsidRPr="0003720F">
        <w:rPr>
          <w:color w:val="000000"/>
          <w:sz w:val="24"/>
          <w:szCs w:val="24"/>
        </w:rPr>
        <w:t xml:space="preserve">.3. В случае просрочки исполнения </w:t>
      </w:r>
      <w:r w:rsidR="002116FA" w:rsidRPr="0003720F">
        <w:rPr>
          <w:color w:val="000000"/>
          <w:sz w:val="24"/>
          <w:szCs w:val="24"/>
        </w:rPr>
        <w:t>Исполнителе</w:t>
      </w:r>
      <w:r w:rsidR="002F14E8" w:rsidRPr="0003720F">
        <w:rPr>
          <w:color w:val="000000"/>
          <w:sz w:val="24"/>
          <w:szCs w:val="24"/>
        </w:rPr>
        <w:t xml:space="preserve">м обязательств (в том числе гарантийного обязательства), предусмотренных Контрактом, </w:t>
      </w:r>
      <w:r w:rsidR="002116FA" w:rsidRPr="0003720F">
        <w:rPr>
          <w:color w:val="000000"/>
          <w:sz w:val="24"/>
          <w:szCs w:val="24"/>
        </w:rPr>
        <w:t>Исполнитель</w:t>
      </w:r>
      <w:r w:rsidR="002F14E8" w:rsidRPr="0003720F">
        <w:rPr>
          <w:color w:val="000000"/>
          <w:sz w:val="24"/>
          <w:szCs w:val="24"/>
        </w:rPr>
        <w:t xml:space="preserve"> уплачивает Заказчику пени. Пеня начисляется за каждый день просрочки исполнения </w:t>
      </w:r>
      <w:r w:rsidR="002116FA" w:rsidRPr="0003720F">
        <w:rPr>
          <w:color w:val="000000"/>
          <w:sz w:val="24"/>
          <w:szCs w:val="24"/>
        </w:rPr>
        <w:t>Исполнителе</w:t>
      </w:r>
      <w:r w:rsidR="002F14E8" w:rsidRPr="0003720F">
        <w:rPr>
          <w:color w:val="000000"/>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116FA" w:rsidRPr="0003720F">
        <w:rPr>
          <w:color w:val="000000"/>
          <w:sz w:val="24"/>
          <w:szCs w:val="24"/>
        </w:rPr>
        <w:t>Исполнителе</w:t>
      </w:r>
      <w:r w:rsidR="002F14E8" w:rsidRPr="0003720F">
        <w:rPr>
          <w:color w:val="000000"/>
          <w:sz w:val="24"/>
          <w:szCs w:val="24"/>
        </w:rPr>
        <w:t>м, за исключением случаев, если законодательством Российской Федерации установлен иной порядок начисления пени.</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 xml:space="preserve">.4. За каждый факт неисполнения или ненадлежащего исполнения </w:t>
      </w:r>
      <w:r w:rsidR="002116FA" w:rsidRPr="0003720F">
        <w:rPr>
          <w:color w:val="000000"/>
          <w:sz w:val="24"/>
          <w:szCs w:val="24"/>
        </w:rPr>
        <w:t>Исполнителе</w:t>
      </w:r>
      <w:r w:rsidR="002F14E8" w:rsidRPr="0003720F">
        <w:rPr>
          <w:color w:val="000000"/>
          <w:sz w:val="24"/>
          <w:szCs w:val="24"/>
        </w:rPr>
        <w:t xml:space="preserve">м обязательств, предусмотренных Контрактом, за исключением просрочки исполнения </w:t>
      </w:r>
      <w:r w:rsidR="002116FA" w:rsidRPr="0003720F">
        <w:rPr>
          <w:color w:val="000000"/>
          <w:sz w:val="24"/>
          <w:szCs w:val="24"/>
        </w:rPr>
        <w:t>Исполнителе</w:t>
      </w:r>
      <w:r w:rsidR="002F14E8" w:rsidRPr="0003720F">
        <w:rPr>
          <w:color w:val="000000"/>
          <w:sz w:val="24"/>
          <w:szCs w:val="24"/>
        </w:rPr>
        <w:t xml:space="preserve">м обязательств (в том числе гарантийного обязательства), предусмотренных Контрактом, </w:t>
      </w:r>
      <w:r w:rsidR="002116FA" w:rsidRPr="0003720F">
        <w:rPr>
          <w:color w:val="000000"/>
          <w:sz w:val="24"/>
          <w:szCs w:val="24"/>
        </w:rPr>
        <w:t>Исполнитель</w:t>
      </w:r>
      <w:r w:rsidR="002F14E8" w:rsidRPr="0003720F">
        <w:rPr>
          <w:color w:val="000000"/>
          <w:sz w:val="24"/>
          <w:szCs w:val="24"/>
        </w:rPr>
        <w:t xml:space="preserve"> уплачивает Заказчику штраф. Размер штрафа определяется в соответствии с </w:t>
      </w:r>
      <w:hyperlink r:id="rId10" w:history="1">
        <w:r w:rsidR="002F14E8" w:rsidRPr="0003720F">
          <w:rPr>
            <w:color w:val="000000"/>
            <w:sz w:val="24"/>
            <w:szCs w:val="24"/>
          </w:rPr>
          <w:t>Правилами</w:t>
        </w:r>
      </w:hyperlink>
      <w:r w:rsidR="002F14E8" w:rsidRPr="0003720F">
        <w:rPr>
          <w:color w:val="000000"/>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2116FA" w:rsidRPr="0003720F">
        <w:rPr>
          <w:color w:val="000000"/>
          <w:sz w:val="24"/>
          <w:szCs w:val="24"/>
        </w:rPr>
        <w:t>Исполнителе</w:t>
      </w:r>
      <w:r w:rsidR="002F14E8" w:rsidRPr="0003720F">
        <w:rPr>
          <w:color w:val="000000"/>
          <w:sz w:val="24"/>
          <w:szCs w:val="24"/>
        </w:rPr>
        <w:t xml:space="preserve">м (подрядчиком, исполнителем) обязательств, предусмотренных контрактом (за исключением просрочки исполнения обязательств заказчиком, </w:t>
      </w:r>
      <w:r w:rsidR="002116FA" w:rsidRPr="0003720F">
        <w:rPr>
          <w:color w:val="000000"/>
          <w:sz w:val="24"/>
          <w:szCs w:val="24"/>
        </w:rPr>
        <w:t>Исполнителе</w:t>
      </w:r>
      <w:r w:rsidR="002F14E8" w:rsidRPr="0003720F">
        <w:rPr>
          <w:color w:val="000000"/>
          <w:sz w:val="24"/>
          <w:szCs w:val="24"/>
        </w:rPr>
        <w:t>м (подрядчиком, исполнителем), утвержденными постановлением Правительства Российской Федерации от 30.08.2017 г. № 1042 (далее - Правила) и составляет 10%  начальной (максимальной) цены Контракта.</w:t>
      </w:r>
    </w:p>
    <w:p w:rsidR="002F14E8" w:rsidRPr="0003720F" w:rsidRDefault="00B076D3" w:rsidP="0003720F">
      <w:pPr>
        <w:ind w:firstLine="567"/>
        <w:jc w:val="both"/>
        <w:rPr>
          <w:color w:val="000000"/>
          <w:sz w:val="24"/>
          <w:szCs w:val="24"/>
        </w:rPr>
      </w:pPr>
      <w:bookmarkStart w:id="1" w:name="Par138"/>
      <w:bookmarkEnd w:id="1"/>
      <w:r w:rsidRPr="0003720F">
        <w:rPr>
          <w:color w:val="000000"/>
          <w:sz w:val="24"/>
          <w:szCs w:val="24"/>
        </w:rPr>
        <w:t>4</w:t>
      </w:r>
      <w:r w:rsidR="002F14E8" w:rsidRPr="0003720F">
        <w:rPr>
          <w:color w:val="000000"/>
          <w:sz w:val="24"/>
          <w:szCs w:val="24"/>
        </w:rPr>
        <w:t xml:space="preserve">.5. За каждый факт неисполнения или ненадлежащего исполнения </w:t>
      </w:r>
      <w:r w:rsidR="002116FA" w:rsidRPr="0003720F">
        <w:rPr>
          <w:color w:val="000000"/>
          <w:sz w:val="24"/>
          <w:szCs w:val="24"/>
        </w:rPr>
        <w:t>Исполнителе</w:t>
      </w:r>
      <w:r w:rsidR="002F14E8" w:rsidRPr="0003720F">
        <w:rPr>
          <w:color w:val="000000"/>
          <w:sz w:val="24"/>
          <w:szCs w:val="24"/>
        </w:rPr>
        <w:t xml:space="preserve">м обязательства, предусмотренного Контрактом, которое не имеет стоимостного выражения, </w:t>
      </w:r>
      <w:r w:rsidR="002116FA" w:rsidRPr="0003720F">
        <w:rPr>
          <w:color w:val="000000"/>
          <w:sz w:val="24"/>
          <w:szCs w:val="24"/>
        </w:rPr>
        <w:t>Исполнитель</w:t>
      </w:r>
      <w:r w:rsidR="002F14E8" w:rsidRPr="0003720F">
        <w:rPr>
          <w:color w:val="000000"/>
          <w:sz w:val="24"/>
          <w:szCs w:val="24"/>
        </w:rPr>
        <w:t xml:space="preserve"> уплачивает Заказчику штраф. Размер штрафа определяется в соответствии с </w:t>
      </w:r>
      <w:hyperlink r:id="rId11" w:history="1">
        <w:r w:rsidR="002F14E8" w:rsidRPr="0003720F">
          <w:rPr>
            <w:color w:val="000000"/>
            <w:sz w:val="24"/>
            <w:szCs w:val="24"/>
          </w:rPr>
          <w:t>Правилами</w:t>
        </w:r>
      </w:hyperlink>
      <w:r w:rsidR="002F14E8" w:rsidRPr="0003720F">
        <w:rPr>
          <w:color w:val="000000"/>
          <w:sz w:val="24"/>
          <w:szCs w:val="24"/>
        </w:rPr>
        <w:t xml:space="preserve"> и составляет 1000 (Одну тысячу) рублей, 00 копеек.</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 xml:space="preserve">.6. В случае просрочки исполнения Заказчиком обязательств, предусмотренных Контрактом, </w:t>
      </w:r>
      <w:r w:rsidR="002116FA" w:rsidRPr="0003720F">
        <w:rPr>
          <w:color w:val="000000"/>
          <w:sz w:val="24"/>
          <w:szCs w:val="24"/>
        </w:rPr>
        <w:t>Исполнитель</w:t>
      </w:r>
      <w:r w:rsidR="002F14E8" w:rsidRPr="0003720F">
        <w:rPr>
          <w:color w:val="000000"/>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F14E8" w:rsidRPr="0003720F" w:rsidRDefault="00B076D3" w:rsidP="0003720F">
      <w:pPr>
        <w:ind w:firstLine="567"/>
        <w:jc w:val="both"/>
        <w:rPr>
          <w:color w:val="000000"/>
          <w:sz w:val="24"/>
          <w:szCs w:val="24"/>
        </w:rPr>
      </w:pPr>
      <w:r w:rsidRPr="0003720F">
        <w:rPr>
          <w:color w:val="000000"/>
          <w:sz w:val="24"/>
          <w:szCs w:val="24"/>
        </w:rPr>
        <w:lastRenderedPageBreak/>
        <w:t>4</w:t>
      </w:r>
      <w:r w:rsidR="002F14E8" w:rsidRPr="0003720F">
        <w:rPr>
          <w:color w:val="000000"/>
          <w:sz w:val="24"/>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2116FA" w:rsidRPr="0003720F">
        <w:rPr>
          <w:color w:val="000000"/>
          <w:sz w:val="24"/>
          <w:szCs w:val="24"/>
        </w:rPr>
        <w:t>Исполнитель</w:t>
      </w:r>
      <w:r w:rsidR="002F14E8" w:rsidRPr="0003720F">
        <w:rPr>
          <w:color w:val="000000"/>
          <w:sz w:val="24"/>
          <w:szCs w:val="24"/>
        </w:rPr>
        <w:t xml:space="preserve"> вправе потребовать уплату штрафа. Размер штрафа определяется в соответствии с </w:t>
      </w:r>
      <w:hyperlink r:id="rId12" w:history="1">
        <w:r w:rsidR="002F14E8" w:rsidRPr="0003720F">
          <w:rPr>
            <w:color w:val="000000"/>
            <w:sz w:val="24"/>
            <w:szCs w:val="24"/>
          </w:rPr>
          <w:t>Правилами</w:t>
        </w:r>
      </w:hyperlink>
      <w:r w:rsidR="002F14E8" w:rsidRPr="0003720F">
        <w:rPr>
          <w:color w:val="000000"/>
          <w:sz w:val="24"/>
          <w:szCs w:val="24"/>
        </w:rPr>
        <w:t xml:space="preserve"> составляет 1000 (Одну тысячу) рублей, 00 копеек.</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.8. Применение неустойки (штрафа, пени) не освобождает Стороны от исполнения обязательств по Контракту.</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 xml:space="preserve">.9. Общая сумма начисленных штрафов за неисполнение или ненадлежащее исполнение </w:t>
      </w:r>
      <w:r w:rsidR="002116FA" w:rsidRPr="0003720F">
        <w:rPr>
          <w:color w:val="000000"/>
          <w:sz w:val="24"/>
          <w:szCs w:val="24"/>
        </w:rPr>
        <w:t>Исполнителе</w:t>
      </w:r>
      <w:r w:rsidR="002F14E8" w:rsidRPr="0003720F">
        <w:rPr>
          <w:color w:val="000000"/>
          <w:sz w:val="24"/>
          <w:szCs w:val="24"/>
        </w:rPr>
        <w:t>м обязательств, предусмотренных Контрактом, не может превышать цену Контракта.</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14E8" w:rsidRPr="0003720F" w:rsidRDefault="00B076D3" w:rsidP="0003720F">
      <w:pPr>
        <w:ind w:firstLine="567"/>
        <w:jc w:val="both"/>
        <w:rPr>
          <w:color w:val="000000"/>
          <w:sz w:val="24"/>
          <w:szCs w:val="24"/>
        </w:rPr>
      </w:pPr>
      <w:r w:rsidRPr="0003720F">
        <w:rPr>
          <w:color w:val="000000"/>
          <w:sz w:val="24"/>
          <w:szCs w:val="24"/>
        </w:rPr>
        <w:t>4</w:t>
      </w:r>
      <w:r w:rsidR="002F14E8" w:rsidRPr="0003720F">
        <w:rPr>
          <w:color w:val="000000"/>
          <w:sz w:val="24"/>
          <w:szCs w:val="24"/>
        </w:rPr>
        <w:t xml:space="preserve">.13. Оплата цены Контракта может быть осуществлена Заказчиком путем выплаты </w:t>
      </w:r>
      <w:r w:rsidR="002116FA" w:rsidRPr="0003720F">
        <w:rPr>
          <w:color w:val="000000"/>
          <w:sz w:val="24"/>
          <w:szCs w:val="24"/>
        </w:rPr>
        <w:t>Исполнителю</w:t>
      </w:r>
      <w:r w:rsidR="002F14E8" w:rsidRPr="0003720F">
        <w:rPr>
          <w:color w:val="000000"/>
          <w:sz w:val="24"/>
          <w:szCs w:val="24"/>
        </w:rPr>
        <w:t xml:space="preserve"> суммы, уменьшенной на сумму неустойки, рассчитанную в порядке, определенном настоящим разделом. </w:t>
      </w:r>
    </w:p>
    <w:p w:rsidR="002F14E8" w:rsidRPr="0003720F" w:rsidRDefault="002F14E8" w:rsidP="0003720F">
      <w:pPr>
        <w:ind w:firstLine="567"/>
        <w:jc w:val="both"/>
        <w:rPr>
          <w:color w:val="000000"/>
          <w:sz w:val="24"/>
          <w:szCs w:val="24"/>
        </w:rPr>
      </w:pPr>
      <w:r w:rsidRPr="0003720F">
        <w:rPr>
          <w:color w:val="000000"/>
          <w:sz w:val="24"/>
          <w:szCs w:val="24"/>
        </w:rPr>
        <w:t xml:space="preserve">При этом Заказчик обязан предварительно направить </w:t>
      </w:r>
      <w:r w:rsidR="002116FA" w:rsidRPr="0003720F">
        <w:rPr>
          <w:color w:val="000000"/>
          <w:sz w:val="24"/>
          <w:szCs w:val="24"/>
        </w:rPr>
        <w:t>Исполнителю</w:t>
      </w:r>
      <w:r w:rsidRPr="0003720F">
        <w:rPr>
          <w:color w:val="000000"/>
          <w:sz w:val="24"/>
          <w:szCs w:val="24"/>
        </w:rPr>
        <w:t xml:space="preserve"> соответствующее уведомление заказным письмом с уведомлением о вручении по адресу </w:t>
      </w:r>
      <w:r w:rsidR="002116FA" w:rsidRPr="0003720F">
        <w:rPr>
          <w:color w:val="000000"/>
          <w:sz w:val="24"/>
          <w:szCs w:val="24"/>
        </w:rPr>
        <w:t>Исполнителя</w:t>
      </w:r>
      <w:r w:rsidRPr="0003720F">
        <w:rPr>
          <w:color w:val="000000"/>
          <w:sz w:val="24"/>
          <w:szCs w:val="24"/>
        </w:rPr>
        <w:t xml:space="preserve">, указанному в Контракте, либо по электронной почте по адресу </w:t>
      </w:r>
      <w:r w:rsidR="002116FA" w:rsidRPr="0003720F">
        <w:rPr>
          <w:color w:val="000000"/>
          <w:sz w:val="24"/>
          <w:szCs w:val="24"/>
        </w:rPr>
        <w:t>Исполнителя</w:t>
      </w:r>
      <w:r w:rsidRPr="0003720F">
        <w:rPr>
          <w:color w:val="000000"/>
          <w:sz w:val="24"/>
          <w:szCs w:val="24"/>
        </w:rPr>
        <w:t xml:space="preserve">, указанному в Контракте, либо по факсимильной связи по телефону </w:t>
      </w:r>
      <w:r w:rsidR="002116FA" w:rsidRPr="0003720F">
        <w:rPr>
          <w:color w:val="000000"/>
          <w:sz w:val="24"/>
          <w:szCs w:val="24"/>
        </w:rPr>
        <w:t>Исполнителя</w:t>
      </w:r>
      <w:r w:rsidRPr="0003720F">
        <w:rPr>
          <w:color w:val="000000"/>
          <w:sz w:val="24"/>
          <w:szCs w:val="24"/>
        </w:rPr>
        <w:t xml:space="preserve">, указанному в Контракте, либо вручить нарочно уполномоченному лицу </w:t>
      </w:r>
      <w:r w:rsidR="002116FA" w:rsidRPr="0003720F">
        <w:rPr>
          <w:color w:val="000000"/>
          <w:sz w:val="24"/>
          <w:szCs w:val="24"/>
        </w:rPr>
        <w:t>Исполнителя</w:t>
      </w:r>
      <w:r w:rsidRPr="0003720F">
        <w:rPr>
          <w:color w:val="000000"/>
          <w:sz w:val="24"/>
          <w:szCs w:val="24"/>
        </w:rPr>
        <w:t xml:space="preserve">, либо направить (вручить) с использованием иных средств связи и доставки, обеспечивающих фиксирование уведомления и получение Заказчиком подтверждения о его доставке (вручении) </w:t>
      </w:r>
      <w:r w:rsidR="002116FA" w:rsidRPr="0003720F">
        <w:rPr>
          <w:color w:val="000000"/>
          <w:sz w:val="24"/>
          <w:szCs w:val="24"/>
        </w:rPr>
        <w:t>Исполнителю</w:t>
      </w:r>
      <w:r w:rsidRPr="0003720F">
        <w:rPr>
          <w:color w:val="000000"/>
          <w:sz w:val="24"/>
          <w:szCs w:val="24"/>
        </w:rPr>
        <w:t>.</w:t>
      </w:r>
    </w:p>
    <w:p w:rsidR="002F14E8" w:rsidRPr="0003720F" w:rsidRDefault="002F14E8" w:rsidP="0003720F">
      <w:pPr>
        <w:tabs>
          <w:tab w:val="left" w:pos="10205"/>
        </w:tabs>
        <w:jc w:val="both"/>
        <w:rPr>
          <w:color w:val="000000"/>
          <w:sz w:val="24"/>
          <w:szCs w:val="24"/>
        </w:rPr>
      </w:pPr>
    </w:p>
    <w:p w:rsidR="002F14E8" w:rsidRPr="0003720F" w:rsidRDefault="00B076D3" w:rsidP="0003720F">
      <w:pPr>
        <w:ind w:firstLine="567"/>
        <w:jc w:val="center"/>
        <w:outlineLvl w:val="1"/>
        <w:rPr>
          <w:b/>
          <w:color w:val="000000"/>
          <w:sz w:val="24"/>
          <w:szCs w:val="24"/>
        </w:rPr>
      </w:pPr>
      <w:r w:rsidRPr="0003720F">
        <w:rPr>
          <w:b/>
          <w:color w:val="000000"/>
          <w:sz w:val="24"/>
          <w:szCs w:val="24"/>
          <w:lang w:eastAsia="en-US"/>
        </w:rPr>
        <w:t>5</w:t>
      </w:r>
      <w:r w:rsidR="002F14E8" w:rsidRPr="0003720F">
        <w:rPr>
          <w:b/>
          <w:color w:val="000000"/>
          <w:sz w:val="24"/>
          <w:szCs w:val="24"/>
          <w:lang w:eastAsia="en-US"/>
        </w:rPr>
        <w:t>. ОБСТОЯТЕЛЬСТВА НЕПРЕОДОЛИМОЙ СИЛЫ</w:t>
      </w:r>
    </w:p>
    <w:p w:rsidR="002F14E8" w:rsidRPr="0003720F" w:rsidRDefault="00B076D3" w:rsidP="0003720F">
      <w:pPr>
        <w:ind w:firstLine="567"/>
        <w:jc w:val="both"/>
        <w:rPr>
          <w:color w:val="000000"/>
          <w:sz w:val="24"/>
          <w:szCs w:val="24"/>
        </w:rPr>
      </w:pPr>
      <w:r w:rsidRPr="0003720F">
        <w:rPr>
          <w:color w:val="000000"/>
          <w:sz w:val="24"/>
          <w:szCs w:val="24"/>
        </w:rPr>
        <w:t>5</w:t>
      </w:r>
      <w:r w:rsidR="002F14E8" w:rsidRPr="0003720F">
        <w:rPr>
          <w:color w:val="000000"/>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F14E8" w:rsidRPr="0003720F" w:rsidRDefault="00B076D3" w:rsidP="0003720F">
      <w:pPr>
        <w:ind w:firstLine="567"/>
        <w:jc w:val="both"/>
        <w:rPr>
          <w:color w:val="000000"/>
          <w:sz w:val="24"/>
          <w:szCs w:val="24"/>
        </w:rPr>
      </w:pPr>
      <w:r w:rsidRPr="0003720F">
        <w:rPr>
          <w:color w:val="000000"/>
          <w:sz w:val="24"/>
          <w:szCs w:val="24"/>
        </w:rPr>
        <w:t>5</w:t>
      </w:r>
      <w:r w:rsidR="002F14E8" w:rsidRPr="0003720F">
        <w:rPr>
          <w:color w:val="000000"/>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(семь)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F14E8" w:rsidRPr="0003720F" w:rsidRDefault="00B076D3" w:rsidP="0003720F">
      <w:pPr>
        <w:ind w:firstLine="567"/>
        <w:jc w:val="both"/>
        <w:rPr>
          <w:color w:val="000000"/>
          <w:sz w:val="24"/>
          <w:szCs w:val="24"/>
        </w:rPr>
      </w:pPr>
      <w:r w:rsidRPr="0003720F">
        <w:rPr>
          <w:color w:val="000000"/>
          <w:sz w:val="24"/>
          <w:szCs w:val="24"/>
        </w:rPr>
        <w:t>5</w:t>
      </w:r>
      <w:r w:rsidR="002F14E8" w:rsidRPr="0003720F">
        <w:rPr>
          <w:color w:val="000000"/>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F14E8" w:rsidRPr="0003720F" w:rsidRDefault="00B076D3" w:rsidP="0003720F">
      <w:pPr>
        <w:ind w:firstLine="567"/>
        <w:jc w:val="both"/>
        <w:rPr>
          <w:color w:val="000000"/>
          <w:sz w:val="24"/>
          <w:szCs w:val="24"/>
        </w:rPr>
      </w:pPr>
      <w:r w:rsidRPr="0003720F">
        <w:rPr>
          <w:color w:val="000000"/>
          <w:sz w:val="24"/>
          <w:szCs w:val="24"/>
        </w:rPr>
        <w:t>5</w:t>
      </w:r>
      <w:r w:rsidR="002F14E8" w:rsidRPr="0003720F">
        <w:rPr>
          <w:color w:val="000000"/>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D46E3" w:rsidRPr="0003720F" w:rsidRDefault="003D46E3" w:rsidP="0003720F">
      <w:pPr>
        <w:jc w:val="both"/>
        <w:rPr>
          <w:sz w:val="24"/>
          <w:szCs w:val="24"/>
        </w:rPr>
      </w:pPr>
    </w:p>
    <w:p w:rsidR="00EC0244" w:rsidRPr="0003720F" w:rsidRDefault="00C04044" w:rsidP="0003720F">
      <w:pPr>
        <w:ind w:firstLine="567"/>
        <w:jc w:val="center"/>
        <w:outlineLvl w:val="1"/>
        <w:rPr>
          <w:b/>
          <w:color w:val="000000"/>
          <w:sz w:val="24"/>
          <w:szCs w:val="24"/>
        </w:rPr>
      </w:pPr>
      <w:r w:rsidRPr="0003720F">
        <w:rPr>
          <w:b/>
          <w:bCs/>
          <w:color w:val="000000"/>
          <w:sz w:val="24"/>
          <w:szCs w:val="24"/>
        </w:rPr>
        <w:t>6</w:t>
      </w:r>
      <w:r w:rsidR="00EC0244" w:rsidRPr="0003720F">
        <w:rPr>
          <w:b/>
          <w:bCs/>
          <w:color w:val="000000"/>
          <w:sz w:val="24"/>
          <w:szCs w:val="24"/>
        </w:rPr>
        <w:t>. ПОРЯДОК РАЗРЕШЕНИЯ СПОРОВ</w:t>
      </w:r>
    </w:p>
    <w:p w:rsidR="00EC0244" w:rsidRPr="0003720F" w:rsidRDefault="00C04044" w:rsidP="0003720F">
      <w:pPr>
        <w:ind w:firstLine="567"/>
        <w:jc w:val="both"/>
        <w:rPr>
          <w:i/>
          <w:iCs/>
          <w:sz w:val="24"/>
          <w:szCs w:val="24"/>
        </w:rPr>
      </w:pPr>
      <w:r w:rsidRPr="0003720F">
        <w:rPr>
          <w:color w:val="000000"/>
          <w:sz w:val="24"/>
          <w:szCs w:val="24"/>
        </w:rPr>
        <w:t>6</w:t>
      </w:r>
      <w:r w:rsidR="00EC0244" w:rsidRPr="0003720F">
        <w:rPr>
          <w:color w:val="000000"/>
          <w:sz w:val="24"/>
          <w:szCs w:val="24"/>
        </w:rPr>
        <w:t xml:space="preserve">.1. </w:t>
      </w:r>
      <w:r w:rsidR="00EC0244" w:rsidRPr="0003720F">
        <w:rPr>
          <w:iCs/>
          <w:sz w:val="24"/>
          <w:szCs w:val="24"/>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rsidR="00EC0244" w:rsidRPr="0003720F" w:rsidRDefault="00C04044" w:rsidP="0003720F">
      <w:pPr>
        <w:ind w:firstLine="567"/>
        <w:jc w:val="both"/>
        <w:rPr>
          <w:color w:val="000000"/>
          <w:sz w:val="24"/>
          <w:szCs w:val="24"/>
        </w:rPr>
      </w:pPr>
      <w:r w:rsidRPr="0003720F">
        <w:rPr>
          <w:color w:val="000000"/>
          <w:sz w:val="24"/>
          <w:szCs w:val="24"/>
        </w:rPr>
        <w:t>6</w:t>
      </w:r>
      <w:r w:rsidR="00EC0244" w:rsidRPr="0003720F">
        <w:rPr>
          <w:color w:val="000000"/>
          <w:sz w:val="24"/>
          <w:szCs w:val="24"/>
        </w:rPr>
        <w:t xml:space="preserve">.2. Претензионный порядок считается соблюдённым при направлении (вручении) </w:t>
      </w:r>
      <w:r w:rsidR="00EC0244" w:rsidRPr="0003720F">
        <w:rPr>
          <w:color w:val="000000"/>
          <w:sz w:val="24"/>
          <w:szCs w:val="24"/>
        </w:rPr>
        <w:lastRenderedPageBreak/>
        <w:t>претензии заказным письмом с уведомлением о вручении по адресу, указанному в контракте, либо по электронной почте по адресу, указанному в контракте, либо по факсимильной связи по телефону, указанному в контракте, либо нарочно уполномоченному лицу Стороны, либо направлении (вручении) с использованием иных средств связи и доставки, обеспечивающих фиксирование претензии и получение подтверждения о ее доставке (вручении).</w:t>
      </w:r>
    </w:p>
    <w:p w:rsidR="00EC0244" w:rsidRPr="0003720F" w:rsidRDefault="00C04044" w:rsidP="0003720F">
      <w:pPr>
        <w:ind w:firstLine="567"/>
        <w:jc w:val="both"/>
        <w:rPr>
          <w:color w:val="000000"/>
          <w:sz w:val="24"/>
          <w:szCs w:val="24"/>
        </w:rPr>
      </w:pPr>
      <w:r w:rsidRPr="0003720F">
        <w:rPr>
          <w:color w:val="000000"/>
          <w:sz w:val="24"/>
          <w:szCs w:val="24"/>
        </w:rPr>
        <w:t>6</w:t>
      </w:r>
      <w:r w:rsidR="00EC0244" w:rsidRPr="0003720F">
        <w:rPr>
          <w:color w:val="000000"/>
          <w:sz w:val="24"/>
          <w:szCs w:val="24"/>
        </w:rPr>
        <w:t>.3. Письменная претензия должна быть рассмотрена адресатом с направлением письменного ответа в срок 15 (пятнадцать) календарных дней с момента её доставки (вручения).</w:t>
      </w:r>
    </w:p>
    <w:p w:rsidR="00EC0244" w:rsidRPr="0003720F" w:rsidRDefault="00C04044" w:rsidP="0003720F">
      <w:pPr>
        <w:ind w:firstLine="567"/>
        <w:jc w:val="both"/>
        <w:rPr>
          <w:color w:val="000000"/>
          <w:sz w:val="24"/>
          <w:szCs w:val="24"/>
        </w:rPr>
      </w:pPr>
      <w:r w:rsidRPr="0003720F">
        <w:rPr>
          <w:color w:val="000000"/>
          <w:sz w:val="24"/>
          <w:szCs w:val="24"/>
        </w:rPr>
        <w:t>6</w:t>
      </w:r>
      <w:r w:rsidR="00EC0244" w:rsidRPr="0003720F">
        <w:rPr>
          <w:color w:val="000000"/>
          <w:sz w:val="24"/>
          <w:szCs w:val="24"/>
        </w:rPr>
        <w:t>.4. В случае невозможности разрешения разногласий путем переговоров они подлежат рассмотрению в Арбитражном суде Краснодарского края.</w:t>
      </w:r>
    </w:p>
    <w:p w:rsidR="00EC0244" w:rsidRPr="0003720F" w:rsidRDefault="00EC0244" w:rsidP="0003720F">
      <w:pPr>
        <w:ind w:firstLine="567"/>
        <w:jc w:val="both"/>
        <w:rPr>
          <w:color w:val="000000"/>
          <w:sz w:val="24"/>
          <w:szCs w:val="24"/>
        </w:rPr>
      </w:pPr>
    </w:p>
    <w:p w:rsidR="00EC0244" w:rsidRPr="0003720F" w:rsidRDefault="00C04044" w:rsidP="0003720F">
      <w:pPr>
        <w:ind w:firstLine="567"/>
        <w:jc w:val="center"/>
        <w:outlineLvl w:val="1"/>
        <w:rPr>
          <w:b/>
          <w:color w:val="000000"/>
          <w:sz w:val="24"/>
          <w:szCs w:val="24"/>
        </w:rPr>
      </w:pPr>
      <w:r w:rsidRPr="0003720F">
        <w:rPr>
          <w:b/>
          <w:bCs/>
          <w:color w:val="000000"/>
          <w:sz w:val="24"/>
          <w:szCs w:val="24"/>
        </w:rPr>
        <w:t>7</w:t>
      </w:r>
      <w:r w:rsidR="00EC0244" w:rsidRPr="0003720F">
        <w:rPr>
          <w:b/>
          <w:bCs/>
          <w:color w:val="000000"/>
          <w:sz w:val="24"/>
          <w:szCs w:val="24"/>
        </w:rPr>
        <w:t>. СРОК ДЕЙСТВИЯ И ПОРЯДОК РАСТОРЖЕНИЯ КОНТРАКТА</w:t>
      </w:r>
    </w:p>
    <w:p w:rsidR="00EC0244" w:rsidRPr="0003720F" w:rsidRDefault="00C04044" w:rsidP="0003720F">
      <w:pPr>
        <w:ind w:firstLine="567"/>
        <w:jc w:val="both"/>
        <w:rPr>
          <w:color w:val="000000"/>
          <w:sz w:val="24"/>
          <w:szCs w:val="24"/>
        </w:rPr>
      </w:pPr>
      <w:r w:rsidRPr="0003720F">
        <w:rPr>
          <w:color w:val="000000"/>
          <w:sz w:val="24"/>
          <w:szCs w:val="24"/>
        </w:rPr>
        <w:t>7</w:t>
      </w:r>
      <w:r w:rsidR="00EC0244" w:rsidRPr="0003720F">
        <w:rPr>
          <w:color w:val="000000"/>
          <w:sz w:val="24"/>
          <w:szCs w:val="24"/>
        </w:rPr>
        <w:t xml:space="preserve">.1. Настоящий Контракт вступает в силу с момента подписания его сторонами и действует </w:t>
      </w:r>
      <w:r w:rsidR="00EC0244" w:rsidRPr="0003720F">
        <w:rPr>
          <w:color w:val="000000"/>
          <w:sz w:val="24"/>
          <w:szCs w:val="24"/>
          <w:highlight w:val="yellow"/>
        </w:rPr>
        <w:t xml:space="preserve">по </w:t>
      </w:r>
      <w:r w:rsidR="006F5AEA">
        <w:rPr>
          <w:color w:val="000000"/>
          <w:sz w:val="24"/>
          <w:szCs w:val="24"/>
          <w:highlight w:val="yellow"/>
        </w:rPr>
        <w:t>20.07.2026</w:t>
      </w:r>
      <w:r w:rsidR="00EC0244" w:rsidRPr="0003720F">
        <w:rPr>
          <w:color w:val="000000"/>
          <w:sz w:val="24"/>
          <w:szCs w:val="24"/>
          <w:highlight w:val="yellow"/>
        </w:rPr>
        <w:t xml:space="preserve"> г.,</w:t>
      </w:r>
      <w:r w:rsidR="00EC0244" w:rsidRPr="0003720F">
        <w:rPr>
          <w:color w:val="000000"/>
          <w:sz w:val="24"/>
          <w:szCs w:val="24"/>
        </w:rPr>
        <w:t xml:space="preserve"> а по обязательствам, не исполненным в период его действия, – до полного исполнения Сторонами обязательств. </w:t>
      </w:r>
    </w:p>
    <w:p w:rsidR="00EC0244" w:rsidRPr="0003720F" w:rsidRDefault="00C04044" w:rsidP="0003720F">
      <w:pPr>
        <w:ind w:firstLine="567"/>
        <w:jc w:val="both"/>
        <w:rPr>
          <w:color w:val="000000"/>
          <w:sz w:val="24"/>
          <w:szCs w:val="24"/>
        </w:rPr>
      </w:pPr>
      <w:r w:rsidRPr="0003720F">
        <w:rPr>
          <w:color w:val="000000"/>
          <w:sz w:val="24"/>
          <w:szCs w:val="24"/>
        </w:rPr>
        <w:t>7</w:t>
      </w:r>
      <w:r w:rsidR="00EC0244" w:rsidRPr="0003720F">
        <w:rPr>
          <w:color w:val="000000"/>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EC0244" w:rsidRPr="0003720F" w:rsidRDefault="00EC0244" w:rsidP="0003720F">
      <w:pPr>
        <w:ind w:firstLine="567"/>
        <w:jc w:val="both"/>
        <w:rPr>
          <w:color w:val="000000"/>
          <w:sz w:val="24"/>
          <w:szCs w:val="24"/>
        </w:rPr>
      </w:pPr>
      <w:r w:rsidRPr="0003720F">
        <w:rPr>
          <w:color w:val="000000"/>
          <w:sz w:val="24"/>
          <w:szCs w:val="24"/>
        </w:rPr>
        <w:t>Односторонний отказ от исполнения Контракта осуществляется в соответствии с положениями Федерального закона № 44-ФЗ.</w:t>
      </w:r>
    </w:p>
    <w:p w:rsidR="00EC0244" w:rsidRPr="0003720F" w:rsidRDefault="00C04044" w:rsidP="0003720F">
      <w:pPr>
        <w:ind w:firstLine="567"/>
        <w:jc w:val="both"/>
        <w:rPr>
          <w:color w:val="000000"/>
          <w:sz w:val="24"/>
          <w:szCs w:val="24"/>
        </w:rPr>
      </w:pPr>
      <w:r w:rsidRPr="0003720F">
        <w:rPr>
          <w:color w:val="000000"/>
          <w:sz w:val="24"/>
          <w:szCs w:val="24"/>
        </w:rPr>
        <w:t>7</w:t>
      </w:r>
      <w:r w:rsidR="00EC0244" w:rsidRPr="0003720F">
        <w:rPr>
          <w:color w:val="000000"/>
          <w:sz w:val="24"/>
          <w:szCs w:val="24"/>
        </w:rPr>
        <w:t>.3. В рамках настоящего Контракта Стороны признают, что существенным нарушением при исполнении Контракта является нарушение, предусмотренное ст. 450 ГК РФ, а также:</w:t>
      </w:r>
    </w:p>
    <w:p w:rsidR="00EC0244" w:rsidRPr="0003720F" w:rsidRDefault="00EC0244" w:rsidP="0003720F">
      <w:pPr>
        <w:ind w:firstLine="567"/>
        <w:jc w:val="both"/>
        <w:rPr>
          <w:color w:val="000000"/>
          <w:sz w:val="24"/>
          <w:szCs w:val="24"/>
        </w:rPr>
      </w:pPr>
      <w:r w:rsidRPr="0003720F">
        <w:rPr>
          <w:color w:val="000000"/>
          <w:sz w:val="24"/>
          <w:szCs w:val="24"/>
        </w:rPr>
        <w:t>- установление факта поставки Товара, не соответствующего по качеству требованиям, установленным настоящим Контрактом (ч. 2 ст. 475 ГК РФ, ч. 2 ст. 523 ГК РФ);</w:t>
      </w:r>
    </w:p>
    <w:p w:rsidR="00EC0244" w:rsidRPr="0003720F" w:rsidRDefault="00EC0244" w:rsidP="0003720F">
      <w:pPr>
        <w:ind w:firstLine="567"/>
        <w:jc w:val="both"/>
        <w:rPr>
          <w:color w:val="000000"/>
          <w:sz w:val="24"/>
          <w:szCs w:val="24"/>
        </w:rPr>
      </w:pPr>
      <w:r w:rsidRPr="0003720F">
        <w:rPr>
          <w:color w:val="000000"/>
          <w:sz w:val="24"/>
          <w:szCs w:val="24"/>
        </w:rPr>
        <w:t xml:space="preserve">- невыполнение </w:t>
      </w:r>
      <w:r w:rsidR="002116FA" w:rsidRPr="0003720F">
        <w:rPr>
          <w:color w:val="000000"/>
          <w:sz w:val="24"/>
          <w:szCs w:val="24"/>
        </w:rPr>
        <w:t>Исполнител</w:t>
      </w:r>
      <w:r w:rsidR="00AC42A6" w:rsidRPr="0003720F">
        <w:rPr>
          <w:color w:val="000000"/>
          <w:sz w:val="24"/>
          <w:szCs w:val="24"/>
        </w:rPr>
        <w:t>е</w:t>
      </w:r>
      <w:r w:rsidRPr="0003720F">
        <w:rPr>
          <w:color w:val="000000"/>
          <w:sz w:val="24"/>
          <w:szCs w:val="24"/>
        </w:rPr>
        <w:t>м обязательства по передаче вместе с Товаром документов или копий документов, предусмотренных настоящим Контрактом (ч. 2 ст. 464 ГК РФ);</w:t>
      </w:r>
    </w:p>
    <w:p w:rsidR="00EC0244" w:rsidRPr="0003720F" w:rsidRDefault="00EC0244" w:rsidP="0003720F">
      <w:pPr>
        <w:ind w:firstLine="567"/>
        <w:jc w:val="both"/>
        <w:rPr>
          <w:color w:val="000000"/>
          <w:sz w:val="24"/>
          <w:szCs w:val="24"/>
        </w:rPr>
      </w:pPr>
      <w:r w:rsidRPr="0003720F">
        <w:rPr>
          <w:color w:val="000000"/>
          <w:sz w:val="24"/>
          <w:szCs w:val="24"/>
        </w:rPr>
        <w:t xml:space="preserve">- неоднократное нарушение </w:t>
      </w:r>
      <w:r w:rsidR="002116FA" w:rsidRPr="0003720F">
        <w:rPr>
          <w:color w:val="000000"/>
          <w:sz w:val="24"/>
          <w:szCs w:val="24"/>
        </w:rPr>
        <w:t>Исполнител</w:t>
      </w:r>
      <w:r w:rsidR="00AC42A6" w:rsidRPr="0003720F">
        <w:rPr>
          <w:color w:val="000000"/>
          <w:sz w:val="24"/>
          <w:szCs w:val="24"/>
        </w:rPr>
        <w:t>е</w:t>
      </w:r>
      <w:r w:rsidRPr="0003720F">
        <w:rPr>
          <w:color w:val="000000"/>
          <w:sz w:val="24"/>
          <w:szCs w:val="24"/>
        </w:rPr>
        <w:t>м установленного настоящим Контрактом срока поставки Товара (ч. 2 ст. 523 ГК РФ);</w:t>
      </w:r>
    </w:p>
    <w:p w:rsidR="00EC0244" w:rsidRPr="0003720F" w:rsidRDefault="00EC0244" w:rsidP="0003720F">
      <w:pPr>
        <w:ind w:firstLine="567"/>
        <w:jc w:val="both"/>
        <w:rPr>
          <w:color w:val="000000"/>
          <w:sz w:val="24"/>
          <w:szCs w:val="24"/>
        </w:rPr>
      </w:pPr>
      <w:r w:rsidRPr="0003720F">
        <w:rPr>
          <w:color w:val="000000"/>
          <w:sz w:val="24"/>
          <w:szCs w:val="24"/>
        </w:rPr>
        <w:t xml:space="preserve">- установление факта проведения ликвидации </w:t>
      </w:r>
      <w:r w:rsidR="002116FA" w:rsidRPr="0003720F">
        <w:rPr>
          <w:color w:val="000000"/>
          <w:sz w:val="24"/>
          <w:szCs w:val="24"/>
        </w:rPr>
        <w:t>Исполнител</w:t>
      </w:r>
      <w:r w:rsidR="00AC42A6" w:rsidRPr="0003720F">
        <w:rPr>
          <w:color w:val="000000"/>
          <w:sz w:val="24"/>
          <w:szCs w:val="24"/>
        </w:rPr>
        <w:t>е</w:t>
      </w:r>
      <w:r w:rsidRPr="0003720F">
        <w:rPr>
          <w:color w:val="000000"/>
          <w:sz w:val="24"/>
          <w:szCs w:val="24"/>
        </w:rPr>
        <w:t xml:space="preserve">м или наличия решения арбитражного суда о признании </w:t>
      </w:r>
      <w:r w:rsidR="002116FA" w:rsidRPr="0003720F">
        <w:rPr>
          <w:color w:val="000000"/>
          <w:sz w:val="24"/>
          <w:szCs w:val="24"/>
        </w:rPr>
        <w:t>Исполнител</w:t>
      </w:r>
      <w:r w:rsidR="00AC42A6" w:rsidRPr="0003720F">
        <w:rPr>
          <w:color w:val="000000"/>
          <w:sz w:val="24"/>
          <w:szCs w:val="24"/>
        </w:rPr>
        <w:t>я</w:t>
      </w:r>
      <w:r w:rsidRPr="0003720F">
        <w:rPr>
          <w:color w:val="000000"/>
          <w:sz w:val="24"/>
          <w:szCs w:val="24"/>
        </w:rPr>
        <w:t xml:space="preserve"> банкротом и об открытии в отношении него конкурсного производства;</w:t>
      </w:r>
    </w:p>
    <w:p w:rsidR="00EC0244" w:rsidRPr="0003720F" w:rsidRDefault="00EC0244" w:rsidP="0003720F">
      <w:pPr>
        <w:ind w:firstLine="567"/>
        <w:jc w:val="both"/>
        <w:rPr>
          <w:color w:val="000000"/>
          <w:sz w:val="24"/>
          <w:szCs w:val="24"/>
        </w:rPr>
      </w:pPr>
      <w:r w:rsidRPr="0003720F">
        <w:rPr>
          <w:color w:val="000000"/>
          <w:sz w:val="24"/>
          <w:szCs w:val="24"/>
        </w:rPr>
        <w:t xml:space="preserve">- установление факта приостановления деятельности </w:t>
      </w:r>
      <w:r w:rsidR="002116FA" w:rsidRPr="0003720F">
        <w:rPr>
          <w:color w:val="000000"/>
          <w:sz w:val="24"/>
          <w:szCs w:val="24"/>
        </w:rPr>
        <w:t>Исполнител</w:t>
      </w:r>
      <w:r w:rsidR="00AC42A6" w:rsidRPr="0003720F">
        <w:rPr>
          <w:color w:val="000000"/>
          <w:sz w:val="24"/>
          <w:szCs w:val="24"/>
        </w:rPr>
        <w:t>я</w:t>
      </w:r>
      <w:r w:rsidRPr="0003720F">
        <w:rPr>
          <w:color w:val="000000"/>
          <w:sz w:val="24"/>
          <w:szCs w:val="24"/>
        </w:rPr>
        <w:t xml:space="preserve"> в порядке, предусмотренном Кодексом Российской Федерации об административных правонарушениях;</w:t>
      </w:r>
    </w:p>
    <w:p w:rsidR="00EC0244" w:rsidRPr="0003720F" w:rsidRDefault="00EC0244" w:rsidP="0003720F">
      <w:pPr>
        <w:ind w:firstLine="567"/>
        <w:jc w:val="both"/>
        <w:rPr>
          <w:color w:val="000000"/>
          <w:sz w:val="24"/>
          <w:szCs w:val="24"/>
        </w:rPr>
      </w:pPr>
      <w:r w:rsidRPr="0003720F">
        <w:rPr>
          <w:color w:val="000000"/>
          <w:sz w:val="24"/>
          <w:szCs w:val="24"/>
        </w:rPr>
        <w:t xml:space="preserve">- наличие у </w:t>
      </w:r>
      <w:r w:rsidR="002116FA" w:rsidRPr="0003720F">
        <w:rPr>
          <w:color w:val="000000"/>
          <w:sz w:val="24"/>
          <w:szCs w:val="24"/>
        </w:rPr>
        <w:t>Исполнител</w:t>
      </w:r>
      <w:r w:rsidR="00AC42A6" w:rsidRPr="0003720F">
        <w:rPr>
          <w:color w:val="000000"/>
          <w:sz w:val="24"/>
          <w:szCs w:val="24"/>
        </w:rPr>
        <w:t>я</w:t>
      </w:r>
      <w:r w:rsidRPr="0003720F">
        <w:rPr>
          <w:color w:val="000000"/>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sidR="002116FA" w:rsidRPr="0003720F">
        <w:rPr>
          <w:color w:val="000000"/>
          <w:sz w:val="24"/>
          <w:szCs w:val="24"/>
        </w:rPr>
        <w:t>Исполнител</w:t>
      </w:r>
      <w:r w:rsidR="00AC42A6" w:rsidRPr="0003720F">
        <w:rPr>
          <w:color w:val="000000"/>
          <w:sz w:val="24"/>
          <w:szCs w:val="24"/>
        </w:rPr>
        <w:t>я</w:t>
      </w:r>
      <w:r w:rsidRPr="0003720F">
        <w:rPr>
          <w:color w:val="000000"/>
          <w:sz w:val="24"/>
          <w:szCs w:val="24"/>
        </w:rPr>
        <w:t xml:space="preserve"> по данным бухгалтерской отчетности за последний завершенный отчетный период, при условии, что </w:t>
      </w:r>
      <w:r w:rsidR="002116FA" w:rsidRPr="0003720F">
        <w:rPr>
          <w:color w:val="000000"/>
          <w:sz w:val="24"/>
          <w:szCs w:val="24"/>
        </w:rPr>
        <w:t>Исполнител</w:t>
      </w:r>
      <w:r w:rsidR="00AC42A6" w:rsidRPr="0003720F">
        <w:rPr>
          <w:color w:val="000000"/>
          <w:sz w:val="24"/>
          <w:szCs w:val="24"/>
        </w:rPr>
        <w:t>ь</w:t>
      </w:r>
      <w:r w:rsidRPr="0003720F">
        <w:rPr>
          <w:color w:val="000000"/>
          <w:sz w:val="24"/>
          <w:szCs w:val="24"/>
        </w:rPr>
        <w:t xml:space="preserve"> не обжалует наличие указанной задолженности в соответствии с законодательством Российской Федерации.</w:t>
      </w:r>
    </w:p>
    <w:p w:rsidR="00EC0244" w:rsidRPr="0003720F" w:rsidRDefault="00C04044" w:rsidP="0003720F">
      <w:pPr>
        <w:ind w:firstLine="567"/>
        <w:jc w:val="both"/>
        <w:rPr>
          <w:color w:val="000000"/>
          <w:sz w:val="24"/>
          <w:szCs w:val="24"/>
        </w:rPr>
      </w:pPr>
      <w:r w:rsidRPr="0003720F">
        <w:rPr>
          <w:color w:val="000000"/>
          <w:sz w:val="24"/>
          <w:szCs w:val="24"/>
        </w:rPr>
        <w:t>7</w:t>
      </w:r>
      <w:r w:rsidR="00EC0244" w:rsidRPr="0003720F">
        <w:rPr>
          <w:color w:val="000000"/>
          <w:sz w:val="24"/>
          <w:szCs w:val="24"/>
        </w:rPr>
        <w:t>.4. Решение Сторон (Заказчика/</w:t>
      </w:r>
      <w:r w:rsidR="002116FA" w:rsidRPr="0003720F">
        <w:rPr>
          <w:color w:val="000000"/>
          <w:sz w:val="24"/>
          <w:szCs w:val="24"/>
        </w:rPr>
        <w:t>Исполнител</w:t>
      </w:r>
      <w:r w:rsidR="00AC42A6" w:rsidRPr="0003720F">
        <w:rPr>
          <w:color w:val="000000"/>
          <w:sz w:val="24"/>
          <w:szCs w:val="24"/>
        </w:rPr>
        <w:t>я</w:t>
      </w:r>
      <w:r w:rsidR="00EC0244" w:rsidRPr="0003720F">
        <w:rPr>
          <w:color w:val="000000"/>
          <w:sz w:val="24"/>
          <w:szCs w:val="24"/>
        </w:rPr>
        <w:t>)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rsidR="00EC0244" w:rsidRPr="0003720F" w:rsidRDefault="00C04044" w:rsidP="0003720F">
      <w:pPr>
        <w:ind w:firstLine="567"/>
        <w:jc w:val="both"/>
        <w:rPr>
          <w:color w:val="000000"/>
          <w:sz w:val="24"/>
          <w:szCs w:val="24"/>
        </w:rPr>
      </w:pPr>
      <w:r w:rsidRPr="0003720F">
        <w:rPr>
          <w:color w:val="000000"/>
          <w:sz w:val="24"/>
          <w:szCs w:val="24"/>
        </w:rPr>
        <w:t>7</w:t>
      </w:r>
      <w:r w:rsidR="00EC0244" w:rsidRPr="0003720F">
        <w:rPr>
          <w:color w:val="000000"/>
          <w:sz w:val="24"/>
          <w:szCs w:val="24"/>
        </w:rPr>
        <w:t xml:space="preserve">.5.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2116FA" w:rsidRPr="0003720F">
        <w:rPr>
          <w:color w:val="000000"/>
          <w:sz w:val="24"/>
          <w:szCs w:val="24"/>
        </w:rPr>
        <w:t>Исполнител</w:t>
      </w:r>
      <w:r w:rsidR="00AC42A6" w:rsidRPr="0003720F">
        <w:rPr>
          <w:color w:val="000000"/>
          <w:sz w:val="24"/>
          <w:szCs w:val="24"/>
        </w:rPr>
        <w:t>я</w:t>
      </w:r>
      <w:r w:rsidR="00EC0244" w:rsidRPr="0003720F">
        <w:rPr>
          <w:color w:val="000000"/>
          <w:sz w:val="24"/>
          <w:szCs w:val="24"/>
        </w:rPr>
        <w:t xml:space="preserve">, лично под расписку или направляется </w:t>
      </w:r>
      <w:r w:rsidR="002116FA" w:rsidRPr="0003720F">
        <w:rPr>
          <w:color w:val="000000"/>
          <w:sz w:val="24"/>
          <w:szCs w:val="24"/>
        </w:rPr>
        <w:t>Исполнител</w:t>
      </w:r>
      <w:r w:rsidR="00AC42A6" w:rsidRPr="0003720F">
        <w:rPr>
          <w:color w:val="000000"/>
          <w:sz w:val="24"/>
          <w:szCs w:val="24"/>
        </w:rPr>
        <w:t>ю</w:t>
      </w:r>
      <w:r w:rsidR="00EC0244" w:rsidRPr="0003720F">
        <w:rPr>
          <w:color w:val="000000"/>
          <w:sz w:val="24"/>
          <w:szCs w:val="24"/>
        </w:rPr>
        <w:t xml:space="preserve"> с соблюдением </w:t>
      </w:r>
      <w:r w:rsidR="00EC0244" w:rsidRPr="0003720F">
        <w:rPr>
          <w:color w:val="000000"/>
          <w:sz w:val="24"/>
          <w:szCs w:val="24"/>
        </w:rPr>
        <w:lastRenderedPageBreak/>
        <w:t xml:space="preserve">требований законодательства Российской Федерации по адресу </w:t>
      </w:r>
      <w:r w:rsidR="002116FA" w:rsidRPr="0003720F">
        <w:rPr>
          <w:color w:val="000000"/>
          <w:sz w:val="24"/>
          <w:szCs w:val="24"/>
        </w:rPr>
        <w:t>Исполнител</w:t>
      </w:r>
      <w:r w:rsidR="00AC42A6" w:rsidRPr="0003720F">
        <w:rPr>
          <w:color w:val="000000"/>
          <w:sz w:val="24"/>
          <w:szCs w:val="24"/>
        </w:rPr>
        <w:t>я</w:t>
      </w:r>
      <w:r w:rsidR="00EC0244" w:rsidRPr="0003720F">
        <w:rPr>
          <w:color w:val="000000"/>
          <w:sz w:val="24"/>
          <w:szCs w:val="24"/>
        </w:rPr>
        <w:t xml:space="preserve">, указанному в контракте. Выполнение Заказчиком требований настоящего пункта считается надлежащим уведомлением </w:t>
      </w:r>
      <w:r w:rsidR="002116FA" w:rsidRPr="0003720F">
        <w:rPr>
          <w:color w:val="000000"/>
          <w:sz w:val="24"/>
          <w:szCs w:val="24"/>
        </w:rPr>
        <w:t>Исполнител</w:t>
      </w:r>
      <w:r w:rsidR="00AC42A6" w:rsidRPr="0003720F">
        <w:rPr>
          <w:color w:val="000000"/>
          <w:sz w:val="24"/>
          <w:szCs w:val="24"/>
        </w:rPr>
        <w:t>я</w:t>
      </w:r>
      <w:r w:rsidR="00EC0244" w:rsidRPr="0003720F">
        <w:rPr>
          <w:color w:val="000000"/>
          <w:sz w:val="24"/>
          <w:szCs w:val="24"/>
        </w:rPr>
        <w:t xml:space="preserve"> об одностороннем отказе от исполнения контракта. </w:t>
      </w:r>
    </w:p>
    <w:p w:rsidR="00EC0244" w:rsidRPr="0003720F" w:rsidRDefault="00EC0244" w:rsidP="0003720F">
      <w:pPr>
        <w:ind w:firstLine="567"/>
        <w:jc w:val="both"/>
        <w:rPr>
          <w:color w:val="000000"/>
          <w:sz w:val="24"/>
          <w:szCs w:val="24"/>
        </w:rPr>
      </w:pPr>
      <w:r w:rsidRPr="0003720F">
        <w:rPr>
          <w:color w:val="000000"/>
          <w:sz w:val="24"/>
          <w:szCs w:val="24"/>
        </w:rPr>
        <w:t>Датой такого надлежащего уведомления считается:</w:t>
      </w:r>
    </w:p>
    <w:p w:rsidR="00EC0244" w:rsidRPr="0003720F" w:rsidRDefault="00EC0244" w:rsidP="0003720F">
      <w:pPr>
        <w:ind w:firstLine="567"/>
        <w:jc w:val="both"/>
        <w:rPr>
          <w:color w:val="000000"/>
          <w:sz w:val="24"/>
          <w:szCs w:val="24"/>
        </w:rPr>
      </w:pPr>
      <w:r w:rsidRPr="0003720F">
        <w:rPr>
          <w:color w:val="000000"/>
          <w:sz w:val="24"/>
          <w:szCs w:val="24"/>
        </w:rPr>
        <w:t xml:space="preserve">1) дата, указанная лицом, имеющим право действовать от имени </w:t>
      </w:r>
      <w:r w:rsidR="002116FA" w:rsidRPr="0003720F">
        <w:rPr>
          <w:color w:val="000000"/>
          <w:sz w:val="24"/>
          <w:szCs w:val="24"/>
        </w:rPr>
        <w:t>Исполнител</w:t>
      </w:r>
      <w:r w:rsidR="00AC42A6" w:rsidRPr="0003720F">
        <w:rPr>
          <w:color w:val="000000"/>
          <w:sz w:val="24"/>
          <w:szCs w:val="24"/>
        </w:rPr>
        <w:t>я</w:t>
      </w:r>
      <w:r w:rsidRPr="0003720F">
        <w:rPr>
          <w:color w:val="000000"/>
          <w:sz w:val="24"/>
          <w:szCs w:val="24"/>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2116FA" w:rsidRPr="0003720F">
        <w:rPr>
          <w:color w:val="000000"/>
          <w:sz w:val="24"/>
          <w:szCs w:val="24"/>
        </w:rPr>
        <w:t>Исполнител</w:t>
      </w:r>
      <w:r w:rsidR="00AC42A6" w:rsidRPr="0003720F">
        <w:rPr>
          <w:color w:val="000000"/>
          <w:sz w:val="24"/>
          <w:szCs w:val="24"/>
        </w:rPr>
        <w:t>я</w:t>
      </w:r>
      <w:r w:rsidRPr="0003720F">
        <w:rPr>
          <w:color w:val="000000"/>
          <w:sz w:val="24"/>
          <w:szCs w:val="24"/>
        </w:rPr>
        <w:t>, лично под расписку);</w:t>
      </w:r>
    </w:p>
    <w:p w:rsidR="00EC0244" w:rsidRPr="0003720F" w:rsidRDefault="00EC0244" w:rsidP="0003720F">
      <w:pPr>
        <w:ind w:firstLine="567"/>
        <w:jc w:val="both"/>
        <w:rPr>
          <w:color w:val="000000"/>
          <w:sz w:val="24"/>
          <w:szCs w:val="24"/>
        </w:rPr>
      </w:pPr>
      <w:r w:rsidRPr="0003720F">
        <w:rPr>
          <w:color w:val="000000"/>
          <w:sz w:val="24"/>
          <w:szCs w:val="24"/>
        </w:rPr>
        <w:t xml:space="preserve">2) дата получения Заказчиком подтверждения о вручении </w:t>
      </w:r>
      <w:r w:rsidR="002116FA" w:rsidRPr="0003720F">
        <w:rPr>
          <w:color w:val="000000"/>
          <w:sz w:val="24"/>
          <w:szCs w:val="24"/>
        </w:rPr>
        <w:t>Исполнител</w:t>
      </w:r>
      <w:r w:rsidR="00AC42A6" w:rsidRPr="0003720F">
        <w:rPr>
          <w:color w:val="000000"/>
          <w:sz w:val="24"/>
          <w:szCs w:val="24"/>
        </w:rPr>
        <w:t>ю</w:t>
      </w:r>
      <w:r w:rsidRPr="0003720F">
        <w:rPr>
          <w:color w:val="000000"/>
          <w:sz w:val="24"/>
          <w:szCs w:val="24"/>
        </w:rPr>
        <w:t xml:space="preserve"> заказного письма, предусмотренного настоящей частью, либо дата получения Заказчиком информации об отсутствии </w:t>
      </w:r>
      <w:r w:rsidR="002116FA" w:rsidRPr="0003720F">
        <w:rPr>
          <w:color w:val="000000"/>
          <w:sz w:val="24"/>
          <w:szCs w:val="24"/>
        </w:rPr>
        <w:t>Исполнител</w:t>
      </w:r>
      <w:r w:rsidR="00C04044" w:rsidRPr="0003720F">
        <w:rPr>
          <w:color w:val="000000"/>
          <w:sz w:val="24"/>
          <w:szCs w:val="24"/>
        </w:rPr>
        <w:t>я</w:t>
      </w:r>
      <w:r w:rsidRPr="0003720F">
        <w:rPr>
          <w:color w:val="000000"/>
          <w:sz w:val="24"/>
          <w:szCs w:val="24"/>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C0244" w:rsidRPr="0003720F" w:rsidRDefault="00C04044" w:rsidP="0003720F">
      <w:pPr>
        <w:ind w:firstLine="567"/>
        <w:jc w:val="both"/>
        <w:rPr>
          <w:color w:val="000000"/>
          <w:sz w:val="24"/>
          <w:szCs w:val="24"/>
        </w:rPr>
      </w:pPr>
      <w:r w:rsidRPr="0003720F">
        <w:rPr>
          <w:color w:val="000000"/>
          <w:sz w:val="24"/>
          <w:szCs w:val="24"/>
        </w:rPr>
        <w:t>7</w:t>
      </w:r>
      <w:r w:rsidR="00EC0244" w:rsidRPr="0003720F">
        <w:rPr>
          <w:color w:val="000000"/>
          <w:sz w:val="24"/>
          <w:szCs w:val="24"/>
        </w:rPr>
        <w:t xml:space="preserve">.6.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2116FA" w:rsidRPr="0003720F">
        <w:rPr>
          <w:color w:val="000000"/>
          <w:sz w:val="24"/>
          <w:szCs w:val="24"/>
        </w:rPr>
        <w:t>Исполнител</w:t>
      </w:r>
      <w:r w:rsidR="00AC42A6" w:rsidRPr="0003720F">
        <w:rPr>
          <w:color w:val="000000"/>
          <w:sz w:val="24"/>
          <w:szCs w:val="24"/>
        </w:rPr>
        <w:t>я</w:t>
      </w:r>
      <w:r w:rsidR="00EC0244" w:rsidRPr="0003720F">
        <w:rPr>
          <w:color w:val="000000"/>
          <w:sz w:val="24"/>
          <w:szCs w:val="24"/>
        </w:rPr>
        <w:t xml:space="preserve"> об одностороннем отказе от исполнения контракта.</w:t>
      </w:r>
    </w:p>
    <w:p w:rsidR="00EC0244" w:rsidRPr="0003720F" w:rsidRDefault="00EC0244" w:rsidP="0003720F">
      <w:pPr>
        <w:pStyle w:val="Style1"/>
        <w:widowControl/>
        <w:tabs>
          <w:tab w:val="right" w:pos="1134"/>
        </w:tabs>
        <w:ind w:left="709"/>
        <w:jc w:val="center"/>
        <w:rPr>
          <w:rStyle w:val="FontStyle17"/>
          <w:b/>
          <w:sz w:val="24"/>
          <w:szCs w:val="24"/>
        </w:rPr>
      </w:pPr>
    </w:p>
    <w:p w:rsidR="00EC0244" w:rsidRPr="0003720F" w:rsidRDefault="00C04044" w:rsidP="0003720F">
      <w:pPr>
        <w:pStyle w:val="Style1"/>
        <w:widowControl/>
        <w:tabs>
          <w:tab w:val="right" w:pos="1134"/>
        </w:tabs>
        <w:ind w:left="709"/>
        <w:jc w:val="center"/>
        <w:rPr>
          <w:rStyle w:val="FontStyle17"/>
          <w:b/>
          <w:sz w:val="24"/>
          <w:szCs w:val="24"/>
        </w:rPr>
      </w:pPr>
      <w:r w:rsidRPr="0003720F">
        <w:rPr>
          <w:rStyle w:val="FontStyle17"/>
          <w:b/>
          <w:sz w:val="24"/>
          <w:szCs w:val="24"/>
        </w:rPr>
        <w:t>8</w:t>
      </w:r>
      <w:r w:rsidR="00EC0244" w:rsidRPr="0003720F">
        <w:rPr>
          <w:rStyle w:val="FontStyle17"/>
          <w:b/>
          <w:sz w:val="24"/>
          <w:szCs w:val="24"/>
        </w:rPr>
        <w:t>. АНТИКОРРУПЦИОННАЯ ОГОВОРКА</w:t>
      </w:r>
    </w:p>
    <w:p w:rsidR="00EC0244" w:rsidRPr="0003720F" w:rsidRDefault="00C04044" w:rsidP="0003720F">
      <w:pPr>
        <w:tabs>
          <w:tab w:val="right" w:pos="1134"/>
        </w:tabs>
        <w:ind w:firstLine="709"/>
        <w:jc w:val="both"/>
        <w:rPr>
          <w:sz w:val="24"/>
          <w:szCs w:val="24"/>
        </w:rPr>
      </w:pPr>
      <w:r w:rsidRPr="0003720F">
        <w:rPr>
          <w:sz w:val="24"/>
          <w:szCs w:val="24"/>
        </w:rPr>
        <w:t>8</w:t>
      </w:r>
      <w:r w:rsidR="00EC0244" w:rsidRPr="0003720F">
        <w:rPr>
          <w:sz w:val="24"/>
          <w:szCs w:val="24"/>
        </w:rPr>
        <w:t>.1. Стороны контракта, их аффилированные лица, работники и посредники не в 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решение по контракту или получения иных неправомерных преимуществ (предоставление каких-либо гарантий, ускорение существующих процедур, иные действия, идущие в разрез с принципами прозрачности и открытости взаимоотношений между Сторонами) в связи с его исполнением.</w:t>
      </w:r>
    </w:p>
    <w:p w:rsidR="00EC0244" w:rsidRPr="0003720F" w:rsidRDefault="00C04044" w:rsidP="0003720F">
      <w:pPr>
        <w:tabs>
          <w:tab w:val="right" w:pos="1134"/>
        </w:tabs>
        <w:ind w:firstLine="709"/>
        <w:jc w:val="both"/>
        <w:rPr>
          <w:sz w:val="24"/>
          <w:szCs w:val="24"/>
        </w:rPr>
      </w:pPr>
      <w:r w:rsidRPr="0003720F">
        <w:rPr>
          <w:sz w:val="24"/>
          <w:szCs w:val="24"/>
        </w:rPr>
        <w:t>8</w:t>
      </w:r>
      <w:r w:rsidR="00EC0244" w:rsidRPr="0003720F">
        <w:rPr>
          <w:sz w:val="24"/>
          <w:szCs w:val="24"/>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доходов, полученных преступным путем, и иные коррупционные нарушения – как в отношениях между Сторонами контракта, так и в отношениях с третьими лицами и государственными органами.</w:t>
      </w:r>
    </w:p>
    <w:p w:rsidR="00EC0244" w:rsidRPr="0003720F" w:rsidRDefault="00C04044" w:rsidP="0003720F">
      <w:pPr>
        <w:tabs>
          <w:tab w:val="right" w:pos="1134"/>
        </w:tabs>
        <w:ind w:firstLine="709"/>
        <w:jc w:val="both"/>
        <w:rPr>
          <w:sz w:val="24"/>
          <w:szCs w:val="24"/>
        </w:rPr>
      </w:pPr>
      <w:r w:rsidRPr="0003720F">
        <w:rPr>
          <w:sz w:val="24"/>
          <w:szCs w:val="24"/>
        </w:rPr>
        <w:t>8</w:t>
      </w:r>
      <w:r w:rsidR="00EC0244" w:rsidRPr="0003720F">
        <w:rPr>
          <w:sz w:val="24"/>
          <w:szCs w:val="24"/>
        </w:rPr>
        <w:t xml:space="preserve">.3. В случае возникновения у Стороны контракта реальных оснований полагать о возможном нарушении вышеуказанных требований Сторона должна письменно уведомить другую Сторону вплоть до постановки вопроса о приостановлении исполнения контрактных обязательств до разрешения сложившейся ситуации. </w:t>
      </w:r>
    </w:p>
    <w:p w:rsidR="00C04044" w:rsidRPr="0003720F" w:rsidRDefault="00C04044" w:rsidP="0003720F">
      <w:pPr>
        <w:tabs>
          <w:tab w:val="right" w:pos="1134"/>
        </w:tabs>
        <w:ind w:firstLine="709"/>
        <w:jc w:val="both"/>
        <w:rPr>
          <w:sz w:val="24"/>
          <w:szCs w:val="24"/>
        </w:rPr>
      </w:pPr>
      <w:r w:rsidRPr="0003720F">
        <w:rPr>
          <w:sz w:val="24"/>
          <w:szCs w:val="24"/>
        </w:rPr>
        <w:t>8</w:t>
      </w:r>
      <w:r w:rsidR="00EC0244" w:rsidRPr="0003720F">
        <w:rPr>
          <w:sz w:val="24"/>
          <w:szCs w:val="24"/>
        </w:rPr>
        <w:t>.4. В случае выявления риска коррупционного нарушения по контракту соответствующая Сторона должна в течение 10 (десяти) дней с момента выявления факта сообщить другой стороне о принятых мерах по устранению коррупционных нарушений по контракту и связанных с ними рисков, с приложением соответствующих подтверждений.</w:t>
      </w:r>
    </w:p>
    <w:p w:rsidR="00EC0244" w:rsidRPr="0003720F" w:rsidRDefault="00C04044" w:rsidP="0003720F">
      <w:pPr>
        <w:tabs>
          <w:tab w:val="right" w:pos="1134"/>
        </w:tabs>
        <w:ind w:firstLine="709"/>
        <w:jc w:val="both"/>
        <w:rPr>
          <w:sz w:val="24"/>
          <w:szCs w:val="24"/>
        </w:rPr>
      </w:pPr>
      <w:r w:rsidRPr="0003720F">
        <w:rPr>
          <w:sz w:val="24"/>
          <w:szCs w:val="24"/>
        </w:rPr>
        <w:t>8</w:t>
      </w:r>
      <w:r w:rsidR="00EC0244" w:rsidRPr="0003720F">
        <w:rPr>
          <w:sz w:val="24"/>
          <w:szCs w:val="24"/>
        </w:rPr>
        <w:t xml:space="preserve">.5.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влечет его автоматическое полное или частичное расторжение с момента получения другой Стороной уведомления о правонарушении. Пострадавшая Сторона вправе требовать возмещения в полном объеме всех причинённых ей убытков (реального ущерба), вызванных односторонним расторжением контракта по вине другой стороны. </w:t>
      </w:r>
    </w:p>
    <w:p w:rsidR="00EC0244" w:rsidRPr="0003720F" w:rsidRDefault="00EC0244" w:rsidP="0003720F">
      <w:pPr>
        <w:ind w:firstLine="567"/>
        <w:jc w:val="both"/>
        <w:rPr>
          <w:color w:val="000000"/>
          <w:sz w:val="24"/>
          <w:szCs w:val="24"/>
          <w:lang w:eastAsia="en-US"/>
        </w:rPr>
      </w:pPr>
    </w:p>
    <w:p w:rsidR="00C04044" w:rsidRPr="0003720F" w:rsidRDefault="00C04044" w:rsidP="0003720F">
      <w:pPr>
        <w:jc w:val="center"/>
        <w:rPr>
          <w:b/>
          <w:sz w:val="24"/>
          <w:szCs w:val="24"/>
        </w:rPr>
      </w:pPr>
      <w:r w:rsidRPr="0003720F">
        <w:rPr>
          <w:b/>
          <w:sz w:val="24"/>
          <w:szCs w:val="24"/>
        </w:rPr>
        <w:t>9. УСЛОВИЕ ОБ ОБМЕНЕ ПЕРВИЧНЫМИ ДОКУМЕНТАМИ</w:t>
      </w:r>
    </w:p>
    <w:p w:rsidR="00C04044" w:rsidRPr="0003720F" w:rsidRDefault="00C04044" w:rsidP="0003720F">
      <w:pPr>
        <w:ind w:firstLine="708"/>
        <w:jc w:val="both"/>
        <w:rPr>
          <w:rFonts w:eastAsia="Calibri"/>
          <w:sz w:val="24"/>
          <w:szCs w:val="24"/>
        </w:rPr>
      </w:pPr>
      <w:r w:rsidRPr="0003720F">
        <w:rPr>
          <w:rFonts w:eastAsia="Calibri"/>
          <w:sz w:val="24"/>
          <w:szCs w:val="24"/>
        </w:rPr>
        <w:t>9.1. Обмен первичными документами происходит одним из перечисленных ниже способов:</w:t>
      </w:r>
    </w:p>
    <w:p w:rsidR="00C04044" w:rsidRPr="0003720F" w:rsidRDefault="00C04044" w:rsidP="0003720F">
      <w:pPr>
        <w:ind w:firstLine="708"/>
        <w:jc w:val="both"/>
        <w:rPr>
          <w:rFonts w:eastAsia="Calibri"/>
          <w:sz w:val="24"/>
          <w:szCs w:val="24"/>
        </w:rPr>
      </w:pPr>
      <w:r w:rsidRPr="0003720F">
        <w:rPr>
          <w:rFonts w:eastAsia="Calibri"/>
          <w:sz w:val="24"/>
          <w:szCs w:val="24"/>
        </w:rPr>
        <w:t xml:space="preserve">9.1.1. Обмен первичными документами на бумажных носителях в соответствии с </w:t>
      </w:r>
      <w:r w:rsidRPr="0003720F">
        <w:rPr>
          <w:rFonts w:eastAsia="Calibri"/>
          <w:sz w:val="24"/>
          <w:szCs w:val="24"/>
        </w:rPr>
        <w:lastRenderedPageBreak/>
        <w:t xml:space="preserve">законодательством РФ. Стороны применяют данный способ обмена документами, если ими не принято решение об обмене посредством электронного документооборота согласно п. 7.1.2. Договора.  </w:t>
      </w:r>
    </w:p>
    <w:p w:rsidR="00C04044" w:rsidRPr="0003720F" w:rsidRDefault="00C04044" w:rsidP="0003720F">
      <w:pPr>
        <w:ind w:firstLine="567"/>
        <w:jc w:val="both"/>
        <w:rPr>
          <w:rFonts w:eastAsia="Calibri"/>
          <w:sz w:val="24"/>
          <w:szCs w:val="24"/>
        </w:rPr>
      </w:pPr>
      <w:r w:rsidRPr="0003720F">
        <w:rPr>
          <w:rFonts w:eastAsia="Calibri"/>
          <w:sz w:val="24"/>
          <w:szCs w:val="24"/>
        </w:rPr>
        <w:t>9.1.2. Электронный обмен первичными документами, подписанными усиленной квалифицированной электронной подписью, по телекоммуникационным каналам связи в системе электронного документооборота.</w:t>
      </w:r>
    </w:p>
    <w:p w:rsidR="00C04044" w:rsidRPr="0003720F" w:rsidRDefault="00C04044" w:rsidP="0003720F">
      <w:pPr>
        <w:jc w:val="both"/>
        <w:rPr>
          <w:color w:val="000000"/>
          <w:sz w:val="24"/>
          <w:szCs w:val="24"/>
          <w:lang w:eastAsia="en-US"/>
        </w:rPr>
      </w:pPr>
    </w:p>
    <w:p w:rsidR="00EC0244" w:rsidRPr="0003720F" w:rsidRDefault="00C04044" w:rsidP="0003720F">
      <w:pPr>
        <w:ind w:firstLine="567"/>
        <w:jc w:val="center"/>
        <w:outlineLvl w:val="1"/>
        <w:rPr>
          <w:b/>
          <w:color w:val="000000"/>
          <w:sz w:val="24"/>
          <w:szCs w:val="24"/>
        </w:rPr>
      </w:pPr>
      <w:r w:rsidRPr="0003720F">
        <w:rPr>
          <w:b/>
          <w:bCs/>
          <w:color w:val="000000"/>
          <w:sz w:val="24"/>
          <w:szCs w:val="24"/>
        </w:rPr>
        <w:t>10</w:t>
      </w:r>
      <w:r w:rsidR="00EC0244" w:rsidRPr="0003720F">
        <w:rPr>
          <w:b/>
          <w:bCs/>
          <w:color w:val="000000"/>
          <w:sz w:val="24"/>
          <w:szCs w:val="24"/>
        </w:rPr>
        <w:t xml:space="preserve">. </w:t>
      </w:r>
      <w:r w:rsidR="00EC0244" w:rsidRPr="0003720F">
        <w:rPr>
          <w:b/>
          <w:color w:val="000000"/>
          <w:sz w:val="24"/>
          <w:szCs w:val="24"/>
        </w:rPr>
        <w:t xml:space="preserve">ПРОЧИЕ ПОЛОЖЕНИЯ </w:t>
      </w:r>
    </w:p>
    <w:p w:rsidR="00EC0244" w:rsidRPr="0003720F" w:rsidRDefault="00C04044" w:rsidP="0003720F">
      <w:pPr>
        <w:ind w:firstLine="567"/>
        <w:jc w:val="both"/>
        <w:rPr>
          <w:color w:val="000000"/>
          <w:sz w:val="24"/>
          <w:szCs w:val="24"/>
        </w:rPr>
      </w:pPr>
      <w:r w:rsidRPr="006F5AEA">
        <w:rPr>
          <w:color w:val="000000"/>
          <w:sz w:val="24"/>
          <w:szCs w:val="24"/>
        </w:rPr>
        <w:t>10</w:t>
      </w:r>
      <w:r w:rsidR="00EC0244" w:rsidRPr="006F5AEA">
        <w:rPr>
          <w:color w:val="000000"/>
          <w:sz w:val="24"/>
          <w:szCs w:val="24"/>
        </w:rPr>
        <w:t>.1. Настоящий Контракт заключен в форме электронного документа.</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 xml:space="preserve">.4. При исполнении Контракта изменение его существенных условий не допускается, за исключением случаев, предусмотренных Федеральным законом № 44-ФЗ. </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 xml:space="preserve">.5. При исполнении Контракта не допускается перемена </w:t>
      </w:r>
      <w:r w:rsidR="002116FA" w:rsidRPr="0003720F">
        <w:rPr>
          <w:color w:val="000000"/>
          <w:sz w:val="24"/>
          <w:szCs w:val="24"/>
        </w:rPr>
        <w:t>Исполнител</w:t>
      </w:r>
      <w:r w:rsidR="00AC42A6" w:rsidRPr="0003720F">
        <w:rPr>
          <w:color w:val="000000"/>
          <w:sz w:val="24"/>
          <w:szCs w:val="24"/>
        </w:rPr>
        <w:t>я</w:t>
      </w:r>
      <w:r w:rsidR="00EC0244" w:rsidRPr="0003720F">
        <w:rPr>
          <w:color w:val="000000"/>
          <w:sz w:val="24"/>
          <w:szCs w:val="24"/>
        </w:rPr>
        <w:t xml:space="preserve">, за исключением случая, если новый </w:t>
      </w:r>
      <w:r w:rsidR="002116FA" w:rsidRPr="0003720F">
        <w:rPr>
          <w:color w:val="000000"/>
          <w:sz w:val="24"/>
          <w:szCs w:val="24"/>
        </w:rPr>
        <w:t>Исполнител</w:t>
      </w:r>
      <w:r w:rsidR="00AC42A6" w:rsidRPr="0003720F">
        <w:rPr>
          <w:color w:val="000000"/>
          <w:sz w:val="24"/>
          <w:szCs w:val="24"/>
        </w:rPr>
        <w:t>ь</w:t>
      </w:r>
      <w:r w:rsidR="00EC0244" w:rsidRPr="0003720F">
        <w:rPr>
          <w:color w:val="000000"/>
          <w:sz w:val="24"/>
          <w:szCs w:val="24"/>
        </w:rPr>
        <w:t xml:space="preserve"> является правопреемником </w:t>
      </w:r>
      <w:r w:rsidR="002116FA" w:rsidRPr="0003720F">
        <w:rPr>
          <w:color w:val="000000"/>
          <w:sz w:val="24"/>
          <w:szCs w:val="24"/>
        </w:rPr>
        <w:t>Исполнител</w:t>
      </w:r>
      <w:r w:rsidR="00AC42A6" w:rsidRPr="0003720F">
        <w:rPr>
          <w:color w:val="000000"/>
          <w:sz w:val="24"/>
          <w:szCs w:val="24"/>
        </w:rPr>
        <w:t>я</w:t>
      </w:r>
      <w:r w:rsidR="00EC0244" w:rsidRPr="0003720F">
        <w:rPr>
          <w:color w:val="000000"/>
          <w:sz w:val="24"/>
          <w:szCs w:val="24"/>
        </w:rPr>
        <w:t xml:space="preserve"> вследствие реорганизации юридического лица в форме преобразования, слияния или присоединения.</w:t>
      </w:r>
    </w:p>
    <w:p w:rsidR="00EC0244" w:rsidRPr="0003720F" w:rsidRDefault="00EC0244" w:rsidP="0003720F">
      <w:pPr>
        <w:ind w:firstLine="567"/>
        <w:jc w:val="both"/>
        <w:rPr>
          <w:color w:val="000000"/>
          <w:sz w:val="24"/>
          <w:szCs w:val="24"/>
        </w:rPr>
      </w:pPr>
      <w:r w:rsidRPr="0003720F">
        <w:rPr>
          <w:color w:val="000000"/>
          <w:sz w:val="24"/>
          <w:szCs w:val="24"/>
        </w:rPr>
        <w:t xml:space="preserve">Передача прав и обязанностей по настоящему Контракту правопреемнику </w:t>
      </w:r>
      <w:r w:rsidR="002116FA" w:rsidRPr="0003720F">
        <w:rPr>
          <w:color w:val="000000"/>
          <w:sz w:val="24"/>
          <w:szCs w:val="24"/>
        </w:rPr>
        <w:t>Исполнител</w:t>
      </w:r>
      <w:r w:rsidR="00AC42A6" w:rsidRPr="0003720F">
        <w:rPr>
          <w:color w:val="000000"/>
          <w:sz w:val="24"/>
          <w:szCs w:val="24"/>
        </w:rPr>
        <w:t>я</w:t>
      </w:r>
      <w:r w:rsidRPr="0003720F">
        <w:rPr>
          <w:color w:val="000000"/>
          <w:sz w:val="24"/>
          <w:szCs w:val="24"/>
        </w:rPr>
        <w:t xml:space="preserve"> осуществляется путем заключения соответствующего дополнительного соглашения к настоящему Контракту.</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 xml:space="preserve">.6. </w:t>
      </w:r>
      <w:r w:rsidR="002116FA" w:rsidRPr="0003720F">
        <w:rPr>
          <w:color w:val="000000"/>
          <w:sz w:val="24"/>
          <w:szCs w:val="24"/>
        </w:rPr>
        <w:t>Исполнител</w:t>
      </w:r>
      <w:r w:rsidR="00AC42A6" w:rsidRPr="0003720F">
        <w:rPr>
          <w:color w:val="000000"/>
          <w:sz w:val="24"/>
          <w:szCs w:val="24"/>
        </w:rPr>
        <w:t>ь</w:t>
      </w:r>
      <w:r w:rsidR="00EC0244" w:rsidRPr="0003720F">
        <w:rPr>
          <w:color w:val="000000"/>
          <w:sz w:val="24"/>
          <w:szCs w:val="24"/>
        </w:rPr>
        <w:t xml:space="preserve"> гарантирует, что не является юридическим или физическим лицом, в отношении которого применяются специальные экономические меры, предусмотренные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являются организацией, находящейся под контролем таких лиц.</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 xml:space="preserve">.7. </w:t>
      </w:r>
      <w:r w:rsidR="002116FA" w:rsidRPr="0003720F">
        <w:rPr>
          <w:color w:val="000000"/>
          <w:sz w:val="24"/>
          <w:szCs w:val="24"/>
        </w:rPr>
        <w:t>Исполнител</w:t>
      </w:r>
      <w:r w:rsidR="00AC42A6" w:rsidRPr="0003720F">
        <w:rPr>
          <w:color w:val="000000"/>
          <w:sz w:val="24"/>
          <w:szCs w:val="24"/>
        </w:rPr>
        <w:t>ь</w:t>
      </w:r>
      <w:r w:rsidR="00EC0244" w:rsidRPr="0003720F">
        <w:rPr>
          <w:color w:val="000000"/>
          <w:sz w:val="24"/>
          <w:szCs w:val="24"/>
        </w:rPr>
        <w:t xml:space="preserve"> гарантирует, что не является юридическим или физическим лицом являющимся иностранным агентом в соответствии с Федеральным законом от 14.07.2022 г. № 255-ФЗ «О контроле за деятельностью лиц, находящихся под иностранным влиянием».</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 xml:space="preserve">.8. </w:t>
      </w:r>
      <w:r w:rsidR="002116FA" w:rsidRPr="0003720F">
        <w:rPr>
          <w:color w:val="000000"/>
          <w:sz w:val="24"/>
          <w:szCs w:val="24"/>
        </w:rPr>
        <w:t>Исполнител</w:t>
      </w:r>
      <w:r w:rsidR="00AC42A6" w:rsidRPr="0003720F">
        <w:rPr>
          <w:color w:val="000000"/>
          <w:sz w:val="24"/>
          <w:szCs w:val="24"/>
        </w:rPr>
        <w:t>ь</w:t>
      </w:r>
      <w:r w:rsidR="00EC0244" w:rsidRPr="0003720F">
        <w:rPr>
          <w:color w:val="000000"/>
          <w:sz w:val="24"/>
          <w:szCs w:val="24"/>
        </w:rPr>
        <w:t xml:space="preserve"> гарантирует, что соответствует требованиям, установленным частью 1 статьи 31 Федерального закона № 44-ФЗ.</w:t>
      </w:r>
    </w:p>
    <w:p w:rsidR="00EC0244" w:rsidRPr="0003720F" w:rsidRDefault="00C04044" w:rsidP="0003720F">
      <w:pPr>
        <w:ind w:firstLine="567"/>
        <w:jc w:val="both"/>
        <w:rPr>
          <w:color w:val="000000"/>
          <w:sz w:val="24"/>
          <w:szCs w:val="24"/>
        </w:rPr>
      </w:pPr>
      <w:r w:rsidRPr="0003720F">
        <w:rPr>
          <w:color w:val="000000"/>
          <w:sz w:val="24"/>
          <w:szCs w:val="24"/>
        </w:rPr>
        <w:t>10</w:t>
      </w:r>
      <w:r w:rsidR="00EC0244" w:rsidRPr="0003720F">
        <w:rPr>
          <w:color w:val="000000"/>
          <w:sz w:val="24"/>
          <w:szCs w:val="24"/>
        </w:rPr>
        <w:t>.9. Во всем, что не предусмотрено Контрактом, Стороны руководствуются законодательством Российской Федерации.</w:t>
      </w:r>
    </w:p>
    <w:p w:rsidR="00C04044" w:rsidRPr="0003720F" w:rsidRDefault="00C04044" w:rsidP="0003720F">
      <w:pPr>
        <w:ind w:firstLine="567"/>
        <w:jc w:val="both"/>
        <w:rPr>
          <w:color w:val="000000"/>
          <w:sz w:val="24"/>
          <w:szCs w:val="24"/>
        </w:rPr>
      </w:pPr>
    </w:p>
    <w:p w:rsidR="00EC0244" w:rsidRPr="0003720F" w:rsidRDefault="00EC0244" w:rsidP="0003720F">
      <w:pPr>
        <w:ind w:firstLine="567"/>
        <w:jc w:val="center"/>
        <w:outlineLvl w:val="1"/>
        <w:rPr>
          <w:b/>
          <w:color w:val="000000"/>
          <w:sz w:val="24"/>
          <w:szCs w:val="24"/>
        </w:rPr>
      </w:pPr>
      <w:r w:rsidRPr="0003720F">
        <w:rPr>
          <w:b/>
          <w:bCs/>
          <w:color w:val="000000"/>
          <w:sz w:val="24"/>
          <w:szCs w:val="24"/>
        </w:rPr>
        <w:t>1</w:t>
      </w:r>
      <w:r w:rsidR="00C04044" w:rsidRPr="0003720F">
        <w:rPr>
          <w:b/>
          <w:bCs/>
          <w:color w:val="000000"/>
          <w:sz w:val="24"/>
          <w:szCs w:val="24"/>
        </w:rPr>
        <w:t>1</w:t>
      </w:r>
      <w:r w:rsidRPr="0003720F">
        <w:rPr>
          <w:b/>
          <w:bCs/>
          <w:color w:val="000000"/>
          <w:sz w:val="24"/>
          <w:szCs w:val="24"/>
        </w:rPr>
        <w:t xml:space="preserve">. </w:t>
      </w:r>
      <w:r w:rsidRPr="0003720F">
        <w:rPr>
          <w:b/>
          <w:color w:val="000000"/>
          <w:sz w:val="24"/>
          <w:szCs w:val="24"/>
        </w:rPr>
        <w:t>ПЕРЕЧЕНЬ ПРИЛОЖЕНИЙ</w:t>
      </w:r>
    </w:p>
    <w:p w:rsidR="00EC0244" w:rsidRPr="0003720F" w:rsidRDefault="00EC0244" w:rsidP="0003720F">
      <w:pPr>
        <w:ind w:firstLine="567"/>
        <w:jc w:val="both"/>
        <w:rPr>
          <w:color w:val="000000"/>
          <w:sz w:val="24"/>
          <w:szCs w:val="24"/>
        </w:rPr>
      </w:pPr>
      <w:r w:rsidRPr="0003720F">
        <w:rPr>
          <w:color w:val="000000"/>
          <w:sz w:val="24"/>
          <w:szCs w:val="24"/>
        </w:rPr>
        <w:t>1</w:t>
      </w:r>
      <w:r w:rsidR="00C04044" w:rsidRPr="0003720F">
        <w:rPr>
          <w:color w:val="000000"/>
          <w:sz w:val="24"/>
          <w:szCs w:val="24"/>
        </w:rPr>
        <w:t>1</w:t>
      </w:r>
      <w:r w:rsidRPr="0003720F">
        <w:rPr>
          <w:color w:val="000000"/>
          <w:sz w:val="24"/>
          <w:szCs w:val="24"/>
        </w:rPr>
        <w:t xml:space="preserve">.1. Неотъемлемой частью настоящего Контракта является следующее </w:t>
      </w:r>
      <w:hyperlink r:id="rId13" w:history="1">
        <w:r w:rsidRPr="0003720F">
          <w:rPr>
            <w:color w:val="000000"/>
            <w:sz w:val="24"/>
            <w:szCs w:val="24"/>
          </w:rPr>
          <w:t>приложение</w:t>
        </w:r>
      </w:hyperlink>
      <w:r w:rsidRPr="0003720F">
        <w:rPr>
          <w:color w:val="000000"/>
          <w:sz w:val="24"/>
          <w:szCs w:val="24"/>
        </w:rPr>
        <w:t>:</w:t>
      </w:r>
    </w:p>
    <w:p w:rsidR="00EC0244" w:rsidRPr="0003720F" w:rsidRDefault="00EC0244" w:rsidP="0003720F">
      <w:pPr>
        <w:jc w:val="both"/>
        <w:rPr>
          <w:rFonts w:eastAsia="Calibri"/>
          <w:sz w:val="24"/>
          <w:szCs w:val="24"/>
          <w:lang w:eastAsia="en-US"/>
        </w:rPr>
      </w:pPr>
      <w:r w:rsidRPr="0003720F">
        <w:rPr>
          <w:color w:val="000000"/>
          <w:sz w:val="24"/>
          <w:szCs w:val="24"/>
        </w:rPr>
        <w:t>Приложение № 1 – Спецификация.</w:t>
      </w:r>
    </w:p>
    <w:p w:rsidR="00453503" w:rsidRPr="0003720F" w:rsidRDefault="00453503" w:rsidP="0003720F">
      <w:pPr>
        <w:rPr>
          <w:b/>
          <w:sz w:val="24"/>
          <w:szCs w:val="24"/>
        </w:rPr>
      </w:pPr>
    </w:p>
    <w:p w:rsidR="004B2992" w:rsidRPr="0003720F" w:rsidRDefault="00C04044" w:rsidP="0003720F">
      <w:pPr>
        <w:jc w:val="center"/>
        <w:rPr>
          <w:b/>
          <w:sz w:val="24"/>
          <w:szCs w:val="24"/>
        </w:rPr>
      </w:pPr>
      <w:r w:rsidRPr="0003720F">
        <w:rPr>
          <w:b/>
          <w:sz w:val="24"/>
          <w:szCs w:val="24"/>
        </w:rPr>
        <w:t>12</w:t>
      </w:r>
      <w:r w:rsidR="00453503" w:rsidRPr="0003720F">
        <w:rPr>
          <w:b/>
          <w:sz w:val="24"/>
          <w:szCs w:val="24"/>
        </w:rPr>
        <w:t>. РЕКВИЗИТЫ И ПОДПИСИ</w:t>
      </w:r>
      <w:r w:rsidR="00453503" w:rsidRPr="0003720F">
        <w:rPr>
          <w:b/>
          <w:color w:val="FF0000"/>
          <w:sz w:val="24"/>
          <w:szCs w:val="24"/>
        </w:rPr>
        <w:t xml:space="preserve"> </w:t>
      </w:r>
      <w:r w:rsidR="00453503" w:rsidRPr="0003720F">
        <w:rPr>
          <w:b/>
          <w:sz w:val="24"/>
          <w:szCs w:val="24"/>
        </w:rPr>
        <w:t>СТОРОН:</w:t>
      </w:r>
    </w:p>
    <w:tbl>
      <w:tblPr>
        <w:tblStyle w:val="a3"/>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682"/>
        <w:gridCol w:w="4415"/>
        <w:gridCol w:w="272"/>
      </w:tblGrid>
      <w:tr w:rsidR="0029601B" w:rsidRPr="0003720F" w:rsidTr="00496CB3">
        <w:tc>
          <w:tcPr>
            <w:tcW w:w="5127" w:type="dxa"/>
            <w:gridSpan w:val="2"/>
          </w:tcPr>
          <w:p w:rsidR="0029601B" w:rsidRPr="0003720F" w:rsidRDefault="0029601B" w:rsidP="0003720F">
            <w:pPr>
              <w:jc w:val="center"/>
              <w:rPr>
                <w:b/>
                <w:sz w:val="24"/>
                <w:szCs w:val="24"/>
              </w:rPr>
            </w:pPr>
            <w:r w:rsidRPr="0003720F">
              <w:rPr>
                <w:rStyle w:val="af4"/>
                <w:sz w:val="24"/>
                <w:szCs w:val="24"/>
              </w:rPr>
              <w:t>Заказчик:</w:t>
            </w:r>
          </w:p>
        </w:tc>
        <w:tc>
          <w:tcPr>
            <w:tcW w:w="4687" w:type="dxa"/>
            <w:gridSpan w:val="2"/>
          </w:tcPr>
          <w:p w:rsidR="0029601B" w:rsidRPr="0003720F" w:rsidRDefault="000170D1" w:rsidP="0003720F">
            <w:pPr>
              <w:jc w:val="center"/>
              <w:rPr>
                <w:b/>
                <w:sz w:val="24"/>
                <w:szCs w:val="24"/>
              </w:rPr>
            </w:pPr>
            <w:r w:rsidRPr="0003720F">
              <w:rPr>
                <w:b/>
                <w:sz w:val="24"/>
                <w:szCs w:val="24"/>
              </w:rPr>
              <w:t>Исполнитель</w:t>
            </w:r>
            <w:r w:rsidR="0029601B" w:rsidRPr="0003720F">
              <w:rPr>
                <w:b/>
                <w:sz w:val="24"/>
                <w:szCs w:val="24"/>
              </w:rPr>
              <w:t>:</w:t>
            </w:r>
          </w:p>
        </w:tc>
      </w:tr>
      <w:tr w:rsidR="00496CB3" w:rsidRPr="0003720F" w:rsidTr="00496CB3">
        <w:tc>
          <w:tcPr>
            <w:tcW w:w="4445" w:type="dxa"/>
          </w:tcPr>
          <w:p w:rsidR="00496CB3" w:rsidRPr="0003720F" w:rsidRDefault="00496CB3" w:rsidP="0003720F">
            <w:pPr>
              <w:pStyle w:val="Standard"/>
              <w:rPr>
                <w:rStyle w:val="af4"/>
              </w:rPr>
            </w:pPr>
            <w:r w:rsidRPr="0003720F">
              <w:rPr>
                <w:rStyle w:val="af4"/>
              </w:rPr>
              <w:t>ФГБОУ ВО «</w:t>
            </w:r>
            <w:proofErr w:type="spellStart"/>
            <w:r w:rsidRPr="0003720F">
              <w:rPr>
                <w:rStyle w:val="af4"/>
              </w:rPr>
              <w:t>КубГТУ</w:t>
            </w:r>
            <w:proofErr w:type="spellEnd"/>
            <w:r w:rsidRPr="0003720F">
              <w:rPr>
                <w:rStyle w:val="af4"/>
              </w:rPr>
              <w:t>»</w:t>
            </w:r>
          </w:p>
          <w:p w:rsidR="00496CB3" w:rsidRPr="0003720F" w:rsidRDefault="00496CB3" w:rsidP="0003720F">
            <w:pPr>
              <w:pStyle w:val="Standard"/>
              <w:rPr>
                <w:rStyle w:val="af4"/>
                <w:b w:val="0"/>
              </w:rPr>
            </w:pPr>
            <w:r w:rsidRPr="0003720F">
              <w:rPr>
                <w:rStyle w:val="af4"/>
                <w:b w:val="0"/>
              </w:rPr>
              <w:t xml:space="preserve">Юридический адрес: 350072, г. Краснодар, </w:t>
            </w:r>
          </w:p>
          <w:p w:rsidR="00496CB3" w:rsidRPr="0003720F" w:rsidRDefault="00496CB3" w:rsidP="0003720F">
            <w:pPr>
              <w:pStyle w:val="Standard"/>
              <w:rPr>
                <w:rStyle w:val="af4"/>
                <w:b w:val="0"/>
              </w:rPr>
            </w:pPr>
            <w:r w:rsidRPr="0003720F">
              <w:rPr>
                <w:rStyle w:val="af4"/>
                <w:b w:val="0"/>
              </w:rPr>
              <w:t>ул. Московская, д. 2</w:t>
            </w:r>
          </w:p>
          <w:p w:rsidR="00496CB3" w:rsidRPr="0003720F" w:rsidRDefault="00496CB3" w:rsidP="0003720F">
            <w:pPr>
              <w:pStyle w:val="Standard"/>
              <w:rPr>
                <w:rStyle w:val="af4"/>
                <w:b w:val="0"/>
              </w:rPr>
            </w:pPr>
            <w:r w:rsidRPr="0003720F">
              <w:rPr>
                <w:rStyle w:val="af4"/>
                <w:b w:val="0"/>
              </w:rPr>
              <w:t>ИНН 2310018876 КПП 231001001</w:t>
            </w:r>
          </w:p>
          <w:p w:rsidR="00496CB3" w:rsidRPr="0003720F" w:rsidRDefault="00496CB3" w:rsidP="0003720F">
            <w:pPr>
              <w:pStyle w:val="Standard"/>
              <w:rPr>
                <w:rStyle w:val="af4"/>
                <w:b w:val="0"/>
              </w:rPr>
            </w:pPr>
            <w:r w:rsidRPr="0003720F">
              <w:rPr>
                <w:rStyle w:val="af4"/>
                <w:b w:val="0"/>
              </w:rPr>
              <w:t>ОГРН 1022301604610</w:t>
            </w:r>
          </w:p>
          <w:p w:rsidR="00496CB3" w:rsidRPr="0003720F" w:rsidRDefault="00496CB3" w:rsidP="0003720F">
            <w:pPr>
              <w:pStyle w:val="Standard"/>
              <w:rPr>
                <w:rStyle w:val="af4"/>
                <w:b w:val="0"/>
              </w:rPr>
            </w:pPr>
            <w:r w:rsidRPr="0003720F">
              <w:rPr>
                <w:rStyle w:val="af4"/>
                <w:b w:val="0"/>
              </w:rPr>
              <w:t xml:space="preserve">Отдел № 1 УФК по Краснодарскому </w:t>
            </w:r>
            <w:r w:rsidRPr="0003720F">
              <w:rPr>
                <w:rStyle w:val="af4"/>
                <w:b w:val="0"/>
              </w:rPr>
              <w:lastRenderedPageBreak/>
              <w:t>краю</w:t>
            </w:r>
          </w:p>
          <w:p w:rsidR="00496CB3" w:rsidRPr="0003720F" w:rsidRDefault="00496CB3" w:rsidP="0003720F">
            <w:pPr>
              <w:pStyle w:val="Standard"/>
              <w:rPr>
                <w:rStyle w:val="af4"/>
                <w:b w:val="0"/>
              </w:rPr>
            </w:pPr>
            <w:r w:rsidRPr="0003720F">
              <w:rPr>
                <w:rStyle w:val="af4"/>
                <w:b w:val="0"/>
              </w:rPr>
              <w:t>(ФГБОУ ВО «</w:t>
            </w:r>
            <w:proofErr w:type="spellStart"/>
            <w:r w:rsidRPr="0003720F">
              <w:rPr>
                <w:rStyle w:val="af4"/>
                <w:b w:val="0"/>
              </w:rPr>
              <w:t>КубГТУ</w:t>
            </w:r>
            <w:proofErr w:type="spellEnd"/>
            <w:r w:rsidRPr="0003720F">
              <w:rPr>
                <w:rStyle w:val="af4"/>
                <w:b w:val="0"/>
              </w:rPr>
              <w:t>» л/с 20186Х68970)</w:t>
            </w:r>
          </w:p>
          <w:p w:rsidR="00496CB3" w:rsidRPr="0003720F" w:rsidRDefault="00496CB3" w:rsidP="0003720F">
            <w:pPr>
              <w:pStyle w:val="Standard"/>
              <w:rPr>
                <w:rStyle w:val="af4"/>
                <w:b w:val="0"/>
              </w:rPr>
            </w:pPr>
            <w:r w:rsidRPr="0003720F">
              <w:rPr>
                <w:rStyle w:val="af4"/>
                <w:b w:val="0"/>
              </w:rPr>
              <w:t xml:space="preserve">Банк плательщика: </w:t>
            </w:r>
          </w:p>
          <w:p w:rsidR="00496CB3" w:rsidRPr="0003720F" w:rsidRDefault="00496CB3" w:rsidP="0003720F">
            <w:pPr>
              <w:pStyle w:val="Standard"/>
              <w:rPr>
                <w:rStyle w:val="af4"/>
                <w:b w:val="0"/>
              </w:rPr>
            </w:pPr>
            <w:r w:rsidRPr="0003720F">
              <w:rPr>
                <w:rStyle w:val="af4"/>
                <w:b w:val="0"/>
              </w:rPr>
              <w:t>ОКЦ №1 ЮГУ Банка России//</w:t>
            </w:r>
          </w:p>
          <w:p w:rsidR="00496CB3" w:rsidRPr="0003720F" w:rsidRDefault="00496CB3" w:rsidP="0003720F">
            <w:pPr>
              <w:pStyle w:val="Standard"/>
              <w:rPr>
                <w:rStyle w:val="af4"/>
                <w:b w:val="0"/>
              </w:rPr>
            </w:pPr>
            <w:r w:rsidRPr="0003720F">
              <w:rPr>
                <w:rStyle w:val="af4"/>
                <w:b w:val="0"/>
              </w:rPr>
              <w:t>УФК по Краснодарскому краю, г. Краснодар</w:t>
            </w:r>
          </w:p>
          <w:p w:rsidR="00496CB3" w:rsidRPr="0003720F" w:rsidRDefault="00496CB3" w:rsidP="0003720F">
            <w:pPr>
              <w:pStyle w:val="Standard"/>
              <w:rPr>
                <w:rStyle w:val="af4"/>
                <w:b w:val="0"/>
              </w:rPr>
            </w:pPr>
            <w:r w:rsidRPr="0003720F">
              <w:rPr>
                <w:rStyle w:val="af4"/>
                <w:b w:val="0"/>
              </w:rPr>
              <w:t>р/с 0321 4643 0000 0001 1800</w:t>
            </w:r>
          </w:p>
          <w:p w:rsidR="00496CB3" w:rsidRPr="0003720F" w:rsidRDefault="00496CB3" w:rsidP="0003720F">
            <w:pPr>
              <w:pStyle w:val="Standard"/>
              <w:rPr>
                <w:rStyle w:val="af4"/>
                <w:b w:val="0"/>
              </w:rPr>
            </w:pPr>
            <w:r w:rsidRPr="0003720F">
              <w:rPr>
                <w:rStyle w:val="af4"/>
                <w:b w:val="0"/>
              </w:rPr>
              <w:t>к/с 4010 2810 9453 7000 0010</w:t>
            </w:r>
          </w:p>
          <w:p w:rsidR="00496CB3" w:rsidRPr="0003720F" w:rsidRDefault="00496CB3" w:rsidP="0003720F">
            <w:pPr>
              <w:pStyle w:val="Standard"/>
              <w:rPr>
                <w:rStyle w:val="af4"/>
                <w:b w:val="0"/>
              </w:rPr>
            </w:pPr>
            <w:r w:rsidRPr="0003720F">
              <w:rPr>
                <w:rStyle w:val="af4"/>
                <w:b w:val="0"/>
              </w:rPr>
              <w:t>БИК 010349101</w:t>
            </w:r>
          </w:p>
          <w:p w:rsidR="00496CB3" w:rsidRPr="0003720F" w:rsidRDefault="00496CB3" w:rsidP="0003720F">
            <w:pPr>
              <w:rPr>
                <w:sz w:val="24"/>
                <w:szCs w:val="24"/>
              </w:rPr>
            </w:pPr>
            <w:r w:rsidRPr="0003720F">
              <w:rPr>
                <w:sz w:val="24"/>
                <w:szCs w:val="24"/>
              </w:rPr>
              <w:t>Тел.: +7 (861) 255-53-00</w:t>
            </w:r>
          </w:p>
        </w:tc>
        <w:tc>
          <w:tcPr>
            <w:tcW w:w="5369" w:type="dxa"/>
            <w:gridSpan w:val="3"/>
          </w:tcPr>
          <w:p w:rsidR="00496CB3" w:rsidRPr="0003720F" w:rsidRDefault="00496CB3" w:rsidP="0003720F">
            <w:pPr>
              <w:pStyle w:val="af"/>
              <w:rPr>
                <w:rFonts w:ascii="Times New Roman" w:eastAsia="ヒラギノ角ゴ Pro W3" w:hAnsi="Times New Roman" w:cs="Times New Roman"/>
                <w:b/>
                <w:color w:val="000000"/>
                <w:sz w:val="24"/>
                <w:szCs w:val="24"/>
              </w:rPr>
            </w:pPr>
          </w:p>
        </w:tc>
      </w:tr>
      <w:tr w:rsidR="00496CB3" w:rsidRPr="0003720F" w:rsidTr="00496CB3">
        <w:trPr>
          <w:gridAfter w:val="1"/>
          <w:wAfter w:w="272" w:type="dxa"/>
        </w:trPr>
        <w:tc>
          <w:tcPr>
            <w:tcW w:w="4445" w:type="dxa"/>
          </w:tcPr>
          <w:p w:rsidR="00C04044" w:rsidRPr="0003720F" w:rsidRDefault="00C04044" w:rsidP="0003720F">
            <w:pPr>
              <w:rPr>
                <w:sz w:val="24"/>
                <w:szCs w:val="24"/>
              </w:rPr>
            </w:pPr>
          </w:p>
          <w:p w:rsidR="00496CB3" w:rsidRPr="0003720F" w:rsidRDefault="00496CB3" w:rsidP="0003720F">
            <w:pPr>
              <w:rPr>
                <w:sz w:val="24"/>
                <w:szCs w:val="24"/>
              </w:rPr>
            </w:pPr>
            <w:r w:rsidRPr="0003720F">
              <w:rPr>
                <w:sz w:val="24"/>
                <w:szCs w:val="24"/>
              </w:rPr>
              <w:t xml:space="preserve">Проректор по </w:t>
            </w:r>
            <w:r w:rsidR="00846C81" w:rsidRPr="0003720F">
              <w:rPr>
                <w:sz w:val="24"/>
                <w:szCs w:val="24"/>
              </w:rPr>
              <w:t>УР</w:t>
            </w:r>
          </w:p>
          <w:p w:rsidR="00496CB3" w:rsidRPr="0003720F" w:rsidRDefault="00496CB3" w:rsidP="0003720F">
            <w:pPr>
              <w:rPr>
                <w:sz w:val="24"/>
                <w:szCs w:val="24"/>
              </w:rPr>
            </w:pPr>
          </w:p>
          <w:p w:rsidR="00496CB3" w:rsidRPr="0003720F" w:rsidRDefault="00496CB3" w:rsidP="0003720F">
            <w:pPr>
              <w:rPr>
                <w:sz w:val="24"/>
                <w:szCs w:val="24"/>
              </w:rPr>
            </w:pPr>
            <w:r w:rsidRPr="0003720F">
              <w:rPr>
                <w:sz w:val="24"/>
                <w:szCs w:val="24"/>
              </w:rPr>
              <w:t xml:space="preserve">_______________________ </w:t>
            </w:r>
            <w:r w:rsidR="00846C81" w:rsidRPr="0003720F">
              <w:rPr>
                <w:sz w:val="24"/>
                <w:szCs w:val="24"/>
              </w:rPr>
              <w:t>Е.М. Дьяконов</w:t>
            </w:r>
          </w:p>
          <w:p w:rsidR="00496CB3" w:rsidRPr="0003720F" w:rsidRDefault="00496CB3" w:rsidP="0003720F">
            <w:pPr>
              <w:rPr>
                <w:b/>
                <w:sz w:val="24"/>
                <w:szCs w:val="24"/>
              </w:rPr>
            </w:pPr>
          </w:p>
        </w:tc>
        <w:tc>
          <w:tcPr>
            <w:tcW w:w="5097" w:type="dxa"/>
            <w:gridSpan w:val="2"/>
          </w:tcPr>
          <w:p w:rsidR="00496CB3" w:rsidRPr="0003720F" w:rsidRDefault="00496CB3" w:rsidP="0003720F">
            <w:pPr>
              <w:pStyle w:val="af"/>
              <w:rPr>
                <w:rFonts w:ascii="Times New Roman" w:eastAsia="ヒラギノ角ゴ Pro W3" w:hAnsi="Times New Roman" w:cs="Times New Roman"/>
                <w:b/>
                <w:color w:val="000000"/>
                <w:sz w:val="24"/>
                <w:szCs w:val="24"/>
              </w:rPr>
            </w:pPr>
          </w:p>
        </w:tc>
      </w:tr>
    </w:tbl>
    <w:p w:rsidR="0029601B" w:rsidRPr="0003720F" w:rsidRDefault="0029601B" w:rsidP="0003720F">
      <w:pPr>
        <w:jc w:val="center"/>
        <w:rPr>
          <w:b/>
          <w:sz w:val="24"/>
          <w:szCs w:val="24"/>
        </w:rPr>
      </w:pPr>
    </w:p>
    <w:tbl>
      <w:tblPr>
        <w:tblW w:w="14708" w:type="dxa"/>
        <w:tblLook w:val="01E0" w:firstRow="1" w:lastRow="1" w:firstColumn="1" w:lastColumn="1" w:noHBand="0" w:noVBand="0"/>
      </w:tblPr>
      <w:tblGrid>
        <w:gridCol w:w="5000"/>
        <w:gridCol w:w="4854"/>
        <w:gridCol w:w="4854"/>
      </w:tblGrid>
      <w:tr w:rsidR="00963BEB" w:rsidRPr="0003720F" w:rsidTr="00656A5F">
        <w:trPr>
          <w:trHeight w:val="340"/>
        </w:trPr>
        <w:tc>
          <w:tcPr>
            <w:tcW w:w="5000" w:type="dxa"/>
            <w:shd w:val="clear" w:color="auto" w:fill="auto"/>
            <w:vAlign w:val="center"/>
          </w:tcPr>
          <w:p w:rsidR="00963BEB" w:rsidRPr="0003720F" w:rsidRDefault="00963BEB" w:rsidP="0003720F">
            <w:pPr>
              <w:pStyle w:val="Standard"/>
              <w:jc w:val="center"/>
              <w:rPr>
                <w:rStyle w:val="af4"/>
              </w:rPr>
            </w:pPr>
          </w:p>
        </w:tc>
        <w:tc>
          <w:tcPr>
            <w:tcW w:w="4854" w:type="dxa"/>
            <w:vAlign w:val="center"/>
          </w:tcPr>
          <w:p w:rsidR="00963BEB" w:rsidRPr="0003720F" w:rsidRDefault="00963BEB" w:rsidP="0003720F">
            <w:pPr>
              <w:jc w:val="center"/>
              <w:rPr>
                <w:b/>
                <w:sz w:val="24"/>
                <w:szCs w:val="24"/>
              </w:rPr>
            </w:pPr>
          </w:p>
        </w:tc>
        <w:tc>
          <w:tcPr>
            <w:tcW w:w="4854" w:type="dxa"/>
            <w:shd w:val="clear" w:color="auto" w:fill="auto"/>
            <w:vAlign w:val="center"/>
          </w:tcPr>
          <w:p w:rsidR="00963BEB" w:rsidRPr="0003720F" w:rsidRDefault="00963BEB" w:rsidP="0003720F">
            <w:pPr>
              <w:pStyle w:val="Standard"/>
              <w:jc w:val="center"/>
              <w:rPr>
                <w:rStyle w:val="af4"/>
              </w:rPr>
            </w:pPr>
          </w:p>
        </w:tc>
      </w:tr>
    </w:tbl>
    <w:p w:rsidR="004B2992" w:rsidRPr="0003720F" w:rsidRDefault="004B2992" w:rsidP="0003720F">
      <w:pPr>
        <w:rPr>
          <w:sz w:val="24"/>
          <w:szCs w:val="24"/>
        </w:rPr>
      </w:pPr>
    </w:p>
    <w:tbl>
      <w:tblPr>
        <w:tblW w:w="14748" w:type="dxa"/>
        <w:tblLook w:val="01E0" w:firstRow="1" w:lastRow="1" w:firstColumn="1" w:lastColumn="1" w:noHBand="0" w:noVBand="0"/>
      </w:tblPr>
      <w:tblGrid>
        <w:gridCol w:w="4916"/>
        <w:gridCol w:w="4916"/>
        <w:gridCol w:w="4916"/>
      </w:tblGrid>
      <w:tr w:rsidR="00F2756B" w:rsidRPr="0003720F" w:rsidTr="0067419D">
        <w:trPr>
          <w:trHeight w:val="340"/>
        </w:trPr>
        <w:tc>
          <w:tcPr>
            <w:tcW w:w="4916" w:type="dxa"/>
            <w:shd w:val="clear" w:color="auto" w:fill="auto"/>
            <w:vAlign w:val="center"/>
          </w:tcPr>
          <w:p w:rsidR="00F2756B" w:rsidRPr="0003720F" w:rsidRDefault="00F2756B" w:rsidP="0003720F">
            <w:pPr>
              <w:rPr>
                <w:sz w:val="24"/>
                <w:szCs w:val="24"/>
              </w:rPr>
            </w:pPr>
          </w:p>
        </w:tc>
        <w:tc>
          <w:tcPr>
            <w:tcW w:w="4916" w:type="dxa"/>
            <w:vAlign w:val="center"/>
          </w:tcPr>
          <w:p w:rsidR="00F2756B" w:rsidRPr="0003720F" w:rsidRDefault="00F2756B" w:rsidP="0003720F">
            <w:pPr>
              <w:rPr>
                <w:sz w:val="24"/>
                <w:szCs w:val="24"/>
              </w:rPr>
            </w:pPr>
          </w:p>
        </w:tc>
        <w:tc>
          <w:tcPr>
            <w:tcW w:w="4916" w:type="dxa"/>
            <w:vAlign w:val="center"/>
          </w:tcPr>
          <w:p w:rsidR="00F2756B" w:rsidRPr="0003720F" w:rsidRDefault="00F2756B" w:rsidP="0003720F">
            <w:pPr>
              <w:rPr>
                <w:sz w:val="24"/>
                <w:szCs w:val="24"/>
              </w:rPr>
            </w:pPr>
          </w:p>
        </w:tc>
      </w:tr>
    </w:tbl>
    <w:p w:rsidR="004B2992" w:rsidRPr="0003720F" w:rsidRDefault="004B2992" w:rsidP="0003720F">
      <w:pPr>
        <w:rPr>
          <w:sz w:val="24"/>
          <w:szCs w:val="24"/>
        </w:rPr>
        <w:sectPr w:rsidR="004B2992" w:rsidRPr="0003720F" w:rsidSect="004B7E8D">
          <w:headerReference w:type="even" r:id="rId14"/>
          <w:headerReference w:type="default" r:id="rId15"/>
          <w:type w:val="continuous"/>
          <w:pgSz w:w="11906" w:h="16838"/>
          <w:pgMar w:top="1134" w:right="850" w:bottom="1134" w:left="1701" w:header="709" w:footer="709" w:gutter="0"/>
          <w:cols w:space="708"/>
          <w:titlePg/>
          <w:docGrid w:linePitch="360"/>
        </w:sectPr>
      </w:pPr>
    </w:p>
    <w:p w:rsidR="0016472A" w:rsidRPr="0003720F" w:rsidRDefault="000926D8" w:rsidP="0003720F">
      <w:pPr>
        <w:ind w:left="8496"/>
        <w:rPr>
          <w:b/>
          <w:noProof/>
          <w:sz w:val="24"/>
          <w:szCs w:val="24"/>
        </w:rPr>
      </w:pPr>
      <w:r w:rsidRPr="0003720F">
        <w:rPr>
          <w:b/>
          <w:noProof/>
          <w:sz w:val="24"/>
          <w:szCs w:val="24"/>
        </w:rPr>
        <w:lastRenderedPageBreak/>
        <w:t xml:space="preserve">Приложение № 1 </w:t>
      </w:r>
    </w:p>
    <w:p w:rsidR="004B7E8D" w:rsidRPr="0003720F" w:rsidRDefault="000926D8" w:rsidP="0003720F">
      <w:pPr>
        <w:ind w:left="8496"/>
        <w:rPr>
          <w:snapToGrid w:val="0"/>
          <w:sz w:val="24"/>
          <w:szCs w:val="24"/>
        </w:rPr>
      </w:pPr>
      <w:r w:rsidRPr="0003720F">
        <w:rPr>
          <w:noProof/>
          <w:sz w:val="24"/>
          <w:szCs w:val="24"/>
        </w:rPr>
        <w:t xml:space="preserve">к </w:t>
      </w:r>
      <w:r w:rsidR="00EF580C" w:rsidRPr="0003720F">
        <w:rPr>
          <w:sz w:val="24"/>
          <w:szCs w:val="24"/>
        </w:rPr>
        <w:t>контракту</w:t>
      </w:r>
      <w:r w:rsidRPr="0003720F">
        <w:rPr>
          <w:noProof/>
          <w:sz w:val="24"/>
          <w:szCs w:val="24"/>
        </w:rPr>
        <w:t xml:space="preserve"> </w:t>
      </w:r>
      <w:r w:rsidRPr="0003720F">
        <w:rPr>
          <w:snapToGrid w:val="0"/>
          <w:sz w:val="24"/>
          <w:szCs w:val="24"/>
        </w:rPr>
        <w:t xml:space="preserve">на </w:t>
      </w:r>
      <w:r w:rsidR="008C7968" w:rsidRPr="0003720F">
        <w:rPr>
          <w:sz w:val="24"/>
          <w:szCs w:val="24"/>
        </w:rPr>
        <w:t>оказание услуг</w:t>
      </w:r>
      <w:r w:rsidR="008C7968" w:rsidRPr="0003720F">
        <w:rPr>
          <w:snapToGrid w:val="0"/>
          <w:sz w:val="24"/>
          <w:szCs w:val="24"/>
        </w:rPr>
        <w:t xml:space="preserve"> </w:t>
      </w:r>
      <w:r w:rsidR="00EC0EA2" w:rsidRPr="0003720F">
        <w:rPr>
          <w:snapToGrid w:val="0"/>
          <w:sz w:val="24"/>
          <w:szCs w:val="24"/>
        </w:rPr>
        <w:t>по изготовлению</w:t>
      </w:r>
      <w:r w:rsidR="00B034AE" w:rsidRPr="0003720F">
        <w:rPr>
          <w:snapToGrid w:val="0"/>
          <w:sz w:val="24"/>
          <w:szCs w:val="24"/>
        </w:rPr>
        <w:t xml:space="preserve"> </w:t>
      </w:r>
    </w:p>
    <w:p w:rsidR="004B7E8D" w:rsidRPr="0003720F" w:rsidRDefault="00B034AE" w:rsidP="0003720F">
      <w:pPr>
        <w:ind w:left="8496"/>
        <w:rPr>
          <w:snapToGrid w:val="0"/>
          <w:sz w:val="24"/>
          <w:szCs w:val="24"/>
        </w:rPr>
      </w:pPr>
      <w:r w:rsidRPr="0003720F">
        <w:rPr>
          <w:snapToGrid w:val="0"/>
          <w:sz w:val="24"/>
          <w:szCs w:val="24"/>
        </w:rPr>
        <w:t>и поставке</w:t>
      </w:r>
      <w:r w:rsidR="00457F21" w:rsidRPr="0003720F">
        <w:rPr>
          <w:snapToGrid w:val="0"/>
          <w:sz w:val="24"/>
          <w:szCs w:val="24"/>
        </w:rPr>
        <w:t xml:space="preserve"> </w:t>
      </w:r>
      <w:r w:rsidR="005E39AA" w:rsidRPr="0003720F">
        <w:rPr>
          <w:snapToGrid w:val="0"/>
          <w:sz w:val="24"/>
          <w:szCs w:val="24"/>
        </w:rPr>
        <w:t>нагрудных знаков</w:t>
      </w:r>
    </w:p>
    <w:p w:rsidR="000926D8" w:rsidRPr="0003720F" w:rsidRDefault="000926D8" w:rsidP="0003720F">
      <w:pPr>
        <w:ind w:left="8496"/>
        <w:rPr>
          <w:noProof/>
          <w:sz w:val="24"/>
          <w:szCs w:val="24"/>
        </w:rPr>
      </w:pPr>
      <w:r w:rsidRPr="0003720F">
        <w:rPr>
          <w:noProof/>
          <w:sz w:val="24"/>
          <w:szCs w:val="24"/>
        </w:rPr>
        <w:t xml:space="preserve">от </w:t>
      </w:r>
      <w:r w:rsidR="0016472A" w:rsidRPr="0003720F">
        <w:rPr>
          <w:noProof/>
          <w:sz w:val="24"/>
          <w:szCs w:val="24"/>
        </w:rPr>
        <w:t>«</w:t>
      </w:r>
      <w:r w:rsidR="00802C3C" w:rsidRPr="0003720F">
        <w:rPr>
          <w:noProof/>
          <w:sz w:val="24"/>
          <w:szCs w:val="24"/>
          <w:u w:val="single"/>
        </w:rPr>
        <w:t xml:space="preserve">   </w:t>
      </w:r>
      <w:r w:rsidR="00D95870" w:rsidRPr="0003720F">
        <w:rPr>
          <w:noProof/>
          <w:sz w:val="24"/>
          <w:szCs w:val="24"/>
          <w:u w:val="single"/>
        </w:rPr>
        <w:t xml:space="preserve"> </w:t>
      </w:r>
      <w:r w:rsidR="0016472A" w:rsidRPr="0003720F">
        <w:rPr>
          <w:noProof/>
          <w:sz w:val="24"/>
          <w:szCs w:val="24"/>
        </w:rPr>
        <w:t>»</w:t>
      </w:r>
      <w:r w:rsidR="00802C3C" w:rsidRPr="0003720F">
        <w:rPr>
          <w:noProof/>
          <w:sz w:val="24"/>
          <w:szCs w:val="24"/>
          <w:u w:val="single"/>
        </w:rPr>
        <w:t xml:space="preserve">                           </w:t>
      </w:r>
      <w:r w:rsidR="00D95870" w:rsidRPr="0003720F">
        <w:rPr>
          <w:noProof/>
          <w:sz w:val="24"/>
          <w:szCs w:val="24"/>
          <w:u w:val="single"/>
        </w:rPr>
        <w:t xml:space="preserve"> </w:t>
      </w:r>
      <w:r w:rsidR="004D438F" w:rsidRPr="0003720F">
        <w:rPr>
          <w:noProof/>
          <w:sz w:val="24"/>
          <w:szCs w:val="24"/>
        </w:rPr>
        <w:t>202</w:t>
      </w:r>
      <w:r w:rsidR="00231D66" w:rsidRPr="0003720F">
        <w:rPr>
          <w:noProof/>
          <w:sz w:val="24"/>
          <w:szCs w:val="24"/>
        </w:rPr>
        <w:t>6</w:t>
      </w:r>
      <w:r w:rsidR="0016472A" w:rsidRPr="0003720F">
        <w:rPr>
          <w:noProof/>
          <w:sz w:val="24"/>
          <w:szCs w:val="24"/>
        </w:rPr>
        <w:t xml:space="preserve"> г.</w:t>
      </w:r>
      <w:r w:rsidR="006F5AEA">
        <w:rPr>
          <w:noProof/>
          <w:sz w:val="24"/>
          <w:szCs w:val="24"/>
        </w:rPr>
        <w:t xml:space="preserve"> </w:t>
      </w:r>
      <w:r w:rsidR="00802C3C" w:rsidRPr="0003720F">
        <w:rPr>
          <w:noProof/>
          <w:sz w:val="24"/>
          <w:szCs w:val="24"/>
        </w:rPr>
        <w:t>_____________________</w:t>
      </w:r>
    </w:p>
    <w:p w:rsidR="00281663" w:rsidRPr="0003720F" w:rsidRDefault="00281663" w:rsidP="0003720F">
      <w:pPr>
        <w:tabs>
          <w:tab w:val="left" w:pos="0"/>
        </w:tabs>
        <w:ind w:right="-29"/>
        <w:rPr>
          <w:b/>
          <w:sz w:val="24"/>
          <w:szCs w:val="24"/>
        </w:rPr>
      </w:pPr>
    </w:p>
    <w:p w:rsidR="004B2992" w:rsidRPr="0003720F" w:rsidRDefault="004B2992" w:rsidP="0003720F">
      <w:pPr>
        <w:tabs>
          <w:tab w:val="left" w:pos="0"/>
        </w:tabs>
        <w:ind w:right="-29"/>
        <w:jc w:val="center"/>
        <w:rPr>
          <w:b/>
          <w:sz w:val="24"/>
          <w:szCs w:val="24"/>
        </w:rPr>
      </w:pPr>
      <w:r w:rsidRPr="0003720F">
        <w:rPr>
          <w:b/>
          <w:sz w:val="24"/>
          <w:szCs w:val="24"/>
        </w:rPr>
        <w:t>СПЕЦИФИКАЦИЯ</w:t>
      </w:r>
    </w:p>
    <w:p w:rsidR="00070B1B" w:rsidRPr="0003720F" w:rsidRDefault="00070B1B" w:rsidP="0003720F">
      <w:pPr>
        <w:tabs>
          <w:tab w:val="left" w:pos="0"/>
        </w:tabs>
        <w:ind w:right="-29"/>
        <w:jc w:val="center"/>
        <w:rPr>
          <w:b/>
          <w:sz w:val="24"/>
          <w:szCs w:val="24"/>
        </w:rPr>
      </w:pPr>
    </w:p>
    <w:tbl>
      <w:tblPr>
        <w:tblW w:w="5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44"/>
        <w:gridCol w:w="3545"/>
        <w:gridCol w:w="3684"/>
        <w:gridCol w:w="1841"/>
        <w:gridCol w:w="852"/>
        <w:gridCol w:w="707"/>
        <w:gridCol w:w="995"/>
        <w:gridCol w:w="1134"/>
      </w:tblGrid>
      <w:tr w:rsidR="00E41F40" w:rsidRPr="006F5AEA" w:rsidTr="006F5AEA">
        <w:trPr>
          <w:trHeight w:val="220"/>
          <w:jc w:val="center"/>
        </w:trPr>
        <w:tc>
          <w:tcPr>
            <w:tcW w:w="185" w:type="pct"/>
            <w:vMerge w:val="restart"/>
            <w:tcBorders>
              <w:top w:val="single" w:sz="4" w:space="0" w:color="auto"/>
              <w:left w:val="single" w:sz="4" w:space="0" w:color="auto"/>
              <w:right w:val="single" w:sz="4" w:space="0" w:color="auto"/>
            </w:tcBorders>
            <w:vAlign w:val="center"/>
          </w:tcPr>
          <w:p w:rsidR="00E41F40" w:rsidRPr="006F5AEA" w:rsidRDefault="00E41F40" w:rsidP="0003720F">
            <w:pPr>
              <w:tabs>
                <w:tab w:val="left" w:pos="557"/>
              </w:tabs>
              <w:jc w:val="center"/>
              <w:rPr>
                <w:b/>
                <w:sz w:val="24"/>
                <w:szCs w:val="24"/>
                <w:lang w:eastAsia="zh-CN"/>
              </w:rPr>
            </w:pPr>
            <w:r w:rsidRPr="006F5AEA">
              <w:rPr>
                <w:b/>
                <w:sz w:val="24"/>
                <w:szCs w:val="24"/>
                <w:lang w:eastAsia="zh-CN"/>
              </w:rPr>
              <w:t>№ п/п</w:t>
            </w:r>
          </w:p>
        </w:tc>
        <w:tc>
          <w:tcPr>
            <w:tcW w:w="608" w:type="pct"/>
            <w:vMerge w:val="restart"/>
            <w:tcBorders>
              <w:top w:val="single" w:sz="4" w:space="0" w:color="auto"/>
              <w:left w:val="single" w:sz="4" w:space="0" w:color="auto"/>
              <w:right w:val="single" w:sz="4" w:space="0" w:color="auto"/>
            </w:tcBorders>
            <w:vAlign w:val="center"/>
            <w:hideMark/>
          </w:tcPr>
          <w:p w:rsidR="00E41F40" w:rsidRPr="006F5AEA" w:rsidRDefault="00E41F40" w:rsidP="0003720F">
            <w:pPr>
              <w:tabs>
                <w:tab w:val="left" w:pos="557"/>
              </w:tabs>
              <w:jc w:val="center"/>
              <w:rPr>
                <w:b/>
                <w:bCs/>
                <w:sz w:val="24"/>
                <w:szCs w:val="24"/>
              </w:rPr>
            </w:pPr>
            <w:r w:rsidRPr="006F5AEA">
              <w:rPr>
                <w:b/>
                <w:sz w:val="24"/>
                <w:szCs w:val="24"/>
                <w:lang w:eastAsia="zh-CN"/>
              </w:rPr>
              <w:t>Полное наименование товара, услуг</w:t>
            </w:r>
          </w:p>
        </w:tc>
        <w:tc>
          <w:tcPr>
            <w:tcW w:w="2384" w:type="pct"/>
            <w:gridSpan w:val="2"/>
            <w:tcBorders>
              <w:top w:val="single" w:sz="4" w:space="0" w:color="auto"/>
              <w:left w:val="single" w:sz="4" w:space="0" w:color="auto"/>
              <w:right w:val="single" w:sz="4" w:space="0" w:color="auto"/>
            </w:tcBorders>
            <w:vAlign w:val="center"/>
          </w:tcPr>
          <w:p w:rsidR="00E41F40" w:rsidRPr="006F5AEA" w:rsidRDefault="00E41F40" w:rsidP="0003720F">
            <w:pPr>
              <w:jc w:val="center"/>
              <w:rPr>
                <w:b/>
                <w:bCs/>
                <w:sz w:val="24"/>
                <w:szCs w:val="24"/>
              </w:rPr>
            </w:pPr>
            <w:r w:rsidRPr="006F5AEA">
              <w:rPr>
                <w:b/>
                <w:bCs/>
                <w:sz w:val="24"/>
                <w:szCs w:val="24"/>
              </w:rPr>
              <w:t xml:space="preserve">Характеристики </w:t>
            </w:r>
            <w:r w:rsidRPr="006F5AEA">
              <w:rPr>
                <w:b/>
                <w:sz w:val="24"/>
                <w:szCs w:val="24"/>
                <w:lang w:eastAsia="zh-CN"/>
              </w:rPr>
              <w:t>товара, услуг</w:t>
            </w:r>
          </w:p>
        </w:tc>
        <w:tc>
          <w:tcPr>
            <w:tcW w:w="607" w:type="pct"/>
            <w:vMerge w:val="restart"/>
            <w:tcBorders>
              <w:top w:val="single" w:sz="4" w:space="0" w:color="auto"/>
              <w:left w:val="single" w:sz="4" w:space="0" w:color="auto"/>
              <w:right w:val="single" w:sz="4" w:space="0" w:color="auto"/>
            </w:tcBorders>
            <w:vAlign w:val="center"/>
          </w:tcPr>
          <w:p w:rsidR="00E41F40" w:rsidRPr="006F5AEA" w:rsidRDefault="00E41F40" w:rsidP="0003720F">
            <w:pPr>
              <w:jc w:val="center"/>
              <w:rPr>
                <w:b/>
                <w:bCs/>
                <w:sz w:val="24"/>
                <w:szCs w:val="24"/>
              </w:rPr>
            </w:pPr>
            <w:r w:rsidRPr="006F5AEA">
              <w:rPr>
                <w:b/>
                <w:sz w:val="24"/>
                <w:szCs w:val="24"/>
              </w:rPr>
              <w:t>Страна происхождения результата оказания услуг</w:t>
            </w:r>
          </w:p>
        </w:tc>
        <w:tc>
          <w:tcPr>
            <w:tcW w:w="281" w:type="pct"/>
            <w:vMerge w:val="restart"/>
            <w:tcBorders>
              <w:top w:val="single" w:sz="4" w:space="0" w:color="auto"/>
              <w:left w:val="single" w:sz="4" w:space="0" w:color="auto"/>
              <w:right w:val="single" w:sz="4" w:space="0" w:color="auto"/>
            </w:tcBorders>
            <w:vAlign w:val="center"/>
          </w:tcPr>
          <w:p w:rsidR="00E41F40" w:rsidRPr="006F5AEA" w:rsidRDefault="00E41F40" w:rsidP="0003720F">
            <w:pPr>
              <w:jc w:val="center"/>
              <w:rPr>
                <w:b/>
                <w:bCs/>
                <w:sz w:val="24"/>
                <w:szCs w:val="24"/>
              </w:rPr>
            </w:pPr>
            <w:r w:rsidRPr="006F5AEA">
              <w:rPr>
                <w:b/>
                <w:bCs/>
                <w:sz w:val="24"/>
                <w:szCs w:val="24"/>
              </w:rPr>
              <w:t>Ед. изм.</w:t>
            </w:r>
          </w:p>
        </w:tc>
        <w:tc>
          <w:tcPr>
            <w:tcW w:w="233" w:type="pct"/>
            <w:vMerge w:val="restart"/>
            <w:tcBorders>
              <w:top w:val="single" w:sz="4" w:space="0" w:color="auto"/>
              <w:left w:val="single" w:sz="4" w:space="0" w:color="auto"/>
              <w:right w:val="single" w:sz="4" w:space="0" w:color="auto"/>
            </w:tcBorders>
            <w:vAlign w:val="center"/>
            <w:hideMark/>
          </w:tcPr>
          <w:p w:rsidR="00E41F40" w:rsidRPr="006F5AEA" w:rsidRDefault="00E41F40" w:rsidP="0003720F">
            <w:pPr>
              <w:jc w:val="center"/>
              <w:rPr>
                <w:b/>
                <w:bCs/>
                <w:sz w:val="24"/>
                <w:szCs w:val="24"/>
              </w:rPr>
            </w:pPr>
            <w:r w:rsidRPr="006F5AEA">
              <w:rPr>
                <w:b/>
                <w:bCs/>
                <w:sz w:val="24"/>
                <w:szCs w:val="24"/>
              </w:rPr>
              <w:t xml:space="preserve">Кол-во </w:t>
            </w:r>
          </w:p>
        </w:tc>
        <w:tc>
          <w:tcPr>
            <w:tcW w:w="328" w:type="pct"/>
            <w:vMerge w:val="restart"/>
            <w:tcBorders>
              <w:top w:val="single" w:sz="4" w:space="0" w:color="auto"/>
              <w:left w:val="single" w:sz="4" w:space="0" w:color="auto"/>
              <w:right w:val="single" w:sz="4" w:space="0" w:color="auto"/>
            </w:tcBorders>
            <w:vAlign w:val="center"/>
          </w:tcPr>
          <w:p w:rsidR="00E41F40" w:rsidRPr="006F5AEA" w:rsidRDefault="00E41F40" w:rsidP="0003720F">
            <w:pPr>
              <w:jc w:val="center"/>
              <w:rPr>
                <w:b/>
                <w:bCs/>
                <w:sz w:val="24"/>
                <w:szCs w:val="24"/>
              </w:rPr>
            </w:pPr>
            <w:r w:rsidRPr="006F5AEA">
              <w:rPr>
                <w:b/>
                <w:bCs/>
                <w:sz w:val="24"/>
                <w:szCs w:val="24"/>
              </w:rPr>
              <w:t>Цена за ед., руб.</w:t>
            </w:r>
          </w:p>
        </w:tc>
        <w:tc>
          <w:tcPr>
            <w:tcW w:w="374" w:type="pct"/>
            <w:vMerge w:val="restart"/>
            <w:tcBorders>
              <w:top w:val="single" w:sz="4" w:space="0" w:color="auto"/>
              <w:left w:val="single" w:sz="4" w:space="0" w:color="auto"/>
              <w:right w:val="single" w:sz="4" w:space="0" w:color="auto"/>
            </w:tcBorders>
            <w:vAlign w:val="center"/>
          </w:tcPr>
          <w:p w:rsidR="00E41F40" w:rsidRPr="006F5AEA" w:rsidRDefault="00E41F40" w:rsidP="0003720F">
            <w:pPr>
              <w:jc w:val="center"/>
              <w:rPr>
                <w:b/>
                <w:bCs/>
                <w:sz w:val="24"/>
                <w:szCs w:val="24"/>
              </w:rPr>
            </w:pPr>
            <w:r w:rsidRPr="006F5AEA">
              <w:rPr>
                <w:b/>
                <w:bCs/>
                <w:sz w:val="24"/>
                <w:szCs w:val="24"/>
              </w:rPr>
              <w:t>Сумма, руб.</w:t>
            </w:r>
          </w:p>
        </w:tc>
      </w:tr>
      <w:tr w:rsidR="00281663" w:rsidRPr="006F5AEA" w:rsidTr="006F5AEA">
        <w:trPr>
          <w:trHeight w:val="946"/>
          <w:jc w:val="center"/>
        </w:trPr>
        <w:tc>
          <w:tcPr>
            <w:tcW w:w="185" w:type="pct"/>
            <w:vMerge/>
            <w:tcBorders>
              <w:left w:val="single" w:sz="4" w:space="0" w:color="auto"/>
              <w:bottom w:val="single" w:sz="4" w:space="0" w:color="auto"/>
              <w:right w:val="single" w:sz="4" w:space="0" w:color="auto"/>
            </w:tcBorders>
            <w:vAlign w:val="center"/>
          </w:tcPr>
          <w:p w:rsidR="00281663" w:rsidRPr="006F5AEA" w:rsidRDefault="00281663" w:rsidP="0003720F">
            <w:pPr>
              <w:tabs>
                <w:tab w:val="left" w:pos="557"/>
              </w:tabs>
              <w:jc w:val="center"/>
              <w:rPr>
                <w:b/>
                <w:sz w:val="24"/>
                <w:szCs w:val="24"/>
                <w:lang w:eastAsia="zh-CN"/>
              </w:rPr>
            </w:pPr>
          </w:p>
        </w:tc>
        <w:tc>
          <w:tcPr>
            <w:tcW w:w="608" w:type="pct"/>
            <w:vMerge/>
            <w:tcBorders>
              <w:left w:val="single" w:sz="4" w:space="0" w:color="auto"/>
              <w:bottom w:val="single" w:sz="4" w:space="0" w:color="auto"/>
              <w:right w:val="single" w:sz="4" w:space="0" w:color="auto"/>
            </w:tcBorders>
            <w:vAlign w:val="center"/>
          </w:tcPr>
          <w:p w:rsidR="00281663" w:rsidRPr="006F5AEA" w:rsidRDefault="00281663" w:rsidP="0003720F">
            <w:pPr>
              <w:tabs>
                <w:tab w:val="left" w:pos="557"/>
              </w:tabs>
              <w:jc w:val="center"/>
              <w:rPr>
                <w:b/>
                <w:sz w:val="24"/>
                <w:szCs w:val="24"/>
                <w:lang w:eastAsia="zh-CN"/>
              </w:rPr>
            </w:pPr>
          </w:p>
        </w:tc>
        <w:tc>
          <w:tcPr>
            <w:tcW w:w="1169" w:type="pct"/>
            <w:tcBorders>
              <w:top w:val="single" w:sz="4" w:space="0" w:color="auto"/>
              <w:left w:val="single" w:sz="4" w:space="0" w:color="auto"/>
              <w:right w:val="single" w:sz="4" w:space="0" w:color="auto"/>
            </w:tcBorders>
            <w:vAlign w:val="center"/>
          </w:tcPr>
          <w:p w:rsidR="00281663" w:rsidRPr="006F5AEA" w:rsidRDefault="00281663" w:rsidP="0003720F">
            <w:pPr>
              <w:jc w:val="center"/>
              <w:rPr>
                <w:b/>
                <w:sz w:val="24"/>
                <w:szCs w:val="24"/>
              </w:rPr>
            </w:pPr>
            <w:r w:rsidRPr="006F5AEA">
              <w:rPr>
                <w:b/>
                <w:sz w:val="24"/>
                <w:szCs w:val="24"/>
              </w:rPr>
              <w:t>Наименование характеристики, ед. изм. характеристики</w:t>
            </w:r>
          </w:p>
        </w:tc>
        <w:tc>
          <w:tcPr>
            <w:tcW w:w="1215" w:type="pct"/>
            <w:tcBorders>
              <w:top w:val="single" w:sz="4" w:space="0" w:color="auto"/>
              <w:left w:val="single" w:sz="4" w:space="0" w:color="auto"/>
              <w:right w:val="single" w:sz="4" w:space="0" w:color="auto"/>
            </w:tcBorders>
            <w:vAlign w:val="center"/>
          </w:tcPr>
          <w:p w:rsidR="00281663" w:rsidRPr="006F5AEA" w:rsidRDefault="00281663" w:rsidP="0003720F">
            <w:pPr>
              <w:jc w:val="center"/>
              <w:rPr>
                <w:b/>
                <w:bCs/>
                <w:sz w:val="24"/>
                <w:szCs w:val="24"/>
              </w:rPr>
            </w:pPr>
            <w:r w:rsidRPr="006F5AEA">
              <w:rPr>
                <w:b/>
                <w:sz w:val="24"/>
                <w:szCs w:val="24"/>
              </w:rPr>
              <w:t xml:space="preserve">Значение </w:t>
            </w:r>
          </w:p>
        </w:tc>
        <w:tc>
          <w:tcPr>
            <w:tcW w:w="607" w:type="pct"/>
            <w:vMerge/>
            <w:tcBorders>
              <w:left w:val="single" w:sz="4" w:space="0" w:color="auto"/>
              <w:right w:val="single" w:sz="4" w:space="0" w:color="auto"/>
            </w:tcBorders>
            <w:vAlign w:val="center"/>
          </w:tcPr>
          <w:p w:rsidR="00281663" w:rsidRPr="006F5AEA" w:rsidRDefault="00281663" w:rsidP="0003720F">
            <w:pPr>
              <w:tabs>
                <w:tab w:val="left" w:pos="557"/>
              </w:tabs>
              <w:jc w:val="center"/>
              <w:rPr>
                <w:bCs/>
                <w:sz w:val="24"/>
                <w:szCs w:val="24"/>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Cs/>
                <w:sz w:val="24"/>
                <w:szCs w:val="24"/>
              </w:rPr>
            </w:pPr>
          </w:p>
        </w:tc>
        <w:tc>
          <w:tcPr>
            <w:tcW w:w="233" w:type="pct"/>
            <w:vMerge/>
            <w:tcBorders>
              <w:left w:val="single" w:sz="4" w:space="0" w:color="auto"/>
              <w:bottom w:val="single" w:sz="4" w:space="0" w:color="auto"/>
              <w:right w:val="single" w:sz="4" w:space="0" w:color="auto"/>
            </w:tcBorders>
            <w:vAlign w:val="center"/>
          </w:tcPr>
          <w:p w:rsidR="00281663" w:rsidRPr="006F5AEA" w:rsidRDefault="00281663" w:rsidP="0003720F">
            <w:pPr>
              <w:jc w:val="center"/>
              <w:rPr>
                <w:bCs/>
                <w:sz w:val="24"/>
                <w:szCs w:val="24"/>
              </w:rPr>
            </w:pPr>
          </w:p>
        </w:tc>
        <w:tc>
          <w:tcPr>
            <w:tcW w:w="328" w:type="pct"/>
            <w:vMerge/>
            <w:tcBorders>
              <w:left w:val="single" w:sz="4" w:space="0" w:color="auto"/>
              <w:bottom w:val="single" w:sz="4" w:space="0" w:color="auto"/>
              <w:right w:val="single" w:sz="4" w:space="0" w:color="auto"/>
            </w:tcBorders>
            <w:vAlign w:val="center"/>
          </w:tcPr>
          <w:p w:rsidR="00281663" w:rsidRPr="006F5AEA" w:rsidRDefault="00281663" w:rsidP="0003720F">
            <w:pPr>
              <w:jc w:val="center"/>
              <w:rPr>
                <w:bCs/>
                <w:sz w:val="24"/>
                <w:szCs w:val="24"/>
              </w:rPr>
            </w:pPr>
          </w:p>
        </w:tc>
        <w:tc>
          <w:tcPr>
            <w:tcW w:w="374" w:type="pct"/>
            <w:vMerge/>
            <w:tcBorders>
              <w:left w:val="single" w:sz="4" w:space="0" w:color="auto"/>
              <w:bottom w:val="single" w:sz="4" w:space="0" w:color="auto"/>
              <w:right w:val="single" w:sz="4" w:space="0" w:color="auto"/>
            </w:tcBorders>
            <w:vAlign w:val="center"/>
          </w:tcPr>
          <w:p w:rsidR="00281663" w:rsidRPr="006F5AEA" w:rsidRDefault="00281663" w:rsidP="0003720F">
            <w:pPr>
              <w:jc w:val="center"/>
              <w:rPr>
                <w:bCs/>
                <w:sz w:val="24"/>
                <w:szCs w:val="24"/>
              </w:rPr>
            </w:pPr>
          </w:p>
        </w:tc>
      </w:tr>
      <w:tr w:rsidR="00281663" w:rsidRPr="006F5AEA" w:rsidTr="006F5AEA">
        <w:trPr>
          <w:trHeight w:val="283"/>
          <w:jc w:val="center"/>
        </w:trPr>
        <w:tc>
          <w:tcPr>
            <w:tcW w:w="185"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1</w:t>
            </w:r>
          </w:p>
        </w:tc>
        <w:tc>
          <w:tcPr>
            <w:tcW w:w="608"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Ручка шариковая с логотипом</w:t>
            </w:r>
          </w:p>
          <w:p w:rsidR="00281663" w:rsidRPr="006F5AEA" w:rsidRDefault="00281663" w:rsidP="0003720F">
            <w:pPr>
              <w:jc w:val="center"/>
              <w:rPr>
                <w:sz w:val="24"/>
                <w:szCs w:val="24"/>
                <w:shd w:val="clear" w:color="auto" w:fill="FFFFFF"/>
              </w:rPr>
            </w:pPr>
            <w:r w:rsidRPr="006F5AEA">
              <w:rPr>
                <w:sz w:val="24"/>
                <w:szCs w:val="24"/>
                <w:shd w:val="clear" w:color="auto" w:fill="FFFFFF"/>
              </w:rPr>
              <w:t>32.99.12.110-00000008</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Вид</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Шариковая</w:t>
            </w:r>
          </w:p>
        </w:tc>
        <w:tc>
          <w:tcPr>
            <w:tcW w:w="607"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Шт.</w:t>
            </w:r>
          </w:p>
        </w:tc>
        <w:tc>
          <w:tcPr>
            <w:tcW w:w="233"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349</w:t>
            </w:r>
          </w:p>
        </w:tc>
        <w:tc>
          <w:tcPr>
            <w:tcW w:w="328"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374"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Возможность замены пишущего стержня</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Да</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 xml:space="preserve">Наличие </w:t>
            </w:r>
            <w:proofErr w:type="spellStart"/>
            <w:r w:rsidRPr="006F5AEA">
              <w:rPr>
                <w:sz w:val="24"/>
                <w:szCs w:val="24"/>
                <w:shd w:val="clear" w:color="auto" w:fill="FFFFFF"/>
              </w:rPr>
              <w:t>грип</w:t>
            </w:r>
            <w:proofErr w:type="spellEnd"/>
            <w:r w:rsidRPr="006F5AEA">
              <w:rPr>
                <w:sz w:val="24"/>
                <w:szCs w:val="24"/>
                <w:shd w:val="clear" w:color="auto" w:fill="FFFFFF"/>
              </w:rPr>
              <w:t>-секции у основания</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Да</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57"/>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Длина стержня</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rPr>
            </w:pP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Количество цветов</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1</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Материал корпуса</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 xml:space="preserve">Пластик </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Ручка автоматическая</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Да</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Цвет чернил</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Синий</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Форма корпуса</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Круглая</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Вид нанесения логотипа</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Ультрафиолетовая, 1 место печати на корпусе ручки</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Диаметр корпуса ручки, мм</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Дизайн-макет ручки канцелярской</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rPr>
            </w:pPr>
            <w:r w:rsidRPr="006F5AEA">
              <w:rPr>
                <w:b/>
                <w:bCs/>
                <w:noProof/>
                <w:sz w:val="24"/>
                <w:szCs w:val="24"/>
                <w14:ligatures w14:val="standardContextual"/>
              </w:rPr>
              <w:drawing>
                <wp:inline distT="0" distB="0" distL="0" distR="0" wp14:anchorId="048079E7" wp14:editId="4FD13FB9">
                  <wp:extent cx="1415332" cy="26498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0826" cy="2660096"/>
                          </a:xfrm>
                          <a:prstGeom prst="rect">
                            <a:avLst/>
                          </a:prstGeom>
                          <a:noFill/>
                          <a:ln>
                            <a:noFill/>
                          </a:ln>
                        </pic:spPr>
                      </pic:pic>
                    </a:graphicData>
                  </a:graphic>
                </wp:inline>
              </w:drawing>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rPr>
            </w:pPr>
            <w:r w:rsidRPr="006F5AEA">
              <w:rPr>
                <w:sz w:val="24"/>
                <w:szCs w:val="24"/>
              </w:rPr>
              <w:t xml:space="preserve">Покрытие </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rPr>
            </w:pPr>
            <w:proofErr w:type="spellStart"/>
            <w:r w:rsidRPr="006F5AEA">
              <w:rPr>
                <w:color w:val="000000"/>
                <w:sz w:val="24"/>
                <w:szCs w:val="24"/>
              </w:rPr>
              <w:t>Soft</w:t>
            </w:r>
            <w:proofErr w:type="spellEnd"/>
            <w:r w:rsidRPr="006F5AEA">
              <w:rPr>
                <w:color w:val="000000"/>
                <w:sz w:val="24"/>
                <w:szCs w:val="24"/>
              </w:rPr>
              <w:t xml:space="preserve"> </w:t>
            </w:r>
            <w:proofErr w:type="spellStart"/>
            <w:r w:rsidRPr="006F5AEA">
              <w:rPr>
                <w:color w:val="000000"/>
                <w:sz w:val="24"/>
                <w:szCs w:val="24"/>
              </w:rPr>
              <w:t>Touch</w:t>
            </w:r>
            <w:proofErr w:type="spellEnd"/>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2</w:t>
            </w:r>
          </w:p>
        </w:tc>
        <w:tc>
          <w:tcPr>
            <w:tcW w:w="608"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Блокнот на пружине с логотипом</w:t>
            </w:r>
          </w:p>
          <w:p w:rsidR="00281663" w:rsidRPr="006F5AEA" w:rsidRDefault="00281663" w:rsidP="0003720F">
            <w:pPr>
              <w:jc w:val="center"/>
              <w:rPr>
                <w:sz w:val="24"/>
                <w:szCs w:val="24"/>
                <w:shd w:val="clear" w:color="auto" w:fill="FFFFFF"/>
              </w:rPr>
            </w:pPr>
            <w:r w:rsidRPr="006F5AEA">
              <w:rPr>
                <w:sz w:val="24"/>
                <w:szCs w:val="24"/>
                <w:shd w:val="clear" w:color="auto" w:fill="FFFFFF"/>
              </w:rPr>
              <w:t>17.23.13.191-00000002</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Вид линовки</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Клетка</w:t>
            </w:r>
          </w:p>
        </w:tc>
        <w:tc>
          <w:tcPr>
            <w:tcW w:w="607"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Штука</w:t>
            </w:r>
          </w:p>
        </w:tc>
        <w:tc>
          <w:tcPr>
            <w:tcW w:w="233"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250</w:t>
            </w:r>
          </w:p>
        </w:tc>
        <w:tc>
          <w:tcPr>
            <w:tcW w:w="328"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374" w:type="pct"/>
            <w:vMerge w:val="restart"/>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Количество листов</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Материал обложки</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картон</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Тип крепления</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Формат листа</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А5</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Ориентация</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shd w:val="clear" w:color="auto" w:fill="FFFFFF"/>
              </w:rPr>
              <w:t xml:space="preserve">Вертикальная </w:t>
            </w:r>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281663" w:rsidRPr="006F5AEA" w:rsidTr="006F5AEA">
        <w:trPr>
          <w:trHeight w:val="283"/>
          <w:jc w:val="center"/>
        </w:trPr>
        <w:tc>
          <w:tcPr>
            <w:tcW w:w="185"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608" w:type="pct"/>
            <w:vMerge/>
            <w:tcBorders>
              <w:left w:val="single" w:sz="4" w:space="0" w:color="auto"/>
              <w:right w:val="single" w:sz="4" w:space="0" w:color="auto"/>
            </w:tcBorders>
            <w:vAlign w:val="center"/>
          </w:tcPr>
          <w:p w:rsidR="00281663" w:rsidRPr="006F5AEA" w:rsidRDefault="00281663" w:rsidP="0003720F">
            <w:pPr>
              <w:rPr>
                <w:sz w:val="24"/>
                <w:szCs w:val="24"/>
                <w:shd w:val="clear" w:color="auto" w:fill="FFFFFF"/>
              </w:rPr>
            </w:pP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r w:rsidRPr="006F5AEA">
              <w:rPr>
                <w:sz w:val="24"/>
                <w:szCs w:val="24"/>
              </w:rPr>
              <w:t>Дизайн-макет блокнота</w:t>
            </w:r>
          </w:p>
        </w:tc>
        <w:tc>
          <w:tcPr>
            <w:tcW w:w="1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663" w:rsidRPr="006F5AEA" w:rsidRDefault="00281663" w:rsidP="0003720F">
            <w:pPr>
              <w:jc w:val="center"/>
              <w:rPr>
                <w:sz w:val="24"/>
                <w:szCs w:val="24"/>
                <w:shd w:val="clear" w:color="auto" w:fill="FFFFFF"/>
              </w:rPr>
            </w:pPr>
            <w:bookmarkStart w:id="2" w:name="_GoBack"/>
            <w:r w:rsidRPr="006F5AEA">
              <w:rPr>
                <w:noProof/>
                <w:color w:val="000000"/>
                <w:sz w:val="24"/>
                <w:szCs w:val="24"/>
              </w:rPr>
              <w:drawing>
                <wp:inline distT="0" distB="0" distL="0" distR="0" wp14:anchorId="59AD7F11" wp14:editId="6FF08DF5">
                  <wp:extent cx="1412374" cy="1978926"/>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1060" cy="2005108"/>
                          </a:xfrm>
                          <a:prstGeom prst="rect">
                            <a:avLst/>
                          </a:prstGeom>
                          <a:noFill/>
                          <a:ln>
                            <a:noFill/>
                          </a:ln>
                        </pic:spPr>
                      </pic:pic>
                    </a:graphicData>
                  </a:graphic>
                </wp:inline>
              </w:drawing>
            </w:r>
            <w:bookmarkEnd w:id="2"/>
          </w:p>
        </w:tc>
        <w:tc>
          <w:tcPr>
            <w:tcW w:w="607" w:type="pct"/>
            <w:vMerge/>
            <w:tcBorders>
              <w:left w:val="single" w:sz="4" w:space="0" w:color="auto"/>
              <w:right w:val="single" w:sz="4" w:space="0" w:color="auto"/>
            </w:tcBorders>
            <w:vAlign w:val="center"/>
          </w:tcPr>
          <w:p w:rsidR="00281663" w:rsidRPr="006F5AEA" w:rsidRDefault="00281663" w:rsidP="0003720F">
            <w:pPr>
              <w:jc w:val="center"/>
              <w:rPr>
                <w:sz w:val="24"/>
                <w:szCs w:val="24"/>
                <w:shd w:val="clear" w:color="auto" w:fill="FFFFFF"/>
              </w:rPr>
            </w:pPr>
          </w:p>
        </w:tc>
        <w:tc>
          <w:tcPr>
            <w:tcW w:w="281" w:type="pct"/>
            <w:vMerge/>
            <w:tcBorders>
              <w:left w:val="single" w:sz="4" w:space="0" w:color="auto"/>
              <w:right w:val="single" w:sz="4" w:space="0" w:color="auto"/>
            </w:tcBorders>
            <w:vAlign w:val="center"/>
          </w:tcPr>
          <w:p w:rsidR="00281663" w:rsidRPr="006F5AEA" w:rsidRDefault="00281663" w:rsidP="0003720F">
            <w:pPr>
              <w:jc w:val="center"/>
              <w:rPr>
                <w:b/>
                <w:sz w:val="24"/>
                <w:szCs w:val="24"/>
              </w:rPr>
            </w:pPr>
          </w:p>
        </w:tc>
        <w:tc>
          <w:tcPr>
            <w:tcW w:w="233"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28" w:type="pct"/>
            <w:vMerge/>
            <w:tcBorders>
              <w:left w:val="single" w:sz="4" w:space="0" w:color="auto"/>
              <w:right w:val="single" w:sz="4" w:space="0" w:color="auto"/>
            </w:tcBorders>
            <w:vAlign w:val="center"/>
          </w:tcPr>
          <w:p w:rsidR="00281663" w:rsidRPr="006F5AEA" w:rsidRDefault="00281663" w:rsidP="0003720F">
            <w:pPr>
              <w:rPr>
                <w:b/>
                <w:sz w:val="24"/>
                <w:szCs w:val="24"/>
              </w:rPr>
            </w:pPr>
          </w:p>
        </w:tc>
        <w:tc>
          <w:tcPr>
            <w:tcW w:w="374" w:type="pct"/>
            <w:vMerge/>
            <w:tcBorders>
              <w:left w:val="single" w:sz="4" w:space="0" w:color="auto"/>
              <w:right w:val="single" w:sz="4" w:space="0" w:color="auto"/>
            </w:tcBorders>
            <w:vAlign w:val="center"/>
          </w:tcPr>
          <w:p w:rsidR="00281663" w:rsidRPr="006F5AEA" w:rsidRDefault="00281663" w:rsidP="0003720F">
            <w:pPr>
              <w:rPr>
                <w:b/>
                <w:sz w:val="24"/>
                <w:szCs w:val="24"/>
              </w:rPr>
            </w:pPr>
          </w:p>
        </w:tc>
      </w:tr>
      <w:tr w:rsidR="009B7E76" w:rsidRPr="006F5AEA" w:rsidTr="006F5AEA">
        <w:trPr>
          <w:trHeight w:val="283"/>
          <w:jc w:val="center"/>
        </w:trPr>
        <w:tc>
          <w:tcPr>
            <w:tcW w:w="4626" w:type="pct"/>
            <w:gridSpan w:val="8"/>
            <w:tcBorders>
              <w:left w:val="single" w:sz="4" w:space="0" w:color="auto"/>
              <w:right w:val="single" w:sz="4" w:space="0" w:color="auto"/>
            </w:tcBorders>
            <w:vAlign w:val="center"/>
          </w:tcPr>
          <w:p w:rsidR="009B7E76" w:rsidRPr="006F5AEA" w:rsidRDefault="009B7E76" w:rsidP="0003720F">
            <w:pPr>
              <w:jc w:val="right"/>
              <w:rPr>
                <w:b/>
                <w:sz w:val="24"/>
                <w:szCs w:val="24"/>
              </w:rPr>
            </w:pPr>
            <w:r w:rsidRPr="006F5AEA">
              <w:rPr>
                <w:b/>
                <w:sz w:val="24"/>
                <w:szCs w:val="24"/>
              </w:rPr>
              <w:lastRenderedPageBreak/>
              <w:t>ИТОГО:</w:t>
            </w:r>
          </w:p>
        </w:tc>
        <w:tc>
          <w:tcPr>
            <w:tcW w:w="374" w:type="pct"/>
            <w:tcBorders>
              <w:left w:val="single" w:sz="4" w:space="0" w:color="auto"/>
              <w:right w:val="single" w:sz="4" w:space="0" w:color="auto"/>
            </w:tcBorders>
            <w:vAlign w:val="center"/>
          </w:tcPr>
          <w:p w:rsidR="009B7E76" w:rsidRPr="006F5AEA" w:rsidRDefault="009B7E76" w:rsidP="0003720F">
            <w:pPr>
              <w:jc w:val="center"/>
              <w:rPr>
                <w:b/>
                <w:sz w:val="24"/>
                <w:szCs w:val="24"/>
              </w:rPr>
            </w:pPr>
          </w:p>
        </w:tc>
      </w:tr>
    </w:tbl>
    <w:p w:rsidR="003F7891" w:rsidRPr="0003720F" w:rsidRDefault="003F7891" w:rsidP="0003720F">
      <w:pPr>
        <w:tabs>
          <w:tab w:val="left" w:pos="284"/>
          <w:tab w:val="left" w:pos="993"/>
        </w:tabs>
        <w:ind w:firstLine="709"/>
        <w:jc w:val="both"/>
        <w:rPr>
          <w:color w:val="000000"/>
          <w:sz w:val="24"/>
          <w:szCs w:val="24"/>
        </w:rPr>
      </w:pPr>
    </w:p>
    <w:p w:rsidR="003F7891" w:rsidRPr="0003720F" w:rsidRDefault="003F7891" w:rsidP="0003720F">
      <w:pPr>
        <w:tabs>
          <w:tab w:val="left" w:pos="284"/>
          <w:tab w:val="left" w:pos="993"/>
        </w:tabs>
        <w:jc w:val="both"/>
        <w:rPr>
          <w:color w:val="000000"/>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682"/>
        <w:gridCol w:w="4415"/>
        <w:gridCol w:w="272"/>
      </w:tblGrid>
      <w:tr w:rsidR="003F7891" w:rsidRPr="0003720F" w:rsidTr="003F7891">
        <w:trPr>
          <w:jc w:val="center"/>
        </w:trPr>
        <w:tc>
          <w:tcPr>
            <w:tcW w:w="5127" w:type="dxa"/>
            <w:gridSpan w:val="2"/>
          </w:tcPr>
          <w:p w:rsidR="003F7891" w:rsidRPr="0003720F" w:rsidRDefault="003F7891" w:rsidP="0003720F">
            <w:pPr>
              <w:jc w:val="center"/>
              <w:rPr>
                <w:b/>
                <w:sz w:val="24"/>
                <w:szCs w:val="24"/>
              </w:rPr>
            </w:pPr>
            <w:r w:rsidRPr="0003720F">
              <w:rPr>
                <w:rStyle w:val="af4"/>
                <w:sz w:val="24"/>
                <w:szCs w:val="24"/>
              </w:rPr>
              <w:t>Заказчик:</w:t>
            </w:r>
          </w:p>
        </w:tc>
        <w:tc>
          <w:tcPr>
            <w:tcW w:w="4687" w:type="dxa"/>
            <w:gridSpan w:val="2"/>
          </w:tcPr>
          <w:p w:rsidR="003F7891" w:rsidRPr="0003720F" w:rsidRDefault="003F7891" w:rsidP="0003720F">
            <w:pPr>
              <w:jc w:val="center"/>
              <w:rPr>
                <w:b/>
                <w:sz w:val="24"/>
                <w:szCs w:val="24"/>
              </w:rPr>
            </w:pPr>
            <w:r w:rsidRPr="0003720F">
              <w:rPr>
                <w:b/>
                <w:sz w:val="24"/>
                <w:szCs w:val="24"/>
              </w:rPr>
              <w:t>Исполнитель:</w:t>
            </w:r>
          </w:p>
        </w:tc>
      </w:tr>
      <w:tr w:rsidR="003F7891" w:rsidRPr="0003720F" w:rsidTr="003F7891">
        <w:trPr>
          <w:jc w:val="center"/>
        </w:trPr>
        <w:tc>
          <w:tcPr>
            <w:tcW w:w="4445" w:type="dxa"/>
          </w:tcPr>
          <w:p w:rsidR="003F7891" w:rsidRPr="0003720F" w:rsidRDefault="003F7891" w:rsidP="0003720F">
            <w:pPr>
              <w:pStyle w:val="Standard"/>
              <w:rPr>
                <w:b/>
                <w:bCs/>
              </w:rPr>
            </w:pPr>
            <w:r w:rsidRPr="0003720F">
              <w:rPr>
                <w:rStyle w:val="af4"/>
              </w:rPr>
              <w:t>ФГБОУ ВО «</w:t>
            </w:r>
            <w:proofErr w:type="spellStart"/>
            <w:r w:rsidRPr="0003720F">
              <w:rPr>
                <w:rStyle w:val="af4"/>
              </w:rPr>
              <w:t>КубГТУ</w:t>
            </w:r>
            <w:proofErr w:type="spellEnd"/>
            <w:r w:rsidRPr="0003720F">
              <w:rPr>
                <w:rStyle w:val="af4"/>
              </w:rPr>
              <w:t>»</w:t>
            </w:r>
          </w:p>
        </w:tc>
        <w:tc>
          <w:tcPr>
            <w:tcW w:w="5369" w:type="dxa"/>
            <w:gridSpan w:val="3"/>
          </w:tcPr>
          <w:p w:rsidR="003F7891" w:rsidRPr="0003720F" w:rsidRDefault="003F7891" w:rsidP="0003720F">
            <w:pPr>
              <w:pStyle w:val="af"/>
              <w:rPr>
                <w:rFonts w:ascii="Times New Roman" w:hAnsi="Times New Roman" w:cs="Times New Roman"/>
                <w:b/>
                <w:bCs/>
                <w:sz w:val="24"/>
                <w:szCs w:val="24"/>
              </w:rPr>
            </w:pPr>
          </w:p>
        </w:tc>
      </w:tr>
      <w:tr w:rsidR="003F7891" w:rsidRPr="0003720F" w:rsidTr="003F7891">
        <w:trPr>
          <w:gridAfter w:val="1"/>
          <w:wAfter w:w="272" w:type="dxa"/>
          <w:jc w:val="center"/>
        </w:trPr>
        <w:tc>
          <w:tcPr>
            <w:tcW w:w="4445" w:type="dxa"/>
          </w:tcPr>
          <w:p w:rsidR="003F7891" w:rsidRPr="0003720F" w:rsidRDefault="003F7891" w:rsidP="0003720F">
            <w:pPr>
              <w:rPr>
                <w:sz w:val="24"/>
                <w:szCs w:val="24"/>
              </w:rPr>
            </w:pPr>
          </w:p>
          <w:p w:rsidR="00846C81" w:rsidRPr="0003720F" w:rsidRDefault="00846C81" w:rsidP="0003720F">
            <w:pPr>
              <w:rPr>
                <w:sz w:val="24"/>
                <w:szCs w:val="24"/>
              </w:rPr>
            </w:pPr>
            <w:r w:rsidRPr="0003720F">
              <w:rPr>
                <w:sz w:val="24"/>
                <w:szCs w:val="24"/>
              </w:rPr>
              <w:t>Проректор по УР</w:t>
            </w:r>
          </w:p>
          <w:p w:rsidR="00846C81" w:rsidRPr="0003720F" w:rsidRDefault="00846C81" w:rsidP="0003720F">
            <w:pPr>
              <w:rPr>
                <w:sz w:val="24"/>
                <w:szCs w:val="24"/>
              </w:rPr>
            </w:pPr>
          </w:p>
          <w:p w:rsidR="00846C81" w:rsidRPr="0003720F" w:rsidRDefault="00846C81" w:rsidP="0003720F">
            <w:pPr>
              <w:rPr>
                <w:sz w:val="24"/>
                <w:szCs w:val="24"/>
              </w:rPr>
            </w:pPr>
            <w:r w:rsidRPr="0003720F">
              <w:rPr>
                <w:sz w:val="24"/>
                <w:szCs w:val="24"/>
              </w:rPr>
              <w:t>_______________________ Е.М. Дьяконов</w:t>
            </w:r>
          </w:p>
          <w:p w:rsidR="003F7891" w:rsidRPr="0003720F" w:rsidRDefault="003F7891" w:rsidP="0003720F">
            <w:pPr>
              <w:rPr>
                <w:sz w:val="24"/>
                <w:szCs w:val="24"/>
              </w:rPr>
            </w:pPr>
          </w:p>
          <w:p w:rsidR="003F7891" w:rsidRPr="0003720F" w:rsidRDefault="003F7891" w:rsidP="0003720F">
            <w:pPr>
              <w:rPr>
                <w:b/>
                <w:sz w:val="24"/>
                <w:szCs w:val="24"/>
              </w:rPr>
            </w:pPr>
          </w:p>
        </w:tc>
        <w:tc>
          <w:tcPr>
            <w:tcW w:w="5097" w:type="dxa"/>
            <w:gridSpan w:val="2"/>
          </w:tcPr>
          <w:p w:rsidR="003F7891" w:rsidRPr="0003720F" w:rsidRDefault="003F7891" w:rsidP="0003720F">
            <w:pPr>
              <w:pStyle w:val="af"/>
              <w:rPr>
                <w:rFonts w:ascii="Times New Roman" w:eastAsia="ヒラギノ角ゴ Pro W3" w:hAnsi="Times New Roman" w:cs="Times New Roman"/>
                <w:b/>
                <w:color w:val="000000"/>
                <w:sz w:val="24"/>
                <w:szCs w:val="24"/>
              </w:rPr>
            </w:pPr>
          </w:p>
        </w:tc>
      </w:tr>
    </w:tbl>
    <w:p w:rsidR="003279BB" w:rsidRPr="0003720F" w:rsidRDefault="003279BB" w:rsidP="0003720F">
      <w:pPr>
        <w:rPr>
          <w:sz w:val="24"/>
          <w:szCs w:val="24"/>
        </w:rPr>
      </w:pPr>
    </w:p>
    <w:sectPr w:rsidR="003279BB" w:rsidRPr="0003720F" w:rsidSect="004B7E8D">
      <w:type w:val="continuous"/>
      <w:pgSz w:w="16838" w:h="11906" w:orient="landscape"/>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045" w:rsidRDefault="00770045">
      <w:r>
        <w:separator/>
      </w:r>
    </w:p>
  </w:endnote>
  <w:endnote w:type="continuationSeparator" w:id="0">
    <w:p w:rsidR="00770045" w:rsidRDefault="0077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ヒラギノ角ゴ Pro W3">
    <w:altName w:val="Yu Gothic"/>
    <w:panose1 w:val="00000000000000000000"/>
    <w:charset w:val="80"/>
    <w:family w:val="swiss"/>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045" w:rsidRDefault="00770045">
      <w:r>
        <w:separator/>
      </w:r>
    </w:p>
  </w:footnote>
  <w:footnote w:type="continuationSeparator" w:id="0">
    <w:p w:rsidR="00770045" w:rsidRDefault="00770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47" w:rsidRDefault="00147CCF" w:rsidP="00446946">
    <w:pPr>
      <w:pStyle w:val="a4"/>
      <w:framePr w:wrap="around" w:vAnchor="text" w:hAnchor="margin" w:xAlign="right" w:y="1"/>
      <w:rPr>
        <w:rStyle w:val="a6"/>
      </w:rPr>
    </w:pPr>
    <w:r>
      <w:rPr>
        <w:rStyle w:val="a6"/>
      </w:rPr>
      <w:fldChar w:fldCharType="begin"/>
    </w:r>
    <w:r w:rsidR="00933647">
      <w:rPr>
        <w:rStyle w:val="a6"/>
      </w:rPr>
      <w:instrText xml:space="preserve">PAGE  </w:instrText>
    </w:r>
    <w:r>
      <w:rPr>
        <w:rStyle w:val="a6"/>
      </w:rPr>
      <w:fldChar w:fldCharType="end"/>
    </w:r>
  </w:p>
  <w:p w:rsidR="00933647" w:rsidRDefault="00933647" w:rsidP="00167C2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47" w:rsidRDefault="00933647" w:rsidP="00167C2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B723ED2"/>
    <w:lvl w:ilvl="0">
      <w:numFmt w:val="decimal"/>
      <w:lvlText w:val="*"/>
      <w:lvlJc w:val="left"/>
    </w:lvl>
  </w:abstractNum>
  <w:abstractNum w:abstractNumId="1" w15:restartNumberingAfterBreak="0">
    <w:nsid w:val="08415BBD"/>
    <w:multiLevelType w:val="hybridMultilevel"/>
    <w:tmpl w:val="37D0B98A"/>
    <w:lvl w:ilvl="0" w:tplc="295E5F58">
      <w:start w:val="65535"/>
      <w:numFmt w:val="bullet"/>
      <w:lvlText w:val="―"/>
      <w:lvlJc w:val="left"/>
      <w:pPr>
        <w:ind w:left="1069" w:hanging="360"/>
      </w:pPr>
      <w:rPr>
        <w:rFonts w:ascii="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48159B2"/>
    <w:multiLevelType w:val="hybridMultilevel"/>
    <w:tmpl w:val="A14C7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317CA"/>
    <w:multiLevelType w:val="hybridMultilevel"/>
    <w:tmpl w:val="5F408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33468E"/>
    <w:multiLevelType w:val="hybridMultilevel"/>
    <w:tmpl w:val="05B2F828"/>
    <w:lvl w:ilvl="0" w:tplc="04190001">
      <w:start w:val="1"/>
      <w:numFmt w:val="bullet"/>
      <w:lvlText w:val=""/>
      <w:lvlJc w:val="left"/>
      <w:pPr>
        <w:tabs>
          <w:tab w:val="num" w:pos="1692"/>
        </w:tabs>
        <w:ind w:left="1692" w:hanging="360"/>
      </w:pPr>
      <w:rPr>
        <w:rFonts w:ascii="Symbol" w:hAnsi="Symbol" w:hint="default"/>
      </w:rPr>
    </w:lvl>
    <w:lvl w:ilvl="1" w:tplc="04190003" w:tentative="1">
      <w:start w:val="1"/>
      <w:numFmt w:val="bullet"/>
      <w:lvlText w:val="o"/>
      <w:lvlJc w:val="left"/>
      <w:pPr>
        <w:tabs>
          <w:tab w:val="num" w:pos="2412"/>
        </w:tabs>
        <w:ind w:left="2412" w:hanging="360"/>
      </w:pPr>
      <w:rPr>
        <w:rFonts w:ascii="Courier New" w:hAnsi="Courier New" w:cs="Courier New" w:hint="default"/>
      </w:rPr>
    </w:lvl>
    <w:lvl w:ilvl="2" w:tplc="04190005" w:tentative="1">
      <w:start w:val="1"/>
      <w:numFmt w:val="bullet"/>
      <w:lvlText w:val=""/>
      <w:lvlJc w:val="left"/>
      <w:pPr>
        <w:tabs>
          <w:tab w:val="num" w:pos="3132"/>
        </w:tabs>
        <w:ind w:left="3132" w:hanging="360"/>
      </w:pPr>
      <w:rPr>
        <w:rFonts w:ascii="Wingdings" w:hAnsi="Wingdings" w:hint="default"/>
      </w:rPr>
    </w:lvl>
    <w:lvl w:ilvl="3" w:tplc="04190001" w:tentative="1">
      <w:start w:val="1"/>
      <w:numFmt w:val="bullet"/>
      <w:lvlText w:val=""/>
      <w:lvlJc w:val="left"/>
      <w:pPr>
        <w:tabs>
          <w:tab w:val="num" w:pos="3852"/>
        </w:tabs>
        <w:ind w:left="3852" w:hanging="360"/>
      </w:pPr>
      <w:rPr>
        <w:rFonts w:ascii="Symbol" w:hAnsi="Symbol" w:hint="default"/>
      </w:rPr>
    </w:lvl>
    <w:lvl w:ilvl="4" w:tplc="04190003" w:tentative="1">
      <w:start w:val="1"/>
      <w:numFmt w:val="bullet"/>
      <w:lvlText w:val="o"/>
      <w:lvlJc w:val="left"/>
      <w:pPr>
        <w:tabs>
          <w:tab w:val="num" w:pos="4572"/>
        </w:tabs>
        <w:ind w:left="4572" w:hanging="360"/>
      </w:pPr>
      <w:rPr>
        <w:rFonts w:ascii="Courier New" w:hAnsi="Courier New" w:cs="Courier New" w:hint="default"/>
      </w:rPr>
    </w:lvl>
    <w:lvl w:ilvl="5" w:tplc="04190005" w:tentative="1">
      <w:start w:val="1"/>
      <w:numFmt w:val="bullet"/>
      <w:lvlText w:val=""/>
      <w:lvlJc w:val="left"/>
      <w:pPr>
        <w:tabs>
          <w:tab w:val="num" w:pos="5292"/>
        </w:tabs>
        <w:ind w:left="5292" w:hanging="360"/>
      </w:pPr>
      <w:rPr>
        <w:rFonts w:ascii="Wingdings" w:hAnsi="Wingdings" w:hint="default"/>
      </w:rPr>
    </w:lvl>
    <w:lvl w:ilvl="6" w:tplc="04190001" w:tentative="1">
      <w:start w:val="1"/>
      <w:numFmt w:val="bullet"/>
      <w:lvlText w:val=""/>
      <w:lvlJc w:val="left"/>
      <w:pPr>
        <w:tabs>
          <w:tab w:val="num" w:pos="6012"/>
        </w:tabs>
        <w:ind w:left="6012" w:hanging="360"/>
      </w:pPr>
      <w:rPr>
        <w:rFonts w:ascii="Symbol" w:hAnsi="Symbol" w:hint="default"/>
      </w:rPr>
    </w:lvl>
    <w:lvl w:ilvl="7" w:tplc="04190003" w:tentative="1">
      <w:start w:val="1"/>
      <w:numFmt w:val="bullet"/>
      <w:lvlText w:val="o"/>
      <w:lvlJc w:val="left"/>
      <w:pPr>
        <w:tabs>
          <w:tab w:val="num" w:pos="6732"/>
        </w:tabs>
        <w:ind w:left="6732" w:hanging="360"/>
      </w:pPr>
      <w:rPr>
        <w:rFonts w:ascii="Courier New" w:hAnsi="Courier New" w:cs="Courier New" w:hint="default"/>
      </w:rPr>
    </w:lvl>
    <w:lvl w:ilvl="8" w:tplc="04190005" w:tentative="1">
      <w:start w:val="1"/>
      <w:numFmt w:val="bullet"/>
      <w:lvlText w:val=""/>
      <w:lvlJc w:val="left"/>
      <w:pPr>
        <w:tabs>
          <w:tab w:val="num" w:pos="7452"/>
        </w:tabs>
        <w:ind w:left="7452" w:hanging="360"/>
      </w:pPr>
      <w:rPr>
        <w:rFonts w:ascii="Wingdings" w:hAnsi="Wingdings" w:hint="default"/>
      </w:rPr>
    </w:lvl>
  </w:abstractNum>
  <w:abstractNum w:abstractNumId="5" w15:restartNumberingAfterBreak="0">
    <w:nsid w:val="1F8A379C"/>
    <w:multiLevelType w:val="hybridMultilevel"/>
    <w:tmpl w:val="BB40381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1562166"/>
    <w:multiLevelType w:val="hybridMultilevel"/>
    <w:tmpl w:val="A0F0B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B3155"/>
    <w:multiLevelType w:val="hybridMultilevel"/>
    <w:tmpl w:val="6A7A4706"/>
    <w:lvl w:ilvl="0" w:tplc="B2F262DE">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7A527B1"/>
    <w:multiLevelType w:val="hybridMultilevel"/>
    <w:tmpl w:val="5894BE30"/>
    <w:lvl w:ilvl="0" w:tplc="9544B57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26F0A"/>
    <w:multiLevelType w:val="hybridMultilevel"/>
    <w:tmpl w:val="2004794E"/>
    <w:lvl w:ilvl="0" w:tplc="B2F262D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7C1616"/>
    <w:multiLevelType w:val="hybridMultilevel"/>
    <w:tmpl w:val="DDA49E54"/>
    <w:lvl w:ilvl="0" w:tplc="295E5F58">
      <w:start w:val="65535"/>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2F853C04"/>
    <w:multiLevelType w:val="hybridMultilevel"/>
    <w:tmpl w:val="08C6D7B4"/>
    <w:lvl w:ilvl="0" w:tplc="3E0A4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2376E3"/>
    <w:multiLevelType w:val="multilevel"/>
    <w:tmpl w:val="BC70AFCC"/>
    <w:lvl w:ilvl="0">
      <w:start w:val="1"/>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3" w15:restartNumberingAfterBreak="0">
    <w:nsid w:val="3B403576"/>
    <w:multiLevelType w:val="hybridMultilevel"/>
    <w:tmpl w:val="592C4654"/>
    <w:lvl w:ilvl="0" w:tplc="88EA04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94B0154"/>
    <w:multiLevelType w:val="hybridMultilevel"/>
    <w:tmpl w:val="3FBC7F36"/>
    <w:lvl w:ilvl="0" w:tplc="B2F262DE">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DC53CC5"/>
    <w:multiLevelType w:val="hybridMultilevel"/>
    <w:tmpl w:val="1D0816E6"/>
    <w:lvl w:ilvl="0" w:tplc="EC146E6A">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4422C08"/>
    <w:multiLevelType w:val="hybridMultilevel"/>
    <w:tmpl w:val="BB16C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DD157A"/>
    <w:multiLevelType w:val="hybridMultilevel"/>
    <w:tmpl w:val="5CC20FE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2154E4"/>
    <w:multiLevelType w:val="hybridMultilevel"/>
    <w:tmpl w:val="C9B483C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662C6567"/>
    <w:multiLevelType w:val="hybridMultilevel"/>
    <w:tmpl w:val="31B66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E135BD"/>
    <w:multiLevelType w:val="hybridMultilevel"/>
    <w:tmpl w:val="B066CC5A"/>
    <w:lvl w:ilvl="0" w:tplc="0419000F">
      <w:start w:val="1"/>
      <w:numFmt w:val="decimal"/>
      <w:lvlText w:val="%1."/>
      <w:lvlJc w:val="left"/>
      <w:pPr>
        <w:tabs>
          <w:tab w:val="num" w:pos="1692"/>
        </w:tabs>
        <w:ind w:left="1692" w:hanging="360"/>
      </w:pPr>
    </w:lvl>
    <w:lvl w:ilvl="1" w:tplc="04190019" w:tentative="1">
      <w:start w:val="1"/>
      <w:numFmt w:val="lowerLetter"/>
      <w:lvlText w:val="%2."/>
      <w:lvlJc w:val="left"/>
      <w:pPr>
        <w:tabs>
          <w:tab w:val="num" w:pos="2412"/>
        </w:tabs>
        <w:ind w:left="2412" w:hanging="360"/>
      </w:pPr>
    </w:lvl>
    <w:lvl w:ilvl="2" w:tplc="0419001B" w:tentative="1">
      <w:start w:val="1"/>
      <w:numFmt w:val="lowerRoman"/>
      <w:lvlText w:val="%3."/>
      <w:lvlJc w:val="right"/>
      <w:pPr>
        <w:tabs>
          <w:tab w:val="num" w:pos="3132"/>
        </w:tabs>
        <w:ind w:left="3132" w:hanging="180"/>
      </w:pPr>
    </w:lvl>
    <w:lvl w:ilvl="3" w:tplc="0419000F" w:tentative="1">
      <w:start w:val="1"/>
      <w:numFmt w:val="decimal"/>
      <w:lvlText w:val="%4."/>
      <w:lvlJc w:val="left"/>
      <w:pPr>
        <w:tabs>
          <w:tab w:val="num" w:pos="3852"/>
        </w:tabs>
        <w:ind w:left="3852" w:hanging="360"/>
      </w:pPr>
    </w:lvl>
    <w:lvl w:ilvl="4" w:tplc="04190019" w:tentative="1">
      <w:start w:val="1"/>
      <w:numFmt w:val="lowerLetter"/>
      <w:lvlText w:val="%5."/>
      <w:lvlJc w:val="left"/>
      <w:pPr>
        <w:tabs>
          <w:tab w:val="num" w:pos="4572"/>
        </w:tabs>
        <w:ind w:left="4572" w:hanging="360"/>
      </w:pPr>
    </w:lvl>
    <w:lvl w:ilvl="5" w:tplc="0419001B" w:tentative="1">
      <w:start w:val="1"/>
      <w:numFmt w:val="lowerRoman"/>
      <w:lvlText w:val="%6."/>
      <w:lvlJc w:val="right"/>
      <w:pPr>
        <w:tabs>
          <w:tab w:val="num" w:pos="5292"/>
        </w:tabs>
        <w:ind w:left="5292" w:hanging="180"/>
      </w:pPr>
    </w:lvl>
    <w:lvl w:ilvl="6" w:tplc="0419000F" w:tentative="1">
      <w:start w:val="1"/>
      <w:numFmt w:val="decimal"/>
      <w:lvlText w:val="%7."/>
      <w:lvlJc w:val="left"/>
      <w:pPr>
        <w:tabs>
          <w:tab w:val="num" w:pos="6012"/>
        </w:tabs>
        <w:ind w:left="6012" w:hanging="360"/>
      </w:pPr>
    </w:lvl>
    <w:lvl w:ilvl="7" w:tplc="04190019" w:tentative="1">
      <w:start w:val="1"/>
      <w:numFmt w:val="lowerLetter"/>
      <w:lvlText w:val="%8."/>
      <w:lvlJc w:val="left"/>
      <w:pPr>
        <w:tabs>
          <w:tab w:val="num" w:pos="6732"/>
        </w:tabs>
        <w:ind w:left="6732" w:hanging="360"/>
      </w:pPr>
    </w:lvl>
    <w:lvl w:ilvl="8" w:tplc="0419001B" w:tentative="1">
      <w:start w:val="1"/>
      <w:numFmt w:val="lowerRoman"/>
      <w:lvlText w:val="%9."/>
      <w:lvlJc w:val="right"/>
      <w:pPr>
        <w:tabs>
          <w:tab w:val="num" w:pos="7452"/>
        </w:tabs>
        <w:ind w:left="7452" w:hanging="180"/>
      </w:pPr>
    </w:lvl>
  </w:abstractNum>
  <w:abstractNum w:abstractNumId="21" w15:restartNumberingAfterBreak="0">
    <w:nsid w:val="73583616"/>
    <w:multiLevelType w:val="hybridMultilevel"/>
    <w:tmpl w:val="547EEE4E"/>
    <w:lvl w:ilvl="0" w:tplc="9544B57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4">
    <w:abstractNumId w:val="20"/>
  </w:num>
  <w:num w:numId="5">
    <w:abstractNumId w:val="4"/>
  </w:num>
  <w:num w:numId="6">
    <w:abstractNumId w:val="18"/>
  </w:num>
  <w:num w:numId="7">
    <w:abstractNumId w:val="5"/>
  </w:num>
  <w:num w:numId="8">
    <w:abstractNumId w:val="7"/>
  </w:num>
  <w:num w:numId="9">
    <w:abstractNumId w:val="14"/>
  </w:num>
  <w:num w:numId="10">
    <w:abstractNumId w:val="12"/>
  </w:num>
  <w:num w:numId="11">
    <w:abstractNumId w:val="10"/>
  </w:num>
  <w:num w:numId="12">
    <w:abstractNumId w:val="1"/>
  </w:num>
  <w:num w:numId="13">
    <w:abstractNumId w:val="9"/>
  </w:num>
  <w:num w:numId="1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5">
    <w:abstractNumId w:val="15"/>
  </w:num>
  <w:num w:numId="16">
    <w:abstractNumId w:val="2"/>
  </w:num>
  <w:num w:numId="17">
    <w:abstractNumId w:val="11"/>
  </w:num>
  <w:num w:numId="18">
    <w:abstractNumId w:val="16"/>
  </w:num>
  <w:num w:numId="19">
    <w:abstractNumId w:val="6"/>
  </w:num>
  <w:num w:numId="20">
    <w:abstractNumId w:val="3"/>
  </w:num>
  <w:num w:numId="21">
    <w:abstractNumId w:val="17"/>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C9"/>
    <w:rsid w:val="00000F7F"/>
    <w:rsid w:val="00002A76"/>
    <w:rsid w:val="000032CC"/>
    <w:rsid w:val="00003F23"/>
    <w:rsid w:val="00004658"/>
    <w:rsid w:val="00006754"/>
    <w:rsid w:val="00007049"/>
    <w:rsid w:val="000110B7"/>
    <w:rsid w:val="000155D2"/>
    <w:rsid w:val="000170D1"/>
    <w:rsid w:val="00021E79"/>
    <w:rsid w:val="000228C2"/>
    <w:rsid w:val="00025A35"/>
    <w:rsid w:val="000263C4"/>
    <w:rsid w:val="000264D1"/>
    <w:rsid w:val="00026D4D"/>
    <w:rsid w:val="000273D7"/>
    <w:rsid w:val="00027582"/>
    <w:rsid w:val="00027832"/>
    <w:rsid w:val="00027BB8"/>
    <w:rsid w:val="00031555"/>
    <w:rsid w:val="000340A9"/>
    <w:rsid w:val="00036271"/>
    <w:rsid w:val="0003720F"/>
    <w:rsid w:val="000373AE"/>
    <w:rsid w:val="00037BE3"/>
    <w:rsid w:val="00037D2E"/>
    <w:rsid w:val="00040217"/>
    <w:rsid w:val="00041569"/>
    <w:rsid w:val="00041CE9"/>
    <w:rsid w:val="00042CAD"/>
    <w:rsid w:val="00042ED1"/>
    <w:rsid w:val="00047947"/>
    <w:rsid w:val="00050E56"/>
    <w:rsid w:val="0005124F"/>
    <w:rsid w:val="00055E55"/>
    <w:rsid w:val="00057AF2"/>
    <w:rsid w:val="000602E3"/>
    <w:rsid w:val="00061020"/>
    <w:rsid w:val="00061916"/>
    <w:rsid w:val="00062534"/>
    <w:rsid w:val="000627E7"/>
    <w:rsid w:val="0006472A"/>
    <w:rsid w:val="00064CBC"/>
    <w:rsid w:val="00065934"/>
    <w:rsid w:val="00065CF3"/>
    <w:rsid w:val="000707D0"/>
    <w:rsid w:val="00070B1B"/>
    <w:rsid w:val="00072E05"/>
    <w:rsid w:val="00075096"/>
    <w:rsid w:val="0007710E"/>
    <w:rsid w:val="0008059A"/>
    <w:rsid w:val="00080D38"/>
    <w:rsid w:val="0008113A"/>
    <w:rsid w:val="00082AA9"/>
    <w:rsid w:val="00083FB0"/>
    <w:rsid w:val="00084A94"/>
    <w:rsid w:val="00085A00"/>
    <w:rsid w:val="000907C6"/>
    <w:rsid w:val="00090B6D"/>
    <w:rsid w:val="000922C1"/>
    <w:rsid w:val="000926D8"/>
    <w:rsid w:val="00093779"/>
    <w:rsid w:val="00093F78"/>
    <w:rsid w:val="00096053"/>
    <w:rsid w:val="00096FF8"/>
    <w:rsid w:val="00097BC2"/>
    <w:rsid w:val="000A057A"/>
    <w:rsid w:val="000A28B7"/>
    <w:rsid w:val="000A28CA"/>
    <w:rsid w:val="000A3344"/>
    <w:rsid w:val="000A4259"/>
    <w:rsid w:val="000A4489"/>
    <w:rsid w:val="000A6AC1"/>
    <w:rsid w:val="000A79C5"/>
    <w:rsid w:val="000B22AA"/>
    <w:rsid w:val="000B2782"/>
    <w:rsid w:val="000B3AFC"/>
    <w:rsid w:val="000B4131"/>
    <w:rsid w:val="000C059C"/>
    <w:rsid w:val="000C089D"/>
    <w:rsid w:val="000C2603"/>
    <w:rsid w:val="000C3D35"/>
    <w:rsid w:val="000D1621"/>
    <w:rsid w:val="000D25A1"/>
    <w:rsid w:val="000D28C6"/>
    <w:rsid w:val="000D43A4"/>
    <w:rsid w:val="000D4A73"/>
    <w:rsid w:val="000D67FF"/>
    <w:rsid w:val="000E3054"/>
    <w:rsid w:val="000E3092"/>
    <w:rsid w:val="000E548C"/>
    <w:rsid w:val="000E72DC"/>
    <w:rsid w:val="000F06C8"/>
    <w:rsid w:val="000F0A00"/>
    <w:rsid w:val="000F3F04"/>
    <w:rsid w:val="000F47E6"/>
    <w:rsid w:val="000F67EE"/>
    <w:rsid w:val="00102F43"/>
    <w:rsid w:val="0010360A"/>
    <w:rsid w:val="00103D81"/>
    <w:rsid w:val="001047AC"/>
    <w:rsid w:val="00106A24"/>
    <w:rsid w:val="0010792F"/>
    <w:rsid w:val="00107DC2"/>
    <w:rsid w:val="001109C7"/>
    <w:rsid w:val="00110DAD"/>
    <w:rsid w:val="00116009"/>
    <w:rsid w:val="0011613B"/>
    <w:rsid w:val="00117A01"/>
    <w:rsid w:val="00120CB4"/>
    <w:rsid w:val="00121EAA"/>
    <w:rsid w:val="00124967"/>
    <w:rsid w:val="001267EF"/>
    <w:rsid w:val="001301EF"/>
    <w:rsid w:val="00132394"/>
    <w:rsid w:val="001326F6"/>
    <w:rsid w:val="00133B66"/>
    <w:rsid w:val="00134F6B"/>
    <w:rsid w:val="001354A6"/>
    <w:rsid w:val="00137004"/>
    <w:rsid w:val="00137251"/>
    <w:rsid w:val="00146625"/>
    <w:rsid w:val="00147CCF"/>
    <w:rsid w:val="00147E55"/>
    <w:rsid w:val="001509FB"/>
    <w:rsid w:val="00152E8B"/>
    <w:rsid w:val="00153ADA"/>
    <w:rsid w:val="001557A5"/>
    <w:rsid w:val="00161BAB"/>
    <w:rsid w:val="00163A11"/>
    <w:rsid w:val="0016472A"/>
    <w:rsid w:val="001651E4"/>
    <w:rsid w:val="001659EB"/>
    <w:rsid w:val="00165FA3"/>
    <w:rsid w:val="00167C26"/>
    <w:rsid w:val="001703E6"/>
    <w:rsid w:val="00170B06"/>
    <w:rsid w:val="0017156D"/>
    <w:rsid w:val="0017233B"/>
    <w:rsid w:val="001743EC"/>
    <w:rsid w:val="00175029"/>
    <w:rsid w:val="001800B6"/>
    <w:rsid w:val="00182A55"/>
    <w:rsid w:val="00182AB9"/>
    <w:rsid w:val="001843BE"/>
    <w:rsid w:val="00185C38"/>
    <w:rsid w:val="001861FF"/>
    <w:rsid w:val="00190644"/>
    <w:rsid w:val="00190E3F"/>
    <w:rsid w:val="001927E6"/>
    <w:rsid w:val="001940D9"/>
    <w:rsid w:val="001A038A"/>
    <w:rsid w:val="001A07B8"/>
    <w:rsid w:val="001A14C3"/>
    <w:rsid w:val="001A2637"/>
    <w:rsid w:val="001A55D5"/>
    <w:rsid w:val="001A5A36"/>
    <w:rsid w:val="001A6AEB"/>
    <w:rsid w:val="001B25DD"/>
    <w:rsid w:val="001B66FE"/>
    <w:rsid w:val="001B7CFC"/>
    <w:rsid w:val="001C1C9D"/>
    <w:rsid w:val="001C2195"/>
    <w:rsid w:val="001C2D3B"/>
    <w:rsid w:val="001C45AD"/>
    <w:rsid w:val="001C55A8"/>
    <w:rsid w:val="001C62A7"/>
    <w:rsid w:val="001C6CE9"/>
    <w:rsid w:val="001C7CAF"/>
    <w:rsid w:val="001D12C1"/>
    <w:rsid w:val="001D33C9"/>
    <w:rsid w:val="001D6AC6"/>
    <w:rsid w:val="001D6DAF"/>
    <w:rsid w:val="001D7403"/>
    <w:rsid w:val="001E052D"/>
    <w:rsid w:val="001E3C01"/>
    <w:rsid w:val="001E3C78"/>
    <w:rsid w:val="001E7615"/>
    <w:rsid w:val="001F161F"/>
    <w:rsid w:val="001F215B"/>
    <w:rsid w:val="001F376C"/>
    <w:rsid w:val="001F7D61"/>
    <w:rsid w:val="002021B9"/>
    <w:rsid w:val="00203904"/>
    <w:rsid w:val="00204C0B"/>
    <w:rsid w:val="00205798"/>
    <w:rsid w:val="00210316"/>
    <w:rsid w:val="002116FA"/>
    <w:rsid w:val="002118CC"/>
    <w:rsid w:val="002147A5"/>
    <w:rsid w:val="002151A5"/>
    <w:rsid w:val="00220E82"/>
    <w:rsid w:val="00224536"/>
    <w:rsid w:val="002253DE"/>
    <w:rsid w:val="00227285"/>
    <w:rsid w:val="00230619"/>
    <w:rsid w:val="00231A07"/>
    <w:rsid w:val="00231D66"/>
    <w:rsid w:val="0023296B"/>
    <w:rsid w:val="00235B2D"/>
    <w:rsid w:val="00237536"/>
    <w:rsid w:val="00246F5C"/>
    <w:rsid w:val="00247BDB"/>
    <w:rsid w:val="00252A4C"/>
    <w:rsid w:val="00254C50"/>
    <w:rsid w:val="00256B79"/>
    <w:rsid w:val="0025773F"/>
    <w:rsid w:val="00262586"/>
    <w:rsid w:val="00263464"/>
    <w:rsid w:val="00263573"/>
    <w:rsid w:val="00265944"/>
    <w:rsid w:val="002663A4"/>
    <w:rsid w:val="0027167F"/>
    <w:rsid w:val="00273AD6"/>
    <w:rsid w:val="0028069B"/>
    <w:rsid w:val="00281663"/>
    <w:rsid w:val="00282C48"/>
    <w:rsid w:val="002837FB"/>
    <w:rsid w:val="002848E2"/>
    <w:rsid w:val="002848E6"/>
    <w:rsid w:val="00284DFF"/>
    <w:rsid w:val="00290C19"/>
    <w:rsid w:val="0029601B"/>
    <w:rsid w:val="002A0A93"/>
    <w:rsid w:val="002A10E9"/>
    <w:rsid w:val="002A27DB"/>
    <w:rsid w:val="002A3529"/>
    <w:rsid w:val="002A4D39"/>
    <w:rsid w:val="002A6628"/>
    <w:rsid w:val="002B7685"/>
    <w:rsid w:val="002C0140"/>
    <w:rsid w:val="002C07B7"/>
    <w:rsid w:val="002C4B59"/>
    <w:rsid w:val="002C6A8A"/>
    <w:rsid w:val="002D0720"/>
    <w:rsid w:val="002D076C"/>
    <w:rsid w:val="002D3364"/>
    <w:rsid w:val="002D7E37"/>
    <w:rsid w:val="002E0285"/>
    <w:rsid w:val="002E0B32"/>
    <w:rsid w:val="002E0EF0"/>
    <w:rsid w:val="002E3D30"/>
    <w:rsid w:val="002E529A"/>
    <w:rsid w:val="002E6A30"/>
    <w:rsid w:val="002E6D22"/>
    <w:rsid w:val="002F04C8"/>
    <w:rsid w:val="002F14E8"/>
    <w:rsid w:val="002F17C9"/>
    <w:rsid w:val="002F1C95"/>
    <w:rsid w:val="002F3AC2"/>
    <w:rsid w:val="002F6579"/>
    <w:rsid w:val="002F6B37"/>
    <w:rsid w:val="002F7D4F"/>
    <w:rsid w:val="00300825"/>
    <w:rsid w:val="00303AD0"/>
    <w:rsid w:val="00305EC2"/>
    <w:rsid w:val="003104D6"/>
    <w:rsid w:val="00310C2E"/>
    <w:rsid w:val="003111B3"/>
    <w:rsid w:val="00312E38"/>
    <w:rsid w:val="00313E33"/>
    <w:rsid w:val="00314353"/>
    <w:rsid w:val="003148F1"/>
    <w:rsid w:val="00316229"/>
    <w:rsid w:val="003165F9"/>
    <w:rsid w:val="00316BE8"/>
    <w:rsid w:val="00317BBA"/>
    <w:rsid w:val="003237CF"/>
    <w:rsid w:val="00327192"/>
    <w:rsid w:val="003274CB"/>
    <w:rsid w:val="003279BB"/>
    <w:rsid w:val="00327FC2"/>
    <w:rsid w:val="003300AD"/>
    <w:rsid w:val="003301BF"/>
    <w:rsid w:val="0033020B"/>
    <w:rsid w:val="00332226"/>
    <w:rsid w:val="0033470B"/>
    <w:rsid w:val="00334C0B"/>
    <w:rsid w:val="00335BE3"/>
    <w:rsid w:val="0033696F"/>
    <w:rsid w:val="00337700"/>
    <w:rsid w:val="003404C5"/>
    <w:rsid w:val="003419F7"/>
    <w:rsid w:val="00342B98"/>
    <w:rsid w:val="0034427C"/>
    <w:rsid w:val="00347293"/>
    <w:rsid w:val="003520D0"/>
    <w:rsid w:val="00355918"/>
    <w:rsid w:val="003559B4"/>
    <w:rsid w:val="00357383"/>
    <w:rsid w:val="00357921"/>
    <w:rsid w:val="00357F4B"/>
    <w:rsid w:val="00362AE6"/>
    <w:rsid w:val="003639AE"/>
    <w:rsid w:val="00364233"/>
    <w:rsid w:val="00364E63"/>
    <w:rsid w:val="00364FED"/>
    <w:rsid w:val="003651A7"/>
    <w:rsid w:val="00365244"/>
    <w:rsid w:val="00365C98"/>
    <w:rsid w:val="00366E2C"/>
    <w:rsid w:val="0037030F"/>
    <w:rsid w:val="003714D3"/>
    <w:rsid w:val="00372494"/>
    <w:rsid w:val="00376B9C"/>
    <w:rsid w:val="00376EB7"/>
    <w:rsid w:val="00381AE8"/>
    <w:rsid w:val="00382192"/>
    <w:rsid w:val="00382C31"/>
    <w:rsid w:val="00383FEF"/>
    <w:rsid w:val="003915F9"/>
    <w:rsid w:val="003927E9"/>
    <w:rsid w:val="003937BE"/>
    <w:rsid w:val="00395FD5"/>
    <w:rsid w:val="00396348"/>
    <w:rsid w:val="003B02E8"/>
    <w:rsid w:val="003B17D9"/>
    <w:rsid w:val="003B1BAE"/>
    <w:rsid w:val="003B31E6"/>
    <w:rsid w:val="003B6844"/>
    <w:rsid w:val="003B7F32"/>
    <w:rsid w:val="003C53AC"/>
    <w:rsid w:val="003C5C4A"/>
    <w:rsid w:val="003D03C8"/>
    <w:rsid w:val="003D2A35"/>
    <w:rsid w:val="003D2F37"/>
    <w:rsid w:val="003D3892"/>
    <w:rsid w:val="003D446A"/>
    <w:rsid w:val="003D46E3"/>
    <w:rsid w:val="003D49FE"/>
    <w:rsid w:val="003D6130"/>
    <w:rsid w:val="003D641B"/>
    <w:rsid w:val="003D655D"/>
    <w:rsid w:val="003E521B"/>
    <w:rsid w:val="003E5F30"/>
    <w:rsid w:val="003E624E"/>
    <w:rsid w:val="003E7C7A"/>
    <w:rsid w:val="003F20B5"/>
    <w:rsid w:val="003F279B"/>
    <w:rsid w:val="003F2FF0"/>
    <w:rsid w:val="003F52F7"/>
    <w:rsid w:val="003F5A19"/>
    <w:rsid w:val="003F7891"/>
    <w:rsid w:val="004000F5"/>
    <w:rsid w:val="00404846"/>
    <w:rsid w:val="00404DB8"/>
    <w:rsid w:val="00405E5B"/>
    <w:rsid w:val="00406628"/>
    <w:rsid w:val="0040675A"/>
    <w:rsid w:val="00406F75"/>
    <w:rsid w:val="00411786"/>
    <w:rsid w:val="00411D90"/>
    <w:rsid w:val="00412605"/>
    <w:rsid w:val="004144E5"/>
    <w:rsid w:val="00415D08"/>
    <w:rsid w:val="00416FE6"/>
    <w:rsid w:val="004170B1"/>
    <w:rsid w:val="0041762C"/>
    <w:rsid w:val="00420F56"/>
    <w:rsid w:val="0042123E"/>
    <w:rsid w:val="004229D6"/>
    <w:rsid w:val="00426B3B"/>
    <w:rsid w:val="00434716"/>
    <w:rsid w:val="00436E14"/>
    <w:rsid w:val="00437714"/>
    <w:rsid w:val="00437872"/>
    <w:rsid w:val="004406BB"/>
    <w:rsid w:val="004416C8"/>
    <w:rsid w:val="004422A8"/>
    <w:rsid w:val="00444800"/>
    <w:rsid w:val="004448C4"/>
    <w:rsid w:val="00444BE4"/>
    <w:rsid w:val="00446946"/>
    <w:rsid w:val="00452560"/>
    <w:rsid w:val="00453503"/>
    <w:rsid w:val="0045399F"/>
    <w:rsid w:val="00454F32"/>
    <w:rsid w:val="004570FF"/>
    <w:rsid w:val="00457A8B"/>
    <w:rsid w:val="00457F21"/>
    <w:rsid w:val="00462C47"/>
    <w:rsid w:val="00462E60"/>
    <w:rsid w:val="00464B11"/>
    <w:rsid w:val="00465215"/>
    <w:rsid w:val="004707F8"/>
    <w:rsid w:val="00472B97"/>
    <w:rsid w:val="00472CE6"/>
    <w:rsid w:val="00473111"/>
    <w:rsid w:val="00474C61"/>
    <w:rsid w:val="00476213"/>
    <w:rsid w:val="00482C9E"/>
    <w:rsid w:val="00485C32"/>
    <w:rsid w:val="00485C66"/>
    <w:rsid w:val="0048757A"/>
    <w:rsid w:val="00496180"/>
    <w:rsid w:val="00496CB3"/>
    <w:rsid w:val="004A010F"/>
    <w:rsid w:val="004A1B9E"/>
    <w:rsid w:val="004A6735"/>
    <w:rsid w:val="004B0479"/>
    <w:rsid w:val="004B1527"/>
    <w:rsid w:val="004B2992"/>
    <w:rsid w:val="004B7E8D"/>
    <w:rsid w:val="004C6710"/>
    <w:rsid w:val="004D10A9"/>
    <w:rsid w:val="004D130F"/>
    <w:rsid w:val="004D1F4C"/>
    <w:rsid w:val="004D2C08"/>
    <w:rsid w:val="004D3445"/>
    <w:rsid w:val="004D3919"/>
    <w:rsid w:val="004D409A"/>
    <w:rsid w:val="004D4132"/>
    <w:rsid w:val="004D438F"/>
    <w:rsid w:val="004D64C8"/>
    <w:rsid w:val="004D792C"/>
    <w:rsid w:val="004E20DF"/>
    <w:rsid w:val="004E40ED"/>
    <w:rsid w:val="004E5E8B"/>
    <w:rsid w:val="004F2E55"/>
    <w:rsid w:val="004F4EEC"/>
    <w:rsid w:val="004F51B3"/>
    <w:rsid w:val="004F6130"/>
    <w:rsid w:val="00500B0C"/>
    <w:rsid w:val="00500D45"/>
    <w:rsid w:val="00500E7D"/>
    <w:rsid w:val="00500FDA"/>
    <w:rsid w:val="005019A2"/>
    <w:rsid w:val="005026A6"/>
    <w:rsid w:val="00505D23"/>
    <w:rsid w:val="00506BBC"/>
    <w:rsid w:val="00506BE0"/>
    <w:rsid w:val="00511CE7"/>
    <w:rsid w:val="00513F27"/>
    <w:rsid w:val="00516CB6"/>
    <w:rsid w:val="005172F8"/>
    <w:rsid w:val="00517E4A"/>
    <w:rsid w:val="00520D3B"/>
    <w:rsid w:val="00522CCD"/>
    <w:rsid w:val="00524B46"/>
    <w:rsid w:val="0052743E"/>
    <w:rsid w:val="005304C8"/>
    <w:rsid w:val="00530EC3"/>
    <w:rsid w:val="005319D0"/>
    <w:rsid w:val="00531D2F"/>
    <w:rsid w:val="0053312B"/>
    <w:rsid w:val="005404E0"/>
    <w:rsid w:val="0054181B"/>
    <w:rsid w:val="005427B5"/>
    <w:rsid w:val="0054407F"/>
    <w:rsid w:val="00544301"/>
    <w:rsid w:val="00545ED1"/>
    <w:rsid w:val="005466CC"/>
    <w:rsid w:val="0054690B"/>
    <w:rsid w:val="00551CD2"/>
    <w:rsid w:val="00552CBF"/>
    <w:rsid w:val="00557E03"/>
    <w:rsid w:val="00561452"/>
    <w:rsid w:val="0056170F"/>
    <w:rsid w:val="00564E32"/>
    <w:rsid w:val="005657A5"/>
    <w:rsid w:val="005672F9"/>
    <w:rsid w:val="00570EB5"/>
    <w:rsid w:val="00572B30"/>
    <w:rsid w:val="005734E5"/>
    <w:rsid w:val="00573D79"/>
    <w:rsid w:val="005749FE"/>
    <w:rsid w:val="00580705"/>
    <w:rsid w:val="00585FD3"/>
    <w:rsid w:val="00586126"/>
    <w:rsid w:val="00593292"/>
    <w:rsid w:val="005946BC"/>
    <w:rsid w:val="00594808"/>
    <w:rsid w:val="00594897"/>
    <w:rsid w:val="00594D0F"/>
    <w:rsid w:val="00594E90"/>
    <w:rsid w:val="005A1985"/>
    <w:rsid w:val="005A3654"/>
    <w:rsid w:val="005A3DF7"/>
    <w:rsid w:val="005B0C29"/>
    <w:rsid w:val="005B6EEA"/>
    <w:rsid w:val="005C1092"/>
    <w:rsid w:val="005C1203"/>
    <w:rsid w:val="005C2FB6"/>
    <w:rsid w:val="005C467B"/>
    <w:rsid w:val="005C4728"/>
    <w:rsid w:val="005C71EC"/>
    <w:rsid w:val="005C7697"/>
    <w:rsid w:val="005C7D6A"/>
    <w:rsid w:val="005D113E"/>
    <w:rsid w:val="005D1FC7"/>
    <w:rsid w:val="005D295F"/>
    <w:rsid w:val="005E111B"/>
    <w:rsid w:val="005E39AA"/>
    <w:rsid w:val="005E3FA8"/>
    <w:rsid w:val="005E5E82"/>
    <w:rsid w:val="005F1B21"/>
    <w:rsid w:val="005F316D"/>
    <w:rsid w:val="005F6B02"/>
    <w:rsid w:val="00601145"/>
    <w:rsid w:val="00601EB2"/>
    <w:rsid w:val="00602456"/>
    <w:rsid w:val="006041D7"/>
    <w:rsid w:val="006128FA"/>
    <w:rsid w:val="00613560"/>
    <w:rsid w:val="00617210"/>
    <w:rsid w:val="00621226"/>
    <w:rsid w:val="00621BEF"/>
    <w:rsid w:val="00626146"/>
    <w:rsid w:val="00630E78"/>
    <w:rsid w:val="00636D6F"/>
    <w:rsid w:val="00637223"/>
    <w:rsid w:val="00641E93"/>
    <w:rsid w:val="006424CE"/>
    <w:rsid w:val="006450BF"/>
    <w:rsid w:val="00653676"/>
    <w:rsid w:val="0066180F"/>
    <w:rsid w:val="00663663"/>
    <w:rsid w:val="00664309"/>
    <w:rsid w:val="00665D47"/>
    <w:rsid w:val="006675B4"/>
    <w:rsid w:val="00671354"/>
    <w:rsid w:val="00671627"/>
    <w:rsid w:val="00672D77"/>
    <w:rsid w:val="006736BA"/>
    <w:rsid w:val="00674DFD"/>
    <w:rsid w:val="0067759A"/>
    <w:rsid w:val="00680033"/>
    <w:rsid w:val="00682CB8"/>
    <w:rsid w:val="00685580"/>
    <w:rsid w:val="00687011"/>
    <w:rsid w:val="00692042"/>
    <w:rsid w:val="00697008"/>
    <w:rsid w:val="006974FC"/>
    <w:rsid w:val="006A0268"/>
    <w:rsid w:val="006A1D38"/>
    <w:rsid w:val="006A35BD"/>
    <w:rsid w:val="006A35E2"/>
    <w:rsid w:val="006A3EC0"/>
    <w:rsid w:val="006A44AE"/>
    <w:rsid w:val="006A55B2"/>
    <w:rsid w:val="006A6EEC"/>
    <w:rsid w:val="006A7CBF"/>
    <w:rsid w:val="006B024A"/>
    <w:rsid w:val="006B0519"/>
    <w:rsid w:val="006B1704"/>
    <w:rsid w:val="006B3000"/>
    <w:rsid w:val="006B3269"/>
    <w:rsid w:val="006B4B13"/>
    <w:rsid w:val="006B7123"/>
    <w:rsid w:val="006C20CA"/>
    <w:rsid w:val="006C2258"/>
    <w:rsid w:val="006C330C"/>
    <w:rsid w:val="006C37BC"/>
    <w:rsid w:val="006C4AB3"/>
    <w:rsid w:val="006C5B94"/>
    <w:rsid w:val="006C64C0"/>
    <w:rsid w:val="006C6B61"/>
    <w:rsid w:val="006C77F8"/>
    <w:rsid w:val="006C7993"/>
    <w:rsid w:val="006D2F25"/>
    <w:rsid w:val="006D4590"/>
    <w:rsid w:val="006D6C86"/>
    <w:rsid w:val="006D7BA9"/>
    <w:rsid w:val="006F1FEA"/>
    <w:rsid w:val="006F5AEA"/>
    <w:rsid w:val="006F708F"/>
    <w:rsid w:val="00700B14"/>
    <w:rsid w:val="0070419C"/>
    <w:rsid w:val="0070461C"/>
    <w:rsid w:val="00707D56"/>
    <w:rsid w:val="00712141"/>
    <w:rsid w:val="00713B5C"/>
    <w:rsid w:val="00715822"/>
    <w:rsid w:val="00715ED5"/>
    <w:rsid w:val="00716A66"/>
    <w:rsid w:val="00720101"/>
    <w:rsid w:val="00720582"/>
    <w:rsid w:val="00720EAF"/>
    <w:rsid w:val="00722B5D"/>
    <w:rsid w:val="00730830"/>
    <w:rsid w:val="00730B4D"/>
    <w:rsid w:val="0073165A"/>
    <w:rsid w:val="00733DCB"/>
    <w:rsid w:val="007349EF"/>
    <w:rsid w:val="00737333"/>
    <w:rsid w:val="0074190F"/>
    <w:rsid w:val="0074234C"/>
    <w:rsid w:val="00742405"/>
    <w:rsid w:val="007429D4"/>
    <w:rsid w:val="00742EFB"/>
    <w:rsid w:val="00750426"/>
    <w:rsid w:val="00752141"/>
    <w:rsid w:val="00755D5B"/>
    <w:rsid w:val="007600D6"/>
    <w:rsid w:val="007646E6"/>
    <w:rsid w:val="00764D3A"/>
    <w:rsid w:val="00770045"/>
    <w:rsid w:val="00770951"/>
    <w:rsid w:val="00773778"/>
    <w:rsid w:val="00773F4A"/>
    <w:rsid w:val="00774DC5"/>
    <w:rsid w:val="0077569A"/>
    <w:rsid w:val="007773AD"/>
    <w:rsid w:val="0078234A"/>
    <w:rsid w:val="00786D49"/>
    <w:rsid w:val="007878C0"/>
    <w:rsid w:val="00787F16"/>
    <w:rsid w:val="007914A3"/>
    <w:rsid w:val="00791830"/>
    <w:rsid w:val="00792A10"/>
    <w:rsid w:val="00794C32"/>
    <w:rsid w:val="00794DAC"/>
    <w:rsid w:val="007A1C05"/>
    <w:rsid w:val="007A316B"/>
    <w:rsid w:val="007A7CFD"/>
    <w:rsid w:val="007B0748"/>
    <w:rsid w:val="007B1177"/>
    <w:rsid w:val="007B3DC5"/>
    <w:rsid w:val="007B3F51"/>
    <w:rsid w:val="007B484C"/>
    <w:rsid w:val="007B4C8E"/>
    <w:rsid w:val="007B4D48"/>
    <w:rsid w:val="007B59ED"/>
    <w:rsid w:val="007C1196"/>
    <w:rsid w:val="007C144E"/>
    <w:rsid w:val="007C399E"/>
    <w:rsid w:val="007C7FCF"/>
    <w:rsid w:val="007D15D2"/>
    <w:rsid w:val="007D1617"/>
    <w:rsid w:val="007D512B"/>
    <w:rsid w:val="007D61DA"/>
    <w:rsid w:val="007E18B6"/>
    <w:rsid w:val="007E1A2D"/>
    <w:rsid w:val="007E1BCF"/>
    <w:rsid w:val="007E1F6C"/>
    <w:rsid w:val="007E2D34"/>
    <w:rsid w:val="007E3B88"/>
    <w:rsid w:val="007E445F"/>
    <w:rsid w:val="007E60D6"/>
    <w:rsid w:val="007F0420"/>
    <w:rsid w:val="007F2824"/>
    <w:rsid w:val="007F4CA4"/>
    <w:rsid w:val="007F6A29"/>
    <w:rsid w:val="007F70F5"/>
    <w:rsid w:val="007F710A"/>
    <w:rsid w:val="00800717"/>
    <w:rsid w:val="00802C3C"/>
    <w:rsid w:val="00802FCE"/>
    <w:rsid w:val="008048F5"/>
    <w:rsid w:val="0081041D"/>
    <w:rsid w:val="0081086E"/>
    <w:rsid w:val="0081169F"/>
    <w:rsid w:val="00815452"/>
    <w:rsid w:val="00817871"/>
    <w:rsid w:val="008227B3"/>
    <w:rsid w:val="00824C3F"/>
    <w:rsid w:val="00825B94"/>
    <w:rsid w:val="00827368"/>
    <w:rsid w:val="0082791D"/>
    <w:rsid w:val="00827A07"/>
    <w:rsid w:val="00831661"/>
    <w:rsid w:val="00833F74"/>
    <w:rsid w:val="008376DC"/>
    <w:rsid w:val="00842638"/>
    <w:rsid w:val="00843132"/>
    <w:rsid w:val="008435E2"/>
    <w:rsid w:val="00843A62"/>
    <w:rsid w:val="00843F96"/>
    <w:rsid w:val="0084647A"/>
    <w:rsid w:val="00846C81"/>
    <w:rsid w:val="00854E57"/>
    <w:rsid w:val="00854E98"/>
    <w:rsid w:val="008620A8"/>
    <w:rsid w:val="00862B0F"/>
    <w:rsid w:val="00863CB3"/>
    <w:rsid w:val="00864BEA"/>
    <w:rsid w:val="00864D91"/>
    <w:rsid w:val="0086694C"/>
    <w:rsid w:val="00873006"/>
    <w:rsid w:val="00875991"/>
    <w:rsid w:val="008771EF"/>
    <w:rsid w:val="00880193"/>
    <w:rsid w:val="00881871"/>
    <w:rsid w:val="00883812"/>
    <w:rsid w:val="00883EF2"/>
    <w:rsid w:val="00884ED3"/>
    <w:rsid w:val="00886A11"/>
    <w:rsid w:val="00892A95"/>
    <w:rsid w:val="00893110"/>
    <w:rsid w:val="008935B7"/>
    <w:rsid w:val="00893757"/>
    <w:rsid w:val="00893BDC"/>
    <w:rsid w:val="0089744A"/>
    <w:rsid w:val="008A13C8"/>
    <w:rsid w:val="008A58C7"/>
    <w:rsid w:val="008B0746"/>
    <w:rsid w:val="008B3258"/>
    <w:rsid w:val="008B4DA3"/>
    <w:rsid w:val="008B5221"/>
    <w:rsid w:val="008C1AD4"/>
    <w:rsid w:val="008C1CDF"/>
    <w:rsid w:val="008C5910"/>
    <w:rsid w:val="008C6F95"/>
    <w:rsid w:val="008C7968"/>
    <w:rsid w:val="008D4D4A"/>
    <w:rsid w:val="008E0A8C"/>
    <w:rsid w:val="008E63FA"/>
    <w:rsid w:val="008E72F7"/>
    <w:rsid w:val="008F056B"/>
    <w:rsid w:val="008F0F7D"/>
    <w:rsid w:val="008F2420"/>
    <w:rsid w:val="008F29CA"/>
    <w:rsid w:val="008F4D4F"/>
    <w:rsid w:val="008F5503"/>
    <w:rsid w:val="008F72D3"/>
    <w:rsid w:val="008F7BA2"/>
    <w:rsid w:val="008F7BC1"/>
    <w:rsid w:val="00902E0A"/>
    <w:rsid w:val="00907393"/>
    <w:rsid w:val="0091069F"/>
    <w:rsid w:val="0091147D"/>
    <w:rsid w:val="00911D06"/>
    <w:rsid w:val="00911F56"/>
    <w:rsid w:val="00914079"/>
    <w:rsid w:val="0091439F"/>
    <w:rsid w:val="0091465F"/>
    <w:rsid w:val="009171F1"/>
    <w:rsid w:val="0091739D"/>
    <w:rsid w:val="00925AC5"/>
    <w:rsid w:val="00925D49"/>
    <w:rsid w:val="00927987"/>
    <w:rsid w:val="009312D7"/>
    <w:rsid w:val="0093196E"/>
    <w:rsid w:val="00933647"/>
    <w:rsid w:val="009359E2"/>
    <w:rsid w:val="00936169"/>
    <w:rsid w:val="00943E13"/>
    <w:rsid w:val="00950FBC"/>
    <w:rsid w:val="00951E24"/>
    <w:rsid w:val="00952D6C"/>
    <w:rsid w:val="00953E49"/>
    <w:rsid w:val="00957C4F"/>
    <w:rsid w:val="00963BEB"/>
    <w:rsid w:val="0096431B"/>
    <w:rsid w:val="0096632A"/>
    <w:rsid w:val="0096663C"/>
    <w:rsid w:val="009671CD"/>
    <w:rsid w:val="009765D4"/>
    <w:rsid w:val="009811F0"/>
    <w:rsid w:val="00981309"/>
    <w:rsid w:val="00981EB0"/>
    <w:rsid w:val="00982A0A"/>
    <w:rsid w:val="0098487E"/>
    <w:rsid w:val="00986857"/>
    <w:rsid w:val="00990128"/>
    <w:rsid w:val="00991B0A"/>
    <w:rsid w:val="00993982"/>
    <w:rsid w:val="009A1344"/>
    <w:rsid w:val="009A2653"/>
    <w:rsid w:val="009A5024"/>
    <w:rsid w:val="009A6735"/>
    <w:rsid w:val="009B370B"/>
    <w:rsid w:val="009B69C3"/>
    <w:rsid w:val="009B7463"/>
    <w:rsid w:val="009B7E76"/>
    <w:rsid w:val="009C100E"/>
    <w:rsid w:val="009C175E"/>
    <w:rsid w:val="009D08B8"/>
    <w:rsid w:val="009D282B"/>
    <w:rsid w:val="009D2AEB"/>
    <w:rsid w:val="009D33FD"/>
    <w:rsid w:val="009D5A19"/>
    <w:rsid w:val="009D624B"/>
    <w:rsid w:val="009D6A9A"/>
    <w:rsid w:val="009E0BBA"/>
    <w:rsid w:val="009E125F"/>
    <w:rsid w:val="009E4064"/>
    <w:rsid w:val="009E631D"/>
    <w:rsid w:val="009F0F9A"/>
    <w:rsid w:val="009F2D56"/>
    <w:rsid w:val="009F3CF7"/>
    <w:rsid w:val="009F5228"/>
    <w:rsid w:val="009F646F"/>
    <w:rsid w:val="009F65F0"/>
    <w:rsid w:val="00A03D74"/>
    <w:rsid w:val="00A045B9"/>
    <w:rsid w:val="00A04E5C"/>
    <w:rsid w:val="00A053B0"/>
    <w:rsid w:val="00A06905"/>
    <w:rsid w:val="00A07F70"/>
    <w:rsid w:val="00A10A82"/>
    <w:rsid w:val="00A1350E"/>
    <w:rsid w:val="00A140C9"/>
    <w:rsid w:val="00A15EC2"/>
    <w:rsid w:val="00A22282"/>
    <w:rsid w:val="00A22CFD"/>
    <w:rsid w:val="00A24056"/>
    <w:rsid w:val="00A2473E"/>
    <w:rsid w:val="00A259DA"/>
    <w:rsid w:val="00A304C7"/>
    <w:rsid w:val="00A31C64"/>
    <w:rsid w:val="00A34B51"/>
    <w:rsid w:val="00A36481"/>
    <w:rsid w:val="00A36AA0"/>
    <w:rsid w:val="00A40761"/>
    <w:rsid w:val="00A412FD"/>
    <w:rsid w:val="00A413C9"/>
    <w:rsid w:val="00A41A2E"/>
    <w:rsid w:val="00A42763"/>
    <w:rsid w:val="00A43462"/>
    <w:rsid w:val="00A45702"/>
    <w:rsid w:val="00A4625F"/>
    <w:rsid w:val="00A476BF"/>
    <w:rsid w:val="00A47A6A"/>
    <w:rsid w:val="00A47BCE"/>
    <w:rsid w:val="00A50784"/>
    <w:rsid w:val="00A53408"/>
    <w:rsid w:val="00A53B9E"/>
    <w:rsid w:val="00A54CCD"/>
    <w:rsid w:val="00A607DC"/>
    <w:rsid w:val="00A65020"/>
    <w:rsid w:val="00A6749B"/>
    <w:rsid w:val="00A6762E"/>
    <w:rsid w:val="00A7242C"/>
    <w:rsid w:val="00A725E0"/>
    <w:rsid w:val="00A80C31"/>
    <w:rsid w:val="00A816B1"/>
    <w:rsid w:val="00A83F98"/>
    <w:rsid w:val="00A90093"/>
    <w:rsid w:val="00A9086A"/>
    <w:rsid w:val="00A9127C"/>
    <w:rsid w:val="00A977C4"/>
    <w:rsid w:val="00AA00A5"/>
    <w:rsid w:val="00AA011D"/>
    <w:rsid w:val="00AA275E"/>
    <w:rsid w:val="00AA2A2F"/>
    <w:rsid w:val="00AA34E0"/>
    <w:rsid w:val="00AA481F"/>
    <w:rsid w:val="00AA5F0C"/>
    <w:rsid w:val="00AA6BF8"/>
    <w:rsid w:val="00AB011E"/>
    <w:rsid w:val="00AB05BA"/>
    <w:rsid w:val="00AB1544"/>
    <w:rsid w:val="00AB2CB5"/>
    <w:rsid w:val="00AB35C6"/>
    <w:rsid w:val="00AB6E07"/>
    <w:rsid w:val="00AC0467"/>
    <w:rsid w:val="00AC1C1E"/>
    <w:rsid w:val="00AC21B9"/>
    <w:rsid w:val="00AC42A6"/>
    <w:rsid w:val="00AC4AD4"/>
    <w:rsid w:val="00AC6839"/>
    <w:rsid w:val="00AD32B1"/>
    <w:rsid w:val="00AD6082"/>
    <w:rsid w:val="00AD737D"/>
    <w:rsid w:val="00AD7993"/>
    <w:rsid w:val="00AE1502"/>
    <w:rsid w:val="00AE273E"/>
    <w:rsid w:val="00AE3EB3"/>
    <w:rsid w:val="00AE5818"/>
    <w:rsid w:val="00AE6A47"/>
    <w:rsid w:val="00AF0113"/>
    <w:rsid w:val="00AF1EAA"/>
    <w:rsid w:val="00AF40A1"/>
    <w:rsid w:val="00AF4433"/>
    <w:rsid w:val="00AF638D"/>
    <w:rsid w:val="00AF6FFB"/>
    <w:rsid w:val="00B00F1D"/>
    <w:rsid w:val="00B02159"/>
    <w:rsid w:val="00B034AE"/>
    <w:rsid w:val="00B048FC"/>
    <w:rsid w:val="00B04DC2"/>
    <w:rsid w:val="00B076D3"/>
    <w:rsid w:val="00B122C7"/>
    <w:rsid w:val="00B1492C"/>
    <w:rsid w:val="00B2008E"/>
    <w:rsid w:val="00B20DEA"/>
    <w:rsid w:val="00B214FD"/>
    <w:rsid w:val="00B218A5"/>
    <w:rsid w:val="00B2361E"/>
    <w:rsid w:val="00B261EE"/>
    <w:rsid w:val="00B26F5D"/>
    <w:rsid w:val="00B34E91"/>
    <w:rsid w:val="00B367F8"/>
    <w:rsid w:val="00B40A0D"/>
    <w:rsid w:val="00B42B63"/>
    <w:rsid w:val="00B4403B"/>
    <w:rsid w:val="00B455B9"/>
    <w:rsid w:val="00B469E8"/>
    <w:rsid w:val="00B47877"/>
    <w:rsid w:val="00B47C7C"/>
    <w:rsid w:val="00B50D76"/>
    <w:rsid w:val="00B56058"/>
    <w:rsid w:val="00B6240B"/>
    <w:rsid w:val="00B62750"/>
    <w:rsid w:val="00B664B5"/>
    <w:rsid w:val="00B6668F"/>
    <w:rsid w:val="00B67477"/>
    <w:rsid w:val="00B7203F"/>
    <w:rsid w:val="00B74913"/>
    <w:rsid w:val="00B74E75"/>
    <w:rsid w:val="00B7617C"/>
    <w:rsid w:val="00B77DAD"/>
    <w:rsid w:val="00B821F1"/>
    <w:rsid w:val="00B82ED8"/>
    <w:rsid w:val="00B82F7B"/>
    <w:rsid w:val="00B84E3E"/>
    <w:rsid w:val="00B929F1"/>
    <w:rsid w:val="00B93E63"/>
    <w:rsid w:val="00B94285"/>
    <w:rsid w:val="00B94307"/>
    <w:rsid w:val="00B95BB4"/>
    <w:rsid w:val="00B96421"/>
    <w:rsid w:val="00B96862"/>
    <w:rsid w:val="00BA0707"/>
    <w:rsid w:val="00BA617F"/>
    <w:rsid w:val="00BB0D91"/>
    <w:rsid w:val="00BB1100"/>
    <w:rsid w:val="00BB15AE"/>
    <w:rsid w:val="00BB2173"/>
    <w:rsid w:val="00BB3912"/>
    <w:rsid w:val="00BB794D"/>
    <w:rsid w:val="00BC03D2"/>
    <w:rsid w:val="00BC0541"/>
    <w:rsid w:val="00BC0A3B"/>
    <w:rsid w:val="00BC251E"/>
    <w:rsid w:val="00BC3146"/>
    <w:rsid w:val="00BD2D4E"/>
    <w:rsid w:val="00BD4041"/>
    <w:rsid w:val="00BD4931"/>
    <w:rsid w:val="00BD6501"/>
    <w:rsid w:val="00BD6C17"/>
    <w:rsid w:val="00BD7861"/>
    <w:rsid w:val="00BE20DB"/>
    <w:rsid w:val="00BE2549"/>
    <w:rsid w:val="00BE2935"/>
    <w:rsid w:val="00BE6AD6"/>
    <w:rsid w:val="00BE750F"/>
    <w:rsid w:val="00BF0316"/>
    <w:rsid w:val="00BF0ED4"/>
    <w:rsid w:val="00BF4B24"/>
    <w:rsid w:val="00BF557D"/>
    <w:rsid w:val="00BF5D8C"/>
    <w:rsid w:val="00C01243"/>
    <w:rsid w:val="00C016D8"/>
    <w:rsid w:val="00C04044"/>
    <w:rsid w:val="00C05FF5"/>
    <w:rsid w:val="00C07A1F"/>
    <w:rsid w:val="00C13A38"/>
    <w:rsid w:val="00C13BE7"/>
    <w:rsid w:val="00C14F4B"/>
    <w:rsid w:val="00C1579B"/>
    <w:rsid w:val="00C159E3"/>
    <w:rsid w:val="00C17E3D"/>
    <w:rsid w:val="00C2004F"/>
    <w:rsid w:val="00C21AAF"/>
    <w:rsid w:val="00C21EDC"/>
    <w:rsid w:val="00C2445A"/>
    <w:rsid w:val="00C24CD0"/>
    <w:rsid w:val="00C25583"/>
    <w:rsid w:val="00C27272"/>
    <w:rsid w:val="00C272FD"/>
    <w:rsid w:val="00C274E8"/>
    <w:rsid w:val="00C30599"/>
    <w:rsid w:val="00C30F2B"/>
    <w:rsid w:val="00C3157C"/>
    <w:rsid w:val="00C31B0A"/>
    <w:rsid w:val="00C32AA8"/>
    <w:rsid w:val="00C342E3"/>
    <w:rsid w:val="00C35534"/>
    <w:rsid w:val="00C371D6"/>
    <w:rsid w:val="00C372F8"/>
    <w:rsid w:val="00C375DE"/>
    <w:rsid w:val="00C41D4A"/>
    <w:rsid w:val="00C43163"/>
    <w:rsid w:val="00C446D0"/>
    <w:rsid w:val="00C46411"/>
    <w:rsid w:val="00C46AB6"/>
    <w:rsid w:val="00C51FED"/>
    <w:rsid w:val="00C52C49"/>
    <w:rsid w:val="00C53CE8"/>
    <w:rsid w:val="00C53E04"/>
    <w:rsid w:val="00C54D87"/>
    <w:rsid w:val="00C60075"/>
    <w:rsid w:val="00C64E5E"/>
    <w:rsid w:val="00C70CA2"/>
    <w:rsid w:val="00C70F1C"/>
    <w:rsid w:val="00C715CD"/>
    <w:rsid w:val="00C740BE"/>
    <w:rsid w:val="00C756A3"/>
    <w:rsid w:val="00C7661D"/>
    <w:rsid w:val="00C83810"/>
    <w:rsid w:val="00C841F3"/>
    <w:rsid w:val="00C843C9"/>
    <w:rsid w:val="00C9072C"/>
    <w:rsid w:val="00C9277E"/>
    <w:rsid w:val="00C95C85"/>
    <w:rsid w:val="00C971C0"/>
    <w:rsid w:val="00CA0E8B"/>
    <w:rsid w:val="00CA32B3"/>
    <w:rsid w:val="00CA388C"/>
    <w:rsid w:val="00CA5BCD"/>
    <w:rsid w:val="00CA69DA"/>
    <w:rsid w:val="00CB11EA"/>
    <w:rsid w:val="00CB207C"/>
    <w:rsid w:val="00CB2128"/>
    <w:rsid w:val="00CB3129"/>
    <w:rsid w:val="00CB44EB"/>
    <w:rsid w:val="00CC0B56"/>
    <w:rsid w:val="00CC2742"/>
    <w:rsid w:val="00CC41FB"/>
    <w:rsid w:val="00CC4201"/>
    <w:rsid w:val="00CC4347"/>
    <w:rsid w:val="00CC549F"/>
    <w:rsid w:val="00CC7105"/>
    <w:rsid w:val="00CC790C"/>
    <w:rsid w:val="00CD015B"/>
    <w:rsid w:val="00CD127E"/>
    <w:rsid w:val="00CD483B"/>
    <w:rsid w:val="00CD6369"/>
    <w:rsid w:val="00CD7DBE"/>
    <w:rsid w:val="00CD7F0A"/>
    <w:rsid w:val="00CE1C0A"/>
    <w:rsid w:val="00CE2141"/>
    <w:rsid w:val="00CE476C"/>
    <w:rsid w:val="00CE60E0"/>
    <w:rsid w:val="00CE686A"/>
    <w:rsid w:val="00CF28BF"/>
    <w:rsid w:val="00CF366E"/>
    <w:rsid w:val="00CF66A0"/>
    <w:rsid w:val="00CF6CB4"/>
    <w:rsid w:val="00D01605"/>
    <w:rsid w:val="00D07929"/>
    <w:rsid w:val="00D12060"/>
    <w:rsid w:val="00D14166"/>
    <w:rsid w:val="00D14585"/>
    <w:rsid w:val="00D172B9"/>
    <w:rsid w:val="00D17526"/>
    <w:rsid w:val="00D178F0"/>
    <w:rsid w:val="00D20718"/>
    <w:rsid w:val="00D20829"/>
    <w:rsid w:val="00D212AB"/>
    <w:rsid w:val="00D22C11"/>
    <w:rsid w:val="00D244A0"/>
    <w:rsid w:val="00D2463D"/>
    <w:rsid w:val="00D25D95"/>
    <w:rsid w:val="00D27A7B"/>
    <w:rsid w:val="00D27DF6"/>
    <w:rsid w:val="00D3182B"/>
    <w:rsid w:val="00D321E6"/>
    <w:rsid w:val="00D33A25"/>
    <w:rsid w:val="00D3512D"/>
    <w:rsid w:val="00D35E33"/>
    <w:rsid w:val="00D377C9"/>
    <w:rsid w:val="00D403FC"/>
    <w:rsid w:val="00D413E8"/>
    <w:rsid w:val="00D41D12"/>
    <w:rsid w:val="00D42391"/>
    <w:rsid w:val="00D438F8"/>
    <w:rsid w:val="00D43B38"/>
    <w:rsid w:val="00D46E32"/>
    <w:rsid w:val="00D50EEA"/>
    <w:rsid w:val="00D51832"/>
    <w:rsid w:val="00D54FF4"/>
    <w:rsid w:val="00D55CC9"/>
    <w:rsid w:val="00D56059"/>
    <w:rsid w:val="00D57F48"/>
    <w:rsid w:val="00D61B65"/>
    <w:rsid w:val="00D61D9E"/>
    <w:rsid w:val="00D62AB9"/>
    <w:rsid w:val="00D63943"/>
    <w:rsid w:val="00D677C2"/>
    <w:rsid w:val="00D74872"/>
    <w:rsid w:val="00D74AF5"/>
    <w:rsid w:val="00D761DB"/>
    <w:rsid w:val="00D77D6A"/>
    <w:rsid w:val="00D83F1B"/>
    <w:rsid w:val="00D866C7"/>
    <w:rsid w:val="00D86C6C"/>
    <w:rsid w:val="00D8713A"/>
    <w:rsid w:val="00D871B6"/>
    <w:rsid w:val="00D872F4"/>
    <w:rsid w:val="00D907BF"/>
    <w:rsid w:val="00D914C9"/>
    <w:rsid w:val="00D94A9D"/>
    <w:rsid w:val="00D954BE"/>
    <w:rsid w:val="00D9571B"/>
    <w:rsid w:val="00D95870"/>
    <w:rsid w:val="00D96673"/>
    <w:rsid w:val="00D97832"/>
    <w:rsid w:val="00DA11B2"/>
    <w:rsid w:val="00DA3F1D"/>
    <w:rsid w:val="00DB64FB"/>
    <w:rsid w:val="00DB6C2C"/>
    <w:rsid w:val="00DC0A65"/>
    <w:rsid w:val="00DC1874"/>
    <w:rsid w:val="00DC34B2"/>
    <w:rsid w:val="00DC3C28"/>
    <w:rsid w:val="00DC4115"/>
    <w:rsid w:val="00DC4873"/>
    <w:rsid w:val="00DC54E8"/>
    <w:rsid w:val="00DC5836"/>
    <w:rsid w:val="00DC5B3A"/>
    <w:rsid w:val="00DD0C8C"/>
    <w:rsid w:val="00DD1AAC"/>
    <w:rsid w:val="00DD5A09"/>
    <w:rsid w:val="00DD73D7"/>
    <w:rsid w:val="00DD7FF6"/>
    <w:rsid w:val="00DE197D"/>
    <w:rsid w:val="00DE488B"/>
    <w:rsid w:val="00DE5F02"/>
    <w:rsid w:val="00DE655F"/>
    <w:rsid w:val="00DE6D56"/>
    <w:rsid w:val="00DE79CC"/>
    <w:rsid w:val="00DF4823"/>
    <w:rsid w:val="00DF4AB9"/>
    <w:rsid w:val="00DF54E5"/>
    <w:rsid w:val="00E0165F"/>
    <w:rsid w:val="00E03FED"/>
    <w:rsid w:val="00E0481C"/>
    <w:rsid w:val="00E108AC"/>
    <w:rsid w:val="00E120D4"/>
    <w:rsid w:val="00E12294"/>
    <w:rsid w:val="00E12FFD"/>
    <w:rsid w:val="00E174B3"/>
    <w:rsid w:val="00E319D6"/>
    <w:rsid w:val="00E333B0"/>
    <w:rsid w:val="00E33445"/>
    <w:rsid w:val="00E353EA"/>
    <w:rsid w:val="00E35F20"/>
    <w:rsid w:val="00E36394"/>
    <w:rsid w:val="00E4089A"/>
    <w:rsid w:val="00E41B80"/>
    <w:rsid w:val="00E41F40"/>
    <w:rsid w:val="00E433C3"/>
    <w:rsid w:val="00E46999"/>
    <w:rsid w:val="00E46D83"/>
    <w:rsid w:val="00E50408"/>
    <w:rsid w:val="00E56319"/>
    <w:rsid w:val="00E61D22"/>
    <w:rsid w:val="00E62269"/>
    <w:rsid w:val="00E65A43"/>
    <w:rsid w:val="00E67A43"/>
    <w:rsid w:val="00E704E8"/>
    <w:rsid w:val="00E71B5E"/>
    <w:rsid w:val="00E72150"/>
    <w:rsid w:val="00E7518D"/>
    <w:rsid w:val="00E75471"/>
    <w:rsid w:val="00E76397"/>
    <w:rsid w:val="00E765DD"/>
    <w:rsid w:val="00E806E2"/>
    <w:rsid w:val="00E80D6B"/>
    <w:rsid w:val="00E8565F"/>
    <w:rsid w:val="00E874F8"/>
    <w:rsid w:val="00E907BC"/>
    <w:rsid w:val="00E9147F"/>
    <w:rsid w:val="00E937FA"/>
    <w:rsid w:val="00E95F82"/>
    <w:rsid w:val="00EA32F2"/>
    <w:rsid w:val="00EA6199"/>
    <w:rsid w:val="00EA7CD0"/>
    <w:rsid w:val="00EB23C7"/>
    <w:rsid w:val="00EB3005"/>
    <w:rsid w:val="00EB52AE"/>
    <w:rsid w:val="00EB6E85"/>
    <w:rsid w:val="00EC0244"/>
    <w:rsid w:val="00EC0C67"/>
    <w:rsid w:val="00EC0EA2"/>
    <w:rsid w:val="00EC1D78"/>
    <w:rsid w:val="00EC59CE"/>
    <w:rsid w:val="00EC5D59"/>
    <w:rsid w:val="00EC70B0"/>
    <w:rsid w:val="00ED491B"/>
    <w:rsid w:val="00EE0A9B"/>
    <w:rsid w:val="00EE2E9A"/>
    <w:rsid w:val="00EE2F35"/>
    <w:rsid w:val="00EE32B5"/>
    <w:rsid w:val="00EE4667"/>
    <w:rsid w:val="00EF1368"/>
    <w:rsid w:val="00EF472E"/>
    <w:rsid w:val="00EF580C"/>
    <w:rsid w:val="00EF5B39"/>
    <w:rsid w:val="00EF7607"/>
    <w:rsid w:val="00F00479"/>
    <w:rsid w:val="00F01227"/>
    <w:rsid w:val="00F02CBA"/>
    <w:rsid w:val="00F05434"/>
    <w:rsid w:val="00F05EA1"/>
    <w:rsid w:val="00F06446"/>
    <w:rsid w:val="00F11510"/>
    <w:rsid w:val="00F14487"/>
    <w:rsid w:val="00F14636"/>
    <w:rsid w:val="00F15109"/>
    <w:rsid w:val="00F1782C"/>
    <w:rsid w:val="00F2203A"/>
    <w:rsid w:val="00F249EB"/>
    <w:rsid w:val="00F26213"/>
    <w:rsid w:val="00F266E9"/>
    <w:rsid w:val="00F26F8A"/>
    <w:rsid w:val="00F2756B"/>
    <w:rsid w:val="00F30328"/>
    <w:rsid w:val="00F323BB"/>
    <w:rsid w:val="00F34108"/>
    <w:rsid w:val="00F36F39"/>
    <w:rsid w:val="00F40B57"/>
    <w:rsid w:val="00F42A43"/>
    <w:rsid w:val="00F46DF5"/>
    <w:rsid w:val="00F478E0"/>
    <w:rsid w:val="00F50CE1"/>
    <w:rsid w:val="00F52A3D"/>
    <w:rsid w:val="00F55F2B"/>
    <w:rsid w:val="00F569CA"/>
    <w:rsid w:val="00F57305"/>
    <w:rsid w:val="00F61DEC"/>
    <w:rsid w:val="00F62000"/>
    <w:rsid w:val="00F628F9"/>
    <w:rsid w:val="00F64372"/>
    <w:rsid w:val="00F6574D"/>
    <w:rsid w:val="00F67954"/>
    <w:rsid w:val="00F70273"/>
    <w:rsid w:val="00F72713"/>
    <w:rsid w:val="00F742DE"/>
    <w:rsid w:val="00F752F0"/>
    <w:rsid w:val="00F75991"/>
    <w:rsid w:val="00F77E78"/>
    <w:rsid w:val="00F8023A"/>
    <w:rsid w:val="00F814FB"/>
    <w:rsid w:val="00F82A94"/>
    <w:rsid w:val="00F83761"/>
    <w:rsid w:val="00F84713"/>
    <w:rsid w:val="00F85435"/>
    <w:rsid w:val="00F865CA"/>
    <w:rsid w:val="00F87630"/>
    <w:rsid w:val="00F87735"/>
    <w:rsid w:val="00F93590"/>
    <w:rsid w:val="00F95305"/>
    <w:rsid w:val="00F95809"/>
    <w:rsid w:val="00F9656B"/>
    <w:rsid w:val="00F9712D"/>
    <w:rsid w:val="00F97511"/>
    <w:rsid w:val="00F979CF"/>
    <w:rsid w:val="00FA043A"/>
    <w:rsid w:val="00FA0B91"/>
    <w:rsid w:val="00FA114B"/>
    <w:rsid w:val="00FA17C5"/>
    <w:rsid w:val="00FA4981"/>
    <w:rsid w:val="00FA5665"/>
    <w:rsid w:val="00FB3E07"/>
    <w:rsid w:val="00FB437D"/>
    <w:rsid w:val="00FB4BA3"/>
    <w:rsid w:val="00FB648E"/>
    <w:rsid w:val="00FB68E2"/>
    <w:rsid w:val="00FB70D6"/>
    <w:rsid w:val="00FB7360"/>
    <w:rsid w:val="00FC0B27"/>
    <w:rsid w:val="00FC1F54"/>
    <w:rsid w:val="00FC449A"/>
    <w:rsid w:val="00FC4CA9"/>
    <w:rsid w:val="00FC754E"/>
    <w:rsid w:val="00FD116D"/>
    <w:rsid w:val="00FD4985"/>
    <w:rsid w:val="00FD4E1F"/>
    <w:rsid w:val="00FD5A8E"/>
    <w:rsid w:val="00FD60FB"/>
    <w:rsid w:val="00FD7DE5"/>
    <w:rsid w:val="00FE42A9"/>
    <w:rsid w:val="00FE729F"/>
    <w:rsid w:val="00FF0356"/>
    <w:rsid w:val="00FF4C19"/>
    <w:rsid w:val="00FF4F79"/>
    <w:rsid w:val="00FF5D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D6FCD1-7A2C-4B26-97C6-10C27BFF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B0C"/>
    <w:pPr>
      <w:widowControl w:val="0"/>
      <w:autoSpaceDE w:val="0"/>
      <w:autoSpaceDN w:val="0"/>
      <w:adjustRightInd w:val="0"/>
    </w:pPr>
  </w:style>
  <w:style w:type="paragraph" w:styleId="1">
    <w:name w:val="heading 1"/>
    <w:basedOn w:val="a"/>
    <w:next w:val="a"/>
    <w:link w:val="10"/>
    <w:qFormat/>
    <w:rsid w:val="00AC21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5E3FA8"/>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5D9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67C26"/>
    <w:pPr>
      <w:tabs>
        <w:tab w:val="center" w:pos="4677"/>
        <w:tab w:val="right" w:pos="9355"/>
      </w:tabs>
    </w:pPr>
  </w:style>
  <w:style w:type="character" w:styleId="a6">
    <w:name w:val="page number"/>
    <w:basedOn w:val="a0"/>
    <w:rsid w:val="00167C26"/>
  </w:style>
  <w:style w:type="paragraph" w:styleId="a7">
    <w:name w:val="Body Text"/>
    <w:basedOn w:val="a"/>
    <w:link w:val="a8"/>
    <w:rsid w:val="00864D91"/>
    <w:pPr>
      <w:widowControl/>
      <w:autoSpaceDE/>
      <w:autoSpaceDN/>
      <w:adjustRightInd/>
      <w:jc w:val="both"/>
    </w:pPr>
    <w:rPr>
      <w:rFonts w:eastAsia="Calibri"/>
      <w:sz w:val="28"/>
    </w:rPr>
  </w:style>
  <w:style w:type="character" w:customStyle="1" w:styleId="a8">
    <w:name w:val="Основной текст Знак"/>
    <w:link w:val="a7"/>
    <w:rsid w:val="00864D91"/>
    <w:rPr>
      <w:rFonts w:eastAsia="Calibri"/>
      <w:sz w:val="28"/>
    </w:rPr>
  </w:style>
  <w:style w:type="paragraph" w:styleId="a9">
    <w:name w:val="Balloon Text"/>
    <w:basedOn w:val="a"/>
    <w:link w:val="aa"/>
    <w:rsid w:val="002F04C8"/>
    <w:rPr>
      <w:rFonts w:ascii="Tahoma" w:hAnsi="Tahoma"/>
      <w:sz w:val="16"/>
      <w:szCs w:val="16"/>
    </w:rPr>
  </w:style>
  <w:style w:type="character" w:customStyle="1" w:styleId="aa">
    <w:name w:val="Текст выноски Знак"/>
    <w:link w:val="a9"/>
    <w:rsid w:val="002F04C8"/>
    <w:rPr>
      <w:rFonts w:ascii="Tahoma" w:hAnsi="Tahoma" w:cs="Tahoma"/>
      <w:sz w:val="16"/>
      <w:szCs w:val="16"/>
    </w:rPr>
  </w:style>
  <w:style w:type="character" w:customStyle="1" w:styleId="FontStyle11">
    <w:name w:val="Font Style11"/>
    <w:uiPriority w:val="99"/>
    <w:rsid w:val="00137004"/>
    <w:rPr>
      <w:rFonts w:ascii="Times New Roman" w:hAnsi="Times New Roman" w:cs="Times New Roman"/>
      <w:sz w:val="26"/>
      <w:szCs w:val="26"/>
    </w:rPr>
  </w:style>
  <w:style w:type="character" w:customStyle="1" w:styleId="FontStyle12">
    <w:name w:val="Font Style12"/>
    <w:uiPriority w:val="99"/>
    <w:rsid w:val="00137004"/>
    <w:rPr>
      <w:rFonts w:ascii="Times New Roman" w:hAnsi="Times New Roman" w:cs="Times New Roman"/>
      <w:b/>
      <w:bCs/>
      <w:sz w:val="26"/>
      <w:szCs w:val="26"/>
    </w:rPr>
  </w:style>
  <w:style w:type="paragraph" w:customStyle="1" w:styleId="Style14">
    <w:name w:val="Style14"/>
    <w:basedOn w:val="a"/>
    <w:uiPriority w:val="99"/>
    <w:rsid w:val="00C30599"/>
    <w:pPr>
      <w:spacing w:line="274" w:lineRule="exact"/>
      <w:ind w:firstLine="658"/>
      <w:jc w:val="both"/>
    </w:pPr>
    <w:rPr>
      <w:sz w:val="24"/>
      <w:szCs w:val="24"/>
    </w:rPr>
  </w:style>
  <w:style w:type="character" w:customStyle="1" w:styleId="FontStyle31">
    <w:name w:val="Font Style31"/>
    <w:uiPriority w:val="99"/>
    <w:rsid w:val="00C30599"/>
    <w:rPr>
      <w:rFonts w:ascii="Times New Roman" w:hAnsi="Times New Roman" w:cs="Times New Roman"/>
      <w:sz w:val="22"/>
      <w:szCs w:val="22"/>
    </w:rPr>
  </w:style>
  <w:style w:type="paragraph" w:styleId="ab">
    <w:name w:val="footer"/>
    <w:basedOn w:val="a"/>
    <w:link w:val="ac"/>
    <w:uiPriority w:val="99"/>
    <w:rsid w:val="001A55D5"/>
    <w:pPr>
      <w:tabs>
        <w:tab w:val="center" w:pos="4677"/>
        <w:tab w:val="right" w:pos="9355"/>
      </w:tabs>
    </w:pPr>
  </w:style>
  <w:style w:type="character" w:customStyle="1" w:styleId="ac">
    <w:name w:val="Нижний колонтитул Знак"/>
    <w:basedOn w:val="a0"/>
    <w:link w:val="ab"/>
    <w:uiPriority w:val="99"/>
    <w:rsid w:val="001A55D5"/>
  </w:style>
  <w:style w:type="paragraph" w:styleId="ad">
    <w:name w:val="List Paragraph"/>
    <w:basedOn w:val="a"/>
    <w:uiPriority w:val="34"/>
    <w:qFormat/>
    <w:rsid w:val="00C41D4A"/>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uiPriority w:val="99"/>
    <w:unhideWhenUsed/>
    <w:rsid w:val="00CC7105"/>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rsid w:val="005E3FA8"/>
    <w:rPr>
      <w:b/>
      <w:bCs/>
      <w:sz w:val="27"/>
      <w:szCs w:val="27"/>
    </w:rPr>
  </w:style>
  <w:style w:type="paragraph" w:customStyle="1" w:styleId="Standard">
    <w:name w:val="Standard"/>
    <w:qFormat/>
    <w:rsid w:val="005E3FA8"/>
    <w:pPr>
      <w:suppressAutoHyphens/>
      <w:autoSpaceDN w:val="0"/>
    </w:pPr>
    <w:rPr>
      <w:color w:val="00000A"/>
      <w:kern w:val="3"/>
      <w:sz w:val="24"/>
      <w:szCs w:val="24"/>
    </w:rPr>
  </w:style>
  <w:style w:type="paragraph" w:customStyle="1" w:styleId="ConsNormal">
    <w:name w:val="ConsNormal"/>
    <w:rsid w:val="00A34B51"/>
    <w:pPr>
      <w:widowControl w:val="0"/>
      <w:ind w:firstLine="720"/>
    </w:pPr>
    <w:rPr>
      <w:rFonts w:ascii="Arial" w:hAnsi="Arial"/>
      <w:snapToGrid w:val="0"/>
      <w:sz w:val="16"/>
    </w:rPr>
  </w:style>
  <w:style w:type="paragraph" w:customStyle="1" w:styleId="ConsTitle">
    <w:name w:val="ConsTitle"/>
    <w:rsid w:val="00A34B51"/>
    <w:pPr>
      <w:widowControl w:val="0"/>
    </w:pPr>
    <w:rPr>
      <w:rFonts w:ascii="Arial" w:hAnsi="Arial"/>
      <w:b/>
      <w:snapToGrid w:val="0"/>
      <w:sz w:val="12"/>
    </w:rPr>
  </w:style>
  <w:style w:type="paragraph" w:customStyle="1" w:styleId="ConsPlusNormal">
    <w:name w:val="ConsPlusNormal"/>
    <w:uiPriority w:val="99"/>
    <w:rsid w:val="00A34B51"/>
    <w:pPr>
      <w:widowControl w:val="0"/>
      <w:autoSpaceDE w:val="0"/>
      <w:autoSpaceDN w:val="0"/>
      <w:adjustRightInd w:val="0"/>
      <w:ind w:firstLine="720"/>
    </w:pPr>
    <w:rPr>
      <w:sz w:val="28"/>
      <w:szCs w:val="28"/>
    </w:rPr>
  </w:style>
  <w:style w:type="paragraph" w:customStyle="1" w:styleId="Style1">
    <w:name w:val="Style1"/>
    <w:basedOn w:val="a"/>
    <w:uiPriority w:val="99"/>
    <w:qFormat/>
    <w:rsid w:val="00A34B51"/>
    <w:pPr>
      <w:jc w:val="both"/>
    </w:pPr>
    <w:rPr>
      <w:sz w:val="24"/>
      <w:szCs w:val="24"/>
    </w:rPr>
  </w:style>
  <w:style w:type="character" w:customStyle="1" w:styleId="FontStyle17">
    <w:name w:val="Font Style17"/>
    <w:uiPriority w:val="99"/>
    <w:qFormat/>
    <w:rsid w:val="00A34B51"/>
    <w:rPr>
      <w:rFonts w:ascii="Times New Roman" w:hAnsi="Times New Roman" w:cs="Times New Roman" w:hint="default"/>
      <w:sz w:val="18"/>
      <w:szCs w:val="18"/>
    </w:rPr>
  </w:style>
  <w:style w:type="paragraph" w:customStyle="1" w:styleId="11">
    <w:name w:val="Без интервала1"/>
    <w:uiPriority w:val="99"/>
    <w:rsid w:val="00A34B51"/>
    <w:pPr>
      <w:widowControl w:val="0"/>
      <w:autoSpaceDE w:val="0"/>
      <w:autoSpaceDN w:val="0"/>
      <w:adjustRightInd w:val="0"/>
    </w:pPr>
    <w:rPr>
      <w:rFonts w:eastAsia="Calibri"/>
      <w:sz w:val="24"/>
      <w:szCs w:val="24"/>
    </w:rPr>
  </w:style>
  <w:style w:type="character" w:customStyle="1" w:styleId="a5">
    <w:name w:val="Верхний колонтитул Знак"/>
    <w:basedOn w:val="a0"/>
    <w:link w:val="a4"/>
    <w:uiPriority w:val="99"/>
    <w:rsid w:val="00FF4F79"/>
  </w:style>
  <w:style w:type="paragraph" w:customStyle="1" w:styleId="consplusnormal0">
    <w:name w:val="consplusnormal"/>
    <w:basedOn w:val="a"/>
    <w:rsid w:val="00C31B0A"/>
    <w:pPr>
      <w:widowControl/>
      <w:autoSpaceDE/>
      <w:autoSpaceDN/>
      <w:adjustRightInd/>
      <w:spacing w:before="187" w:after="187"/>
      <w:ind w:left="187" w:right="187"/>
    </w:pPr>
    <w:rPr>
      <w:sz w:val="24"/>
      <w:szCs w:val="24"/>
    </w:rPr>
  </w:style>
  <w:style w:type="paragraph" w:styleId="af">
    <w:name w:val="No Spacing"/>
    <w:uiPriority w:val="1"/>
    <w:qFormat/>
    <w:rsid w:val="00C31B0A"/>
    <w:rPr>
      <w:rFonts w:asciiTheme="minorHAnsi" w:eastAsiaTheme="minorHAnsi" w:hAnsiTheme="minorHAnsi" w:cstheme="minorBidi"/>
      <w:sz w:val="22"/>
      <w:szCs w:val="22"/>
      <w:lang w:eastAsia="en-US"/>
    </w:rPr>
  </w:style>
  <w:style w:type="character" w:styleId="af0">
    <w:name w:val="Hyperlink"/>
    <w:basedOn w:val="a0"/>
    <w:unhideWhenUsed/>
    <w:rsid w:val="00C54D87"/>
    <w:rPr>
      <w:color w:val="0000FF" w:themeColor="hyperlink"/>
      <w:u w:val="single"/>
    </w:rPr>
  </w:style>
  <w:style w:type="character" w:customStyle="1" w:styleId="10">
    <w:name w:val="Заголовок 1 Знак"/>
    <w:basedOn w:val="a0"/>
    <w:link w:val="1"/>
    <w:rsid w:val="00AC21B9"/>
    <w:rPr>
      <w:rFonts w:asciiTheme="majorHAnsi" w:eastAsiaTheme="majorEastAsia" w:hAnsiTheme="majorHAnsi" w:cstheme="majorBidi"/>
      <w:color w:val="365F91" w:themeColor="accent1" w:themeShade="BF"/>
      <w:sz w:val="32"/>
      <w:szCs w:val="32"/>
    </w:rPr>
  </w:style>
  <w:style w:type="paragraph" w:styleId="af1">
    <w:name w:val="Title"/>
    <w:basedOn w:val="a"/>
    <w:next w:val="a"/>
    <w:link w:val="af2"/>
    <w:qFormat/>
    <w:rsid w:val="00AC21B9"/>
    <w:pPr>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rsid w:val="00AC21B9"/>
    <w:rPr>
      <w:rFonts w:asciiTheme="majorHAnsi" w:eastAsiaTheme="majorEastAsia" w:hAnsiTheme="majorHAnsi" w:cstheme="majorBidi"/>
      <w:spacing w:val="-10"/>
      <w:kern w:val="28"/>
      <w:sz w:val="56"/>
      <w:szCs w:val="56"/>
    </w:rPr>
  </w:style>
  <w:style w:type="character" w:styleId="af3">
    <w:name w:val="Emphasis"/>
    <w:basedOn w:val="a0"/>
    <w:qFormat/>
    <w:rsid w:val="00AC21B9"/>
    <w:rPr>
      <w:i/>
      <w:iCs/>
    </w:rPr>
  </w:style>
  <w:style w:type="character" w:styleId="af4">
    <w:name w:val="Strong"/>
    <w:basedOn w:val="a0"/>
    <w:qFormat/>
    <w:rsid w:val="00AC21B9"/>
    <w:rPr>
      <w:b/>
      <w:bCs/>
    </w:rPr>
  </w:style>
  <w:style w:type="paragraph" w:customStyle="1" w:styleId="Style3">
    <w:name w:val="Style3"/>
    <w:basedOn w:val="a"/>
    <w:uiPriority w:val="99"/>
    <w:qFormat/>
    <w:rsid w:val="00D62AB9"/>
    <w:pPr>
      <w:suppressAutoHyphens/>
      <w:autoSpaceDE/>
      <w:autoSpaceDN/>
      <w:adjustRightInd/>
      <w:spacing w:line="186" w:lineRule="exact"/>
    </w:pPr>
    <w:rPr>
      <w:rFonts w:ascii="Century Schoolbook" w:hAnsi="Century Schoolbook" w:cs="Century Schoolbook"/>
      <w:sz w:val="24"/>
      <w:szCs w:val="24"/>
      <w:lang w:eastAsia="zh-CN"/>
    </w:rPr>
  </w:style>
  <w:style w:type="character" w:customStyle="1" w:styleId="FontStyle14">
    <w:name w:val="Font Style14"/>
    <w:uiPriority w:val="99"/>
    <w:qFormat/>
    <w:rsid w:val="00D62AB9"/>
    <w:rPr>
      <w:rFonts w:ascii="Times New Roman" w:hAnsi="Times New Roman" w:cs="Times New Roman"/>
      <w:sz w:val="22"/>
      <w:szCs w:val="22"/>
    </w:rPr>
  </w:style>
  <w:style w:type="character" w:customStyle="1" w:styleId="FontStyle15">
    <w:name w:val="Font Style15"/>
    <w:basedOn w:val="a0"/>
    <w:rsid w:val="000926D8"/>
    <w:rPr>
      <w:rFonts w:ascii="Times New Roman" w:hAnsi="Times New Roman" w:cs="Times New Roman"/>
      <w:sz w:val="24"/>
      <w:szCs w:val="24"/>
    </w:rPr>
  </w:style>
  <w:style w:type="character" w:customStyle="1" w:styleId="FontStyle13">
    <w:name w:val="Font Style13"/>
    <w:basedOn w:val="a0"/>
    <w:rsid w:val="00230619"/>
    <w:rPr>
      <w:rFonts w:ascii="Century Schoolbook" w:hAnsi="Century Schoolbook" w:cs="Century Schoolbook"/>
      <w:sz w:val="14"/>
      <w:szCs w:val="14"/>
    </w:rPr>
  </w:style>
  <w:style w:type="paragraph" w:customStyle="1" w:styleId="TableParagraph">
    <w:name w:val="Table Paragraph"/>
    <w:basedOn w:val="a"/>
    <w:uiPriority w:val="1"/>
    <w:qFormat/>
    <w:rsid w:val="00B40A0D"/>
    <w:pPr>
      <w:adjustRightInd/>
      <w:spacing w:before="26"/>
      <w:jc w:val="right"/>
    </w:pPr>
    <w:rPr>
      <w:rFonts w:ascii="Microsoft Sans Serif" w:eastAsia="Microsoft Sans Serif" w:hAnsi="Microsoft Sans Serif" w:cs="Microsoft Sans Serif"/>
      <w:sz w:val="22"/>
      <w:szCs w:val="22"/>
      <w:lang w:eastAsia="en-US"/>
    </w:rPr>
  </w:style>
  <w:style w:type="paragraph" w:customStyle="1" w:styleId="ConsPlusTitle">
    <w:name w:val="ConsPlusTitle"/>
    <w:rsid w:val="00EC0EA2"/>
    <w:pPr>
      <w:widowControl w:val="0"/>
      <w:autoSpaceDE w:val="0"/>
      <w:autoSpaceDN w:val="0"/>
    </w:pPr>
    <w:rPr>
      <w:rFonts w:ascii="Calibri" w:eastAsiaTheme="minorEastAsia" w:hAnsi="Calibri" w:cs="Calibri"/>
      <w:b/>
      <w:sz w:val="22"/>
      <w:szCs w:val="22"/>
    </w:rPr>
  </w:style>
  <w:style w:type="character" w:customStyle="1" w:styleId="12">
    <w:name w:val="Основной шрифт абзаца1"/>
    <w:rsid w:val="002F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5113">
      <w:bodyDiv w:val="1"/>
      <w:marLeft w:val="0"/>
      <w:marRight w:val="0"/>
      <w:marTop w:val="0"/>
      <w:marBottom w:val="0"/>
      <w:divBdr>
        <w:top w:val="none" w:sz="0" w:space="0" w:color="auto"/>
        <w:left w:val="none" w:sz="0" w:space="0" w:color="auto"/>
        <w:bottom w:val="none" w:sz="0" w:space="0" w:color="auto"/>
        <w:right w:val="none" w:sz="0" w:space="0" w:color="auto"/>
      </w:divBdr>
    </w:div>
    <w:div w:id="124932356">
      <w:bodyDiv w:val="1"/>
      <w:marLeft w:val="0"/>
      <w:marRight w:val="0"/>
      <w:marTop w:val="0"/>
      <w:marBottom w:val="0"/>
      <w:divBdr>
        <w:top w:val="none" w:sz="0" w:space="0" w:color="auto"/>
        <w:left w:val="none" w:sz="0" w:space="0" w:color="auto"/>
        <w:bottom w:val="none" w:sz="0" w:space="0" w:color="auto"/>
        <w:right w:val="none" w:sz="0" w:space="0" w:color="auto"/>
      </w:divBdr>
    </w:div>
    <w:div w:id="179660773">
      <w:bodyDiv w:val="1"/>
      <w:marLeft w:val="0"/>
      <w:marRight w:val="0"/>
      <w:marTop w:val="0"/>
      <w:marBottom w:val="0"/>
      <w:divBdr>
        <w:top w:val="none" w:sz="0" w:space="0" w:color="auto"/>
        <w:left w:val="none" w:sz="0" w:space="0" w:color="auto"/>
        <w:bottom w:val="none" w:sz="0" w:space="0" w:color="auto"/>
        <w:right w:val="none" w:sz="0" w:space="0" w:color="auto"/>
      </w:divBdr>
    </w:div>
    <w:div w:id="531653828">
      <w:bodyDiv w:val="1"/>
      <w:marLeft w:val="0"/>
      <w:marRight w:val="0"/>
      <w:marTop w:val="0"/>
      <w:marBottom w:val="0"/>
      <w:divBdr>
        <w:top w:val="none" w:sz="0" w:space="0" w:color="auto"/>
        <w:left w:val="none" w:sz="0" w:space="0" w:color="auto"/>
        <w:bottom w:val="none" w:sz="0" w:space="0" w:color="auto"/>
        <w:right w:val="none" w:sz="0" w:space="0" w:color="auto"/>
      </w:divBdr>
    </w:div>
    <w:div w:id="555549914">
      <w:bodyDiv w:val="1"/>
      <w:marLeft w:val="0"/>
      <w:marRight w:val="0"/>
      <w:marTop w:val="0"/>
      <w:marBottom w:val="0"/>
      <w:divBdr>
        <w:top w:val="none" w:sz="0" w:space="0" w:color="auto"/>
        <w:left w:val="none" w:sz="0" w:space="0" w:color="auto"/>
        <w:bottom w:val="none" w:sz="0" w:space="0" w:color="auto"/>
        <w:right w:val="none" w:sz="0" w:space="0" w:color="auto"/>
      </w:divBdr>
    </w:div>
    <w:div w:id="760029413">
      <w:bodyDiv w:val="1"/>
      <w:marLeft w:val="0"/>
      <w:marRight w:val="0"/>
      <w:marTop w:val="0"/>
      <w:marBottom w:val="0"/>
      <w:divBdr>
        <w:top w:val="none" w:sz="0" w:space="0" w:color="auto"/>
        <w:left w:val="none" w:sz="0" w:space="0" w:color="auto"/>
        <w:bottom w:val="none" w:sz="0" w:space="0" w:color="auto"/>
        <w:right w:val="none" w:sz="0" w:space="0" w:color="auto"/>
      </w:divBdr>
    </w:div>
    <w:div w:id="1096831430">
      <w:bodyDiv w:val="1"/>
      <w:marLeft w:val="0"/>
      <w:marRight w:val="0"/>
      <w:marTop w:val="0"/>
      <w:marBottom w:val="0"/>
      <w:divBdr>
        <w:top w:val="none" w:sz="0" w:space="0" w:color="auto"/>
        <w:left w:val="none" w:sz="0" w:space="0" w:color="auto"/>
        <w:bottom w:val="none" w:sz="0" w:space="0" w:color="auto"/>
        <w:right w:val="none" w:sz="0" w:space="0" w:color="auto"/>
      </w:divBdr>
    </w:div>
    <w:div w:id="1207332341">
      <w:bodyDiv w:val="1"/>
      <w:marLeft w:val="0"/>
      <w:marRight w:val="0"/>
      <w:marTop w:val="0"/>
      <w:marBottom w:val="0"/>
      <w:divBdr>
        <w:top w:val="none" w:sz="0" w:space="0" w:color="auto"/>
        <w:left w:val="none" w:sz="0" w:space="0" w:color="auto"/>
        <w:bottom w:val="none" w:sz="0" w:space="0" w:color="auto"/>
        <w:right w:val="none" w:sz="0" w:space="0" w:color="auto"/>
      </w:divBdr>
    </w:div>
    <w:div w:id="1420831278">
      <w:bodyDiv w:val="1"/>
      <w:marLeft w:val="0"/>
      <w:marRight w:val="0"/>
      <w:marTop w:val="0"/>
      <w:marBottom w:val="0"/>
      <w:divBdr>
        <w:top w:val="none" w:sz="0" w:space="0" w:color="auto"/>
        <w:left w:val="none" w:sz="0" w:space="0" w:color="auto"/>
        <w:bottom w:val="none" w:sz="0" w:space="0" w:color="auto"/>
        <w:right w:val="none" w:sz="0" w:space="0" w:color="auto"/>
      </w:divBdr>
    </w:div>
    <w:div w:id="1429888474">
      <w:bodyDiv w:val="1"/>
      <w:marLeft w:val="0"/>
      <w:marRight w:val="0"/>
      <w:marTop w:val="0"/>
      <w:marBottom w:val="0"/>
      <w:divBdr>
        <w:top w:val="none" w:sz="0" w:space="0" w:color="auto"/>
        <w:left w:val="none" w:sz="0" w:space="0" w:color="auto"/>
        <w:bottom w:val="none" w:sz="0" w:space="0" w:color="auto"/>
        <w:right w:val="none" w:sz="0" w:space="0" w:color="auto"/>
      </w:divBdr>
    </w:div>
    <w:div w:id="1502623029">
      <w:bodyDiv w:val="1"/>
      <w:marLeft w:val="0"/>
      <w:marRight w:val="0"/>
      <w:marTop w:val="0"/>
      <w:marBottom w:val="0"/>
      <w:divBdr>
        <w:top w:val="none" w:sz="0" w:space="0" w:color="auto"/>
        <w:left w:val="none" w:sz="0" w:space="0" w:color="auto"/>
        <w:bottom w:val="none" w:sz="0" w:space="0" w:color="auto"/>
        <w:right w:val="none" w:sz="0" w:space="0" w:color="auto"/>
      </w:divBdr>
    </w:div>
    <w:div w:id="2014603986">
      <w:bodyDiv w:val="1"/>
      <w:marLeft w:val="0"/>
      <w:marRight w:val="0"/>
      <w:marTop w:val="0"/>
      <w:marBottom w:val="0"/>
      <w:divBdr>
        <w:top w:val="none" w:sz="0" w:space="0" w:color="auto"/>
        <w:left w:val="none" w:sz="0" w:space="0" w:color="auto"/>
        <w:bottom w:val="none" w:sz="0" w:space="0" w:color="auto"/>
        <w:right w:val="none" w:sz="0" w:space="0" w:color="auto"/>
      </w:divBdr>
    </w:div>
    <w:div w:id="205403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181000058001&amp;position-number=202603181000058001000030&amp;version=4" TargetMode="External"/><Relationship Id="rId13" Type="http://schemas.openxmlformats.org/officeDocument/2006/relationships/hyperlink" Target="consultantplus://offline/ref=023704428FD99C4415B05C99E3C6EE8B49A43D8C4A535A06A9CFEE4D5260F2282AA907B67BEDCAF39D9A7FDA68A3A00743B1C76C9479DDE8OCH1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8CBD2548F560001F00CD84D5A1ACECDDAB806FED4A577965AFC223CD40F791221CC4D762C13B741D125FB65A085CB0054C17g8X8A"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8CBD2548F560001F00CD84D5A1ACECDDAB806FED4A577965AFC223CD40F791221CC4D762C13B741D125FB65A085CB0054C17g8X8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B8CBD2548F560001F00CD84D5A1ACECDDAB806FED4A577965AFC223CD40F791221CC4D762C13B741D125FB65A085CB0054C17g8X8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upki.gov.ru/epz/orderplan/pg2020/specialPurchase/special-purchase-info.html?plan-number=202503181000058001&amp;position-number=20250318100005800100003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4DE7E-00BC-47A2-92D6-AE9CE402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2984</Words>
  <Characters>22800</Characters>
  <Application>Microsoft Office Word</Application>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Надбавки разового характера, устанавливаются ректором централизованно, за счет ректорского фонда надбавок</vt:lpstr>
    </vt:vector>
  </TitlesOfParts>
  <Company>Home</Company>
  <LinksUpToDate>false</LinksUpToDate>
  <CharactersWithSpaces>25733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Надбавки разового характера, устанавливаются ректором централизованно, за счет ректорского фонда надбавок</dc:title>
  <dc:creator>ONB</dc:creator>
  <cp:lastModifiedBy>Ковалевская Екатарина Николаевна</cp:lastModifiedBy>
  <cp:revision>2</cp:revision>
  <cp:lastPrinted>2022-11-21T06:47:00Z</cp:lastPrinted>
  <dcterms:created xsi:type="dcterms:W3CDTF">2026-05-29T07:55:00Z</dcterms:created>
  <dcterms:modified xsi:type="dcterms:W3CDTF">2026-05-29T07:55:00Z</dcterms:modified>
</cp:coreProperties>
</file>