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_rels/.rels" ContentType="application/vnd.openxmlformats-package.relationship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before="70" w:after="0"/>
        <w:ind w:left="3720" w:right="3624" w:hanging="1"/>
        <w:jc w:val="center"/>
        <w:rPr>
          <w:b/>
          <w:b/>
          <w:sz w:val="20"/>
        </w:rPr>
      </w:pPr>
      <w:r>
        <w:rPr>
          <w:b/>
          <w:sz w:val="20"/>
        </w:rPr>
        <w:t>Описание объекта закупки (</w:t>
      </w:r>
      <w:r>
        <w:rPr>
          <w:b/>
          <w:sz w:val="22"/>
        </w:rPr>
        <w:t>ТЕХНИЧЕСКОЕ</w:t>
      </w:r>
      <w:r>
        <w:rPr>
          <w:b/>
          <w:spacing w:val="-14"/>
          <w:sz w:val="22"/>
        </w:rPr>
        <w:t xml:space="preserve"> </w:t>
      </w:r>
      <w:r>
        <w:rPr>
          <w:b/>
          <w:sz w:val="22"/>
        </w:rPr>
        <w:t>ЗАДАНИЕ</w:t>
      </w:r>
      <w:r>
        <w:rPr>
          <w:b/>
          <w:sz w:val="20"/>
        </w:rPr>
        <w:t>)</w:t>
      </w:r>
    </w:p>
    <w:p>
      <w:pPr>
        <w:pStyle w:val="Normal"/>
        <w:spacing w:before="1" w:after="0"/>
        <w:ind w:left="94" w:right="0" w:hanging="0"/>
        <w:jc w:val="center"/>
        <w:rPr>
          <w:b/>
          <w:b/>
          <w:sz w:val="20"/>
        </w:rPr>
      </w:pPr>
      <w:r>
        <w:rPr>
          <w:b/>
          <w:sz w:val="20"/>
        </w:rPr>
        <w:t>на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поставку</w:t>
      </w:r>
      <w:r>
        <w:rPr>
          <w:b/>
          <w:spacing w:val="-2"/>
          <w:sz w:val="20"/>
        </w:rPr>
        <w:t xml:space="preserve"> </w:t>
      </w:r>
      <w:bookmarkStart w:id="0" w:name="__DdeLink__950_2791340882"/>
      <w:r>
        <w:rPr>
          <w:b/>
          <w:sz w:val="20"/>
        </w:rPr>
        <w:t>лицензий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на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право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использования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программы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для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ЭВМ</w:t>
      </w:r>
      <w:r>
        <w:rPr>
          <w:b/>
          <w:spacing w:val="-2"/>
          <w:sz w:val="20"/>
        </w:rPr>
        <w:t xml:space="preserve"> «ШТОРМБПМН»</w:t>
      </w:r>
      <w:bookmarkEnd w:id="0"/>
    </w:p>
    <w:p>
      <w:pPr>
        <w:pStyle w:val="Style15"/>
        <w:spacing w:before="2" w:after="0"/>
        <w:rPr>
          <w:b/>
          <w:b/>
          <w:sz w:val="20"/>
        </w:rPr>
      </w:pPr>
      <w:r>
        <w:rPr>
          <w:b/>
          <w:sz w:val="20"/>
        </w:rPr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465" w:leader="none"/>
        </w:tabs>
        <w:spacing w:lineRule="auto" w:line="240" w:before="1" w:after="0"/>
        <w:ind w:left="465" w:right="0" w:hanging="220"/>
        <w:jc w:val="left"/>
        <w:rPr>
          <w:sz w:val="22"/>
        </w:rPr>
      </w:pPr>
      <w:r>
        <w:rPr>
          <w:sz w:val="22"/>
        </w:rPr>
        <w:t>Услуга:</w:t>
      </w:r>
      <w:r>
        <w:rPr>
          <w:spacing w:val="-9"/>
          <w:sz w:val="22"/>
        </w:rPr>
        <w:t xml:space="preserve"> </w:t>
      </w:r>
      <w:r>
        <w:rPr>
          <w:sz w:val="22"/>
        </w:rPr>
        <w:t>Право</w:t>
      </w:r>
      <w:r>
        <w:rPr>
          <w:spacing w:val="-6"/>
          <w:sz w:val="22"/>
        </w:rPr>
        <w:t xml:space="preserve"> </w:t>
      </w:r>
      <w:r>
        <w:rPr>
          <w:sz w:val="22"/>
        </w:rPr>
        <w:t>использования</w:t>
      </w:r>
      <w:r>
        <w:rPr>
          <w:spacing w:val="-6"/>
          <w:sz w:val="22"/>
        </w:rPr>
        <w:t xml:space="preserve"> </w:t>
      </w:r>
      <w:r>
        <w:rPr>
          <w:sz w:val="22"/>
        </w:rPr>
        <w:t>программы</w:t>
      </w:r>
      <w:r>
        <w:rPr>
          <w:spacing w:val="-7"/>
          <w:sz w:val="22"/>
        </w:rPr>
        <w:t xml:space="preserve"> </w:t>
      </w:r>
      <w:r>
        <w:rPr>
          <w:sz w:val="22"/>
        </w:rPr>
        <w:t>для</w:t>
      </w:r>
      <w:r>
        <w:rPr>
          <w:spacing w:val="-6"/>
          <w:sz w:val="22"/>
        </w:rPr>
        <w:t xml:space="preserve"> </w:t>
      </w:r>
      <w:r>
        <w:rPr>
          <w:spacing w:val="-4"/>
          <w:sz w:val="22"/>
        </w:rPr>
        <w:t>ЭВМ.</w:t>
      </w:r>
    </w:p>
    <w:p>
      <w:pPr>
        <w:pStyle w:val="Style15"/>
        <w:rPr/>
      </w:pPr>
      <w:r>
        <w:rPr/>
      </w:r>
    </w:p>
    <w:p>
      <w:pPr>
        <w:pStyle w:val="Style15"/>
        <w:ind w:left="245" w:right="0" w:hanging="0"/>
        <w:rPr/>
      </w:pPr>
      <w:bookmarkStart w:id="1" w:name="__DdeLink__920_2791340882"/>
      <w:r>
        <w:rPr/>
        <w:t>ОКПД:</w:t>
      </w:r>
      <w:r>
        <w:rPr>
          <w:spacing w:val="40"/>
        </w:rPr>
        <w:t xml:space="preserve"> </w:t>
      </w:r>
      <w:bookmarkStart w:id="2" w:name="__DdeLink__917_2791340882"/>
      <w:r>
        <w:rPr/>
        <w:t>58.29.50.000</w:t>
      </w:r>
      <w:r>
        <w:rPr>
          <w:spacing w:val="40"/>
        </w:rPr>
        <w:t xml:space="preserve"> </w:t>
      </w:r>
      <w:r>
        <w:rPr/>
        <w:t>—</w:t>
      </w:r>
      <w:r>
        <w:rPr>
          <w:spacing w:val="40"/>
        </w:rPr>
        <w:t xml:space="preserve"> </w:t>
      </w:r>
      <w:r>
        <w:rPr/>
        <w:t>Услуги</w:t>
      </w:r>
      <w:r>
        <w:rPr>
          <w:spacing w:val="40"/>
        </w:rPr>
        <w:t xml:space="preserve"> </w:t>
      </w:r>
      <w:r>
        <w:rPr/>
        <w:t>по</w:t>
      </w:r>
      <w:r>
        <w:rPr>
          <w:spacing w:val="40"/>
        </w:rPr>
        <w:t xml:space="preserve"> </w:t>
      </w:r>
      <w:r>
        <w:rPr/>
        <w:t>предоставлению</w:t>
      </w:r>
      <w:r>
        <w:rPr>
          <w:spacing w:val="40"/>
        </w:rPr>
        <w:t xml:space="preserve"> </w:t>
      </w:r>
      <w:r>
        <w:rPr/>
        <w:t>лицензий</w:t>
      </w:r>
      <w:r>
        <w:rPr>
          <w:spacing w:val="40"/>
        </w:rPr>
        <w:t xml:space="preserve"> </w:t>
      </w:r>
      <w:r>
        <w:rPr/>
        <w:t>на</w:t>
      </w:r>
      <w:r>
        <w:rPr>
          <w:spacing w:val="40"/>
        </w:rPr>
        <w:t xml:space="preserve"> </w:t>
      </w:r>
      <w:r>
        <w:rPr/>
        <w:t>право</w:t>
      </w:r>
      <w:r>
        <w:rPr>
          <w:spacing w:val="40"/>
        </w:rPr>
        <w:t xml:space="preserve"> </w:t>
      </w:r>
      <w:r>
        <w:rPr/>
        <w:t>использовать</w:t>
      </w:r>
      <w:r>
        <w:rPr>
          <w:spacing w:val="40"/>
        </w:rPr>
        <w:t xml:space="preserve"> </w:t>
      </w:r>
      <w:r>
        <w:rPr/>
        <w:t>компьютерное программное обеспечение</w:t>
      </w:r>
      <w:bookmarkEnd w:id="2"/>
      <w:r>
        <w:rPr/>
        <w:t>.</w:t>
      </w:r>
      <w:bookmarkEnd w:id="1"/>
    </w:p>
    <w:p>
      <w:pPr>
        <w:pStyle w:val="Style15"/>
        <w:ind w:left="245" w:right="0" w:hanging="0"/>
        <w:rPr>
          <w:spacing w:val="-2"/>
        </w:rPr>
      </w:pPr>
      <w:r>
        <w:rPr>
          <w:spacing w:val="-2"/>
        </w:rPr>
      </w:r>
    </w:p>
    <w:p>
      <w:pPr>
        <w:pStyle w:val="Style15"/>
        <w:rPr/>
      </w:pPr>
      <w:r>
        <w:rPr/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474" w:leader="none"/>
        </w:tabs>
        <w:spacing w:lineRule="auto" w:line="240" w:before="0" w:after="0"/>
        <w:ind w:left="245" w:right="166" w:hanging="0"/>
        <w:jc w:val="left"/>
        <w:rPr>
          <w:sz w:val="22"/>
        </w:rPr>
      </w:pPr>
      <w:r>
        <w:rPr>
          <w:sz w:val="22"/>
        </w:rPr>
        <w:t>Программа для ЭВМ, право на использование которой приобретается, должна быть внесена в единый реестр российских программ для электронных вычислительных машин и баз данных.</w:t>
      </w:r>
    </w:p>
    <w:p>
      <w:pPr>
        <w:pStyle w:val="Style15"/>
        <w:rPr/>
      </w:pPr>
      <w:r>
        <w:rPr/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465" w:leader="none"/>
        </w:tabs>
        <w:spacing w:lineRule="auto" w:line="240" w:before="0" w:after="0"/>
        <w:ind w:left="465" w:right="0" w:hanging="220"/>
        <w:jc w:val="left"/>
        <w:rPr>
          <w:sz w:val="22"/>
        </w:rPr>
      </w:pPr>
      <w:r>
        <w:rPr>
          <w:spacing w:val="-2"/>
          <w:sz w:val="22"/>
        </w:rPr>
        <w:t>Спецификация:</w:t>
      </w:r>
    </w:p>
    <w:p>
      <w:pPr>
        <w:pStyle w:val="Style15"/>
        <w:spacing w:before="47" w:after="0"/>
        <w:rPr>
          <w:sz w:val="20"/>
        </w:rPr>
      </w:pPr>
      <w:r>
        <w:rPr>
          <w:sz w:val="20"/>
        </w:rPr>
      </w:r>
    </w:p>
    <w:tbl>
      <w:tblPr>
        <w:tblW w:w="10100" w:type="dxa"/>
        <w:jc w:val="left"/>
        <w:tblInd w:w="141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932"/>
        <w:gridCol w:w="2040"/>
        <w:gridCol w:w="3122"/>
        <w:gridCol w:w="2020"/>
        <w:gridCol w:w="1020"/>
        <w:gridCol w:w="965"/>
      </w:tblGrid>
      <w:tr>
        <w:trPr>
          <w:trHeight w:val="1153" w:hRule="atLeast"/>
        </w:trPr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widowControl w:val="false"/>
              <w:spacing w:before="1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widowControl w:val="false"/>
              <w:ind w:left="198" w:right="0" w:hanging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№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п/п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115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widowControl w:val="false"/>
              <w:ind w:left="266" w:right="247" w:firstLine="86"/>
              <w:rPr>
                <w:b/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 xml:space="preserve">Наименование </w:t>
            </w:r>
            <w:r>
              <w:rPr>
                <w:b/>
                <w:sz w:val="20"/>
              </w:rPr>
              <w:t xml:space="preserve">объекта </w:t>
            </w:r>
            <w:r>
              <w:rPr>
                <w:b/>
                <w:spacing w:val="-2"/>
                <w:sz w:val="20"/>
              </w:rPr>
              <w:t>закупки</w:t>
            </w:r>
          </w:p>
        </w:tc>
        <w:tc>
          <w:tcPr>
            <w:tcW w:w="3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115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widowControl w:val="false"/>
              <w:ind w:left="826" w:right="0" w:firstLine="67"/>
              <w:rPr>
                <w:b/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Наименование характеристики</w:t>
            </w: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115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widowControl w:val="false"/>
              <w:ind w:left="275" w:right="0" w:firstLine="315"/>
              <w:rPr>
                <w:b/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Значение характеристики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30"/>
              <w:ind w:left="113" w:right="98" w:hanging="0"/>
              <w:jc w:val="center"/>
              <w:rPr>
                <w:b/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Единица измере-</w:t>
            </w:r>
            <w:r>
              <w:rPr>
                <w:b/>
                <w:sz w:val="20"/>
              </w:rPr>
              <w:t>ния ха-</w:t>
            </w:r>
            <w:r>
              <w:rPr>
                <w:b/>
                <w:spacing w:val="-2"/>
                <w:sz w:val="20"/>
              </w:rPr>
              <w:t>ракте-ристики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widowControl w:val="false"/>
              <w:spacing w:before="1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widowControl w:val="false"/>
              <w:ind w:left="168" w:right="0" w:hanging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Кол-</w:t>
            </w:r>
            <w:r>
              <w:rPr>
                <w:b/>
                <w:spacing w:val="-5"/>
                <w:sz w:val="20"/>
              </w:rPr>
              <w:t>во</w:t>
            </w:r>
          </w:p>
        </w:tc>
      </w:tr>
      <w:tr>
        <w:trPr>
          <w:trHeight w:val="465" w:hRule="atLeast"/>
        </w:trPr>
        <w:tc>
          <w:tcPr>
            <w:tcW w:w="9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widowControl w:val="false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widowControl w:val="false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widowControl w:val="false"/>
              <w:spacing w:before="197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widowControl w:val="false"/>
              <w:ind w:left="14" w:right="0" w:hanging="0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20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widowControl w:val="false"/>
              <w:spacing w:before="126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widowControl w:val="false"/>
              <w:ind w:left="179" w:right="163" w:firstLine="38"/>
              <w:jc w:val="both"/>
              <w:rPr>
                <w:sz w:val="20"/>
              </w:rPr>
            </w:pPr>
            <w:bookmarkStart w:id="3" w:name="__DdeLink__626_1551602549"/>
            <w:r>
              <w:rPr>
                <w:sz w:val="20"/>
              </w:rPr>
              <w:t>Лицензия на право использования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программы для ЭВМ </w:t>
            </w:r>
            <w:r>
              <w:rPr>
                <w:spacing w:val="-2"/>
                <w:sz w:val="20"/>
              </w:rPr>
              <w:t>«</w:t>
            </w:r>
            <w:bookmarkStart w:id="4" w:name="__DdeLink__286_3966993341"/>
            <w:r>
              <w:rPr>
                <w:spacing w:val="-2"/>
                <w:sz w:val="20"/>
              </w:rPr>
              <w:t>ШТОРМБПМН</w:t>
            </w:r>
            <w:bookmarkEnd w:id="4"/>
            <w:r>
              <w:rPr>
                <w:spacing w:val="-2"/>
                <w:sz w:val="20"/>
              </w:rPr>
              <w:t>»</w:t>
            </w:r>
            <w:bookmarkEnd w:id="3"/>
            <w:r>
              <w:rPr>
                <w:spacing w:val="-2"/>
                <w:sz w:val="20"/>
              </w:rPr>
              <w:t>*</w:t>
            </w:r>
          </w:p>
          <w:p>
            <w:pPr>
              <w:pStyle w:val="TableParagraph"/>
              <w:widowControl w:val="false"/>
              <w:spacing w:before="1" w:after="0"/>
              <w:ind w:left="13" w:right="2" w:hanging="0"/>
              <w:jc w:val="center"/>
              <w:rPr>
                <w:sz w:val="16"/>
              </w:rPr>
            </w:pPr>
            <w:r>
              <w:rPr>
                <w:sz w:val="16"/>
              </w:rPr>
            </w:r>
          </w:p>
        </w:tc>
        <w:tc>
          <w:tcPr>
            <w:tcW w:w="3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117" w:after="0"/>
              <w:ind w:left="12" w:right="1" w:hanging="0"/>
              <w:jc w:val="center"/>
              <w:rPr>
                <w:sz w:val="20"/>
              </w:rPr>
            </w:pPr>
            <w:r>
              <w:rPr>
                <w:sz w:val="20"/>
              </w:rPr>
              <w:t>Срок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действия</w:t>
            </w: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117" w:after="0"/>
              <w:ind w:left="12" w:right="0" w:hanging="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12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117" w:after="0"/>
              <w:ind w:left="260" w:right="0" w:hanging="0"/>
              <w:rPr>
                <w:sz w:val="20"/>
              </w:rPr>
            </w:pPr>
            <w:r>
              <w:rPr>
                <w:spacing w:val="-2"/>
                <w:sz w:val="20"/>
              </w:rPr>
              <w:t>месяц</w:t>
            </w:r>
          </w:p>
        </w:tc>
        <w:tc>
          <w:tcPr>
            <w:tcW w:w="9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widowControl w:val="false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widowControl w:val="false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widowControl w:val="false"/>
              <w:spacing w:before="197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widowControl w:val="false"/>
              <w:ind w:left="14" w:right="0" w:hanging="0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</w:tr>
      <w:tr>
        <w:trPr>
          <w:trHeight w:val="440" w:hRule="atLeast"/>
        </w:trPr>
        <w:tc>
          <w:tcPr>
            <w:tcW w:w="932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204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3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103" w:after="0"/>
              <w:ind w:left="12" w:right="0" w:hanging="0"/>
              <w:jc w:val="center"/>
              <w:rPr>
                <w:sz w:val="20"/>
              </w:rPr>
            </w:pPr>
            <w:r>
              <w:rPr>
                <w:sz w:val="20"/>
              </w:rPr>
              <w:t>Тарифный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план</w:t>
            </w: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103" w:after="0"/>
              <w:ind w:left="12" w:right="0" w:hanging="0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Team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96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  <w:tr>
        <w:trPr>
          <w:trHeight w:val="374" w:hRule="atLeast"/>
        </w:trPr>
        <w:tc>
          <w:tcPr>
            <w:tcW w:w="932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204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3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71" w:after="0"/>
              <w:ind w:left="12" w:right="3" w:hanging="0"/>
              <w:jc w:val="center"/>
              <w:rPr>
                <w:sz w:val="20"/>
              </w:rPr>
            </w:pPr>
            <w:r>
              <w:rPr>
                <w:sz w:val="20"/>
              </w:rPr>
              <w:t>Категория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пользователя</w:t>
            </w: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71" w:after="0"/>
              <w:ind w:left="12" w:right="0" w:hanging="0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Основной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96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  <w:tr>
        <w:trPr>
          <w:trHeight w:val="1155" w:hRule="atLeast"/>
        </w:trPr>
        <w:tc>
          <w:tcPr>
            <w:tcW w:w="932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204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3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widowControl w:val="false"/>
              <w:spacing w:before="2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widowControl w:val="false"/>
              <w:ind w:left="12" w:right="2" w:hanging="0"/>
              <w:jc w:val="center"/>
              <w:rPr>
                <w:sz w:val="20"/>
              </w:rPr>
            </w:pPr>
            <w:r>
              <w:rPr>
                <w:sz w:val="20"/>
              </w:rPr>
              <w:t>Способ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доступа</w:t>
            </w: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32"/>
              <w:ind w:left="110" w:right="95" w:hanging="1"/>
              <w:jc w:val="center"/>
              <w:rPr>
                <w:sz w:val="20"/>
              </w:rPr>
            </w:pPr>
            <w:r>
              <w:rPr>
                <w:sz w:val="20"/>
              </w:rPr>
              <w:t>Доступ к веб-версии на основании реги-страции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адреса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элек-тронной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почты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поль-</w:t>
            </w:r>
            <w:r>
              <w:rPr>
                <w:spacing w:val="-2"/>
                <w:sz w:val="20"/>
              </w:rPr>
              <w:t>зователя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96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</w:tbl>
    <w:p>
      <w:pPr>
        <w:pStyle w:val="Style15"/>
        <w:spacing w:before="1" w:after="0"/>
        <w:rPr/>
      </w:pPr>
      <w:r>
        <w:rPr/>
      </w:r>
    </w:p>
    <w:p>
      <w:pPr>
        <w:pStyle w:val="Style15"/>
        <w:spacing w:before="1" w:after="0"/>
        <w:rPr>
          <w:sz w:val="16"/>
          <w:szCs w:val="16"/>
        </w:rPr>
      </w:pPr>
      <w:r>
        <w:rPr>
          <w:sz w:val="16"/>
          <w:szCs w:val="16"/>
        </w:rPr>
        <w:t>* Указание на товарный знак программного обеспечения связано с необходимостью продления права программного обеспечения, уже эксплуатируемого Заказчиком  (</w:t>
      </w:r>
      <w:bookmarkStart w:id="5" w:name="__DdeLink__1602_3966993341"/>
      <w:r>
        <w:rPr>
          <w:sz w:val="16"/>
          <w:szCs w:val="16"/>
        </w:rPr>
        <w:t xml:space="preserve">п. 1 ч. 1 ст. 33 </w:t>
      </w:r>
      <w:bookmarkEnd w:id="5"/>
      <w:r>
        <w:rPr>
          <w:sz w:val="16"/>
          <w:szCs w:val="16"/>
        </w:rPr>
        <w:t>Федерального закона от 05.04.2013 № 44-ФЗ «О контрактной системе в сфере закупок товаров, работ, услуг для обеспечения государственных и муниципальных нужд»).</w:t>
      </w:r>
    </w:p>
    <w:p>
      <w:pPr>
        <w:pStyle w:val="Normal"/>
        <w:spacing w:before="0" w:after="0"/>
        <w:rPr>
          <w:sz w:val="16"/>
          <w:szCs w:val="16"/>
        </w:rPr>
      </w:pPr>
      <w:r>
        <w:rPr>
          <w:rFonts w:ascii="PT Astra Serif" w:hAnsi="PT Astra Serif"/>
          <w:sz w:val="16"/>
          <w:szCs w:val="16"/>
        </w:rPr>
        <w:t>** Обоснование включения дополнительных характеристик: Обоснование включения дополнительной информации в сведения о товаре, работе, услуге (в соответствии с п.6 Правил использования каталога товаров, работ, услуг для обеспечения государственных и муниципальных нужд Постановления Правительства РФ от 08.02.2017 № 145 «Об утверждении Правил формирования и ведения в единой информационной системе в сфере закупок каталога товаров, работ, услуг для обеспечения государственных и муниципальных нужд и Правил использования каталога товаров, работ, услуг для обеспечения государственных и муниципальных нужд»): по тем позициям, в которых характеристики товаров, работ, услуг отсутствуют в КТРУ, Заказчиком приведены характеристики товара, работ, услуг, которые позволяют определить соответствие услуг потребности Заказчика.</w:t>
      </w:r>
    </w:p>
    <w:p>
      <w:pPr>
        <w:pStyle w:val="Style15"/>
        <w:spacing w:before="1" w:after="0"/>
        <w:rPr>
          <w:sz w:val="16"/>
          <w:szCs w:val="16"/>
        </w:rPr>
      </w:pPr>
      <w:r>
        <w:rPr>
          <w:sz w:val="16"/>
          <w:szCs w:val="16"/>
        </w:rPr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465" w:leader="none"/>
        </w:tabs>
        <w:spacing w:lineRule="auto" w:line="240" w:before="0" w:after="0"/>
        <w:ind w:left="465" w:right="0" w:hanging="220"/>
        <w:jc w:val="left"/>
        <w:rPr>
          <w:sz w:val="22"/>
        </w:rPr>
      </w:pPr>
      <w:r>
        <w:rPr>
          <w:sz w:val="22"/>
        </w:rPr>
        <w:t>Требования</w:t>
      </w:r>
      <w:r>
        <w:rPr>
          <w:spacing w:val="-8"/>
          <w:sz w:val="22"/>
        </w:rPr>
        <w:t xml:space="preserve"> </w:t>
      </w:r>
      <w:r>
        <w:rPr>
          <w:sz w:val="22"/>
        </w:rPr>
        <w:t>к</w:t>
      </w:r>
      <w:r>
        <w:rPr>
          <w:spacing w:val="-7"/>
          <w:sz w:val="22"/>
        </w:rPr>
        <w:t xml:space="preserve"> </w:t>
      </w:r>
      <w:r>
        <w:rPr>
          <w:sz w:val="22"/>
        </w:rPr>
        <w:t>гарантийным</w:t>
      </w:r>
      <w:r>
        <w:rPr>
          <w:spacing w:val="-7"/>
          <w:sz w:val="22"/>
        </w:rPr>
        <w:t xml:space="preserve"> </w:t>
      </w:r>
      <w:r>
        <w:rPr>
          <w:spacing w:val="-2"/>
          <w:sz w:val="22"/>
        </w:rPr>
        <w:t>обязательствам:</w:t>
      </w:r>
    </w:p>
    <w:p>
      <w:pPr>
        <w:pStyle w:val="Style15"/>
        <w:rPr/>
      </w:pPr>
      <w:r>
        <w:rPr/>
      </w:r>
    </w:p>
    <w:p>
      <w:pPr>
        <w:pStyle w:val="Style15"/>
        <w:ind w:left="245" w:right="159" w:firstLine="708"/>
        <w:jc w:val="both"/>
        <w:rPr/>
      </w:pPr>
      <w:r>
        <w:rPr/>
        <w:t>Программа для ЭВМ не должна содержать вредоносных, шпионских элементов и программного кода, созданных для вывода из строя, нарушения работы или выполнения несанкционированных действий</w:t>
      </w:r>
      <w:r>
        <w:rPr>
          <w:spacing w:val="39"/>
        </w:rPr>
        <w:t xml:space="preserve"> </w:t>
      </w:r>
      <w:r>
        <w:rPr/>
        <w:t>в</w:t>
      </w:r>
      <w:r>
        <w:rPr>
          <w:spacing w:val="39"/>
        </w:rPr>
        <w:t xml:space="preserve"> </w:t>
      </w:r>
      <w:r>
        <w:rPr/>
        <w:t>компьютерной</w:t>
      </w:r>
      <w:r>
        <w:rPr>
          <w:spacing w:val="39"/>
        </w:rPr>
        <w:t xml:space="preserve"> </w:t>
      </w:r>
      <w:r>
        <w:rPr/>
        <w:t>системе</w:t>
      </w:r>
      <w:r>
        <w:rPr>
          <w:spacing w:val="39"/>
        </w:rPr>
        <w:t xml:space="preserve"> </w:t>
      </w:r>
      <w:r>
        <w:rPr/>
        <w:t>или</w:t>
      </w:r>
      <w:r>
        <w:rPr>
          <w:spacing w:val="39"/>
        </w:rPr>
        <w:t xml:space="preserve"> </w:t>
      </w:r>
      <w:r>
        <w:rPr/>
        <w:t>для</w:t>
      </w:r>
      <w:r>
        <w:rPr>
          <w:spacing w:val="39"/>
        </w:rPr>
        <w:t xml:space="preserve"> </w:t>
      </w:r>
      <w:r>
        <w:rPr/>
        <w:t>передачи</w:t>
      </w:r>
      <w:r>
        <w:rPr>
          <w:spacing w:val="39"/>
        </w:rPr>
        <w:t xml:space="preserve"> </w:t>
      </w:r>
      <w:r>
        <w:rPr/>
        <w:t>каких-либо</w:t>
      </w:r>
      <w:r>
        <w:rPr>
          <w:spacing w:val="39"/>
        </w:rPr>
        <w:t xml:space="preserve"> </w:t>
      </w:r>
      <w:r>
        <w:rPr/>
        <w:t>данных</w:t>
      </w:r>
      <w:r>
        <w:rPr>
          <w:spacing w:val="39"/>
        </w:rPr>
        <w:t xml:space="preserve"> </w:t>
      </w:r>
      <w:r>
        <w:rPr/>
        <w:t>с</w:t>
      </w:r>
      <w:r>
        <w:rPr>
          <w:spacing w:val="39"/>
        </w:rPr>
        <w:t xml:space="preserve"> </w:t>
      </w:r>
      <w:r>
        <w:rPr/>
        <w:t>компьютера</w:t>
      </w:r>
      <w:r>
        <w:rPr>
          <w:spacing w:val="39"/>
        </w:rPr>
        <w:t xml:space="preserve"> </w:t>
      </w:r>
      <w:r>
        <w:rPr/>
        <w:t>пользователя без его предварительного уведомления и согласия.</w:t>
      </w:r>
    </w:p>
    <w:p>
      <w:pPr>
        <w:pStyle w:val="Style15"/>
        <w:ind w:left="245" w:right="158" w:firstLine="708"/>
        <w:jc w:val="both"/>
        <w:rPr/>
      </w:pPr>
      <w:r>
        <w:rPr/>
        <w:t>Должна</w:t>
      </w:r>
      <w:r>
        <w:rPr>
          <w:spacing w:val="80"/>
          <w:w w:val="150"/>
        </w:rPr>
        <w:t xml:space="preserve"> </w:t>
      </w:r>
      <w:r>
        <w:rPr/>
        <w:t>быть</w:t>
      </w:r>
      <w:r>
        <w:rPr>
          <w:spacing w:val="80"/>
          <w:w w:val="150"/>
        </w:rPr>
        <w:t xml:space="preserve"> </w:t>
      </w:r>
      <w:r>
        <w:rPr/>
        <w:t>обеспечена</w:t>
      </w:r>
      <w:r>
        <w:rPr>
          <w:spacing w:val="80"/>
          <w:w w:val="150"/>
        </w:rPr>
        <w:t xml:space="preserve"> </w:t>
      </w:r>
      <w:r>
        <w:rPr/>
        <w:t>защита</w:t>
      </w:r>
      <w:r>
        <w:rPr>
          <w:spacing w:val="80"/>
          <w:w w:val="150"/>
        </w:rPr>
        <w:t xml:space="preserve"> </w:t>
      </w:r>
      <w:r>
        <w:rPr/>
        <w:t>информации,</w:t>
      </w:r>
      <w:r>
        <w:rPr>
          <w:spacing w:val="80"/>
          <w:w w:val="150"/>
        </w:rPr>
        <w:t xml:space="preserve"> </w:t>
      </w:r>
      <w:r>
        <w:rPr/>
        <w:t>обрабатываемой</w:t>
      </w:r>
      <w:r>
        <w:rPr>
          <w:spacing w:val="80"/>
          <w:w w:val="150"/>
        </w:rPr>
        <w:t xml:space="preserve"> </w:t>
      </w:r>
      <w:r>
        <w:rPr/>
        <w:t>на</w:t>
      </w:r>
      <w:r>
        <w:rPr>
          <w:spacing w:val="80"/>
          <w:w w:val="150"/>
        </w:rPr>
        <w:t xml:space="preserve"> </w:t>
      </w:r>
      <w:r>
        <w:rPr/>
        <w:t>сервере</w:t>
      </w:r>
      <w:r>
        <w:rPr>
          <w:spacing w:val="80"/>
          <w:w w:val="150"/>
        </w:rPr>
        <w:t xml:space="preserve"> </w:t>
      </w:r>
      <w:r>
        <w:rPr/>
        <w:t>Лицензиара, от несанкционированного доступа.</w:t>
      </w:r>
    </w:p>
    <w:p>
      <w:pPr>
        <w:pStyle w:val="Style15"/>
        <w:spacing w:before="1" w:after="0"/>
        <w:ind w:left="245" w:right="161" w:firstLine="708"/>
        <w:jc w:val="both"/>
        <w:rPr/>
      </w:pPr>
      <w:r>
        <w:rPr/>
        <w:t>Должна быть обеспечена круглосуточная доступность сервера Лицензиара, за исключением времени</w:t>
      </w:r>
      <w:r>
        <w:rPr>
          <w:spacing w:val="80"/>
        </w:rPr>
        <w:t xml:space="preserve"> </w:t>
      </w:r>
      <w:r>
        <w:rPr/>
        <w:t>проведения</w:t>
      </w:r>
      <w:r>
        <w:rPr>
          <w:spacing w:val="80"/>
        </w:rPr>
        <w:t xml:space="preserve"> </w:t>
      </w:r>
      <w:r>
        <w:rPr/>
        <w:t>профилактических</w:t>
      </w:r>
      <w:r>
        <w:rPr>
          <w:spacing w:val="80"/>
        </w:rPr>
        <w:t xml:space="preserve"> </w:t>
      </w:r>
      <w:r>
        <w:rPr/>
        <w:t>работ,</w:t>
      </w:r>
      <w:r>
        <w:rPr>
          <w:spacing w:val="80"/>
        </w:rPr>
        <w:t xml:space="preserve"> </w:t>
      </w:r>
      <w:r>
        <w:rPr/>
        <w:t>осуществляемых</w:t>
      </w:r>
      <w:r>
        <w:rPr>
          <w:spacing w:val="80"/>
        </w:rPr>
        <w:t xml:space="preserve"> </w:t>
      </w:r>
      <w:r>
        <w:rPr/>
        <w:t>преимущественно</w:t>
      </w:r>
      <w:r>
        <w:rPr>
          <w:spacing w:val="80"/>
        </w:rPr>
        <w:t xml:space="preserve"> </w:t>
      </w:r>
      <w:r>
        <w:rPr/>
        <w:t>в</w:t>
      </w:r>
      <w:r>
        <w:rPr>
          <w:spacing w:val="80"/>
        </w:rPr>
        <w:t xml:space="preserve"> </w:t>
      </w:r>
      <w:r>
        <w:rPr/>
        <w:t>ночное</w:t>
      </w:r>
      <w:r>
        <w:rPr>
          <w:spacing w:val="80"/>
        </w:rPr>
        <w:t xml:space="preserve"> </w:t>
      </w:r>
      <w:r>
        <w:rPr/>
        <w:t>время во избежание негативных последствий для Лицензиата, не более 4 часов в течение месяца.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477" w:leader="none"/>
        </w:tabs>
        <w:spacing w:lineRule="auto" w:line="240" w:before="253" w:after="0"/>
        <w:ind w:left="245" w:right="169" w:hanging="0"/>
        <w:jc w:val="left"/>
        <w:rPr>
          <w:i/>
          <w:i/>
          <w:sz w:val="22"/>
        </w:rPr>
      </w:pPr>
      <w:r>
        <w:rPr>
          <w:sz w:val="22"/>
        </w:rPr>
        <w:t xml:space="preserve">Срок поставки товара, сроки начала и окончания выполнения работ (оказания услуг), этапы поставки товара (выполнения работ, оказания услуг): </w:t>
      </w:r>
      <w:bookmarkStart w:id="6" w:name="__DdeLink__946_2791340882"/>
      <w:r>
        <w:rPr>
          <w:sz w:val="22"/>
        </w:rPr>
        <w:t xml:space="preserve">С даты заключения контракта по </w:t>
      </w:r>
      <w:r>
        <w:rPr>
          <w:b/>
          <w:i/>
          <w:sz w:val="22"/>
        </w:rPr>
        <w:t>19.09.2026</w:t>
      </w:r>
      <w:r>
        <w:rPr>
          <w:i/>
          <w:sz w:val="22"/>
        </w:rPr>
        <w:t xml:space="preserve">. </w:t>
      </w:r>
      <w:bookmarkStart w:id="7" w:name="__DdeLink__623_1551602549"/>
      <w:bookmarkStart w:id="8" w:name="__DdeLink__629_1551602549"/>
      <w:r>
        <w:rPr>
          <w:i w:val="false"/>
          <w:iCs w:val="false"/>
          <w:sz w:val="22"/>
        </w:rPr>
        <w:t>Срок действия лицензии 12 месяцев с 19.09.2026.</w:t>
      </w:r>
      <w:bookmarkEnd w:id="6"/>
      <w:bookmarkEnd w:id="7"/>
      <w:bookmarkEnd w:id="8"/>
    </w:p>
    <w:p>
      <w:pPr>
        <w:pStyle w:val="ListParagraph"/>
        <w:numPr>
          <w:ilvl w:val="0"/>
          <w:numId w:val="1"/>
        </w:numPr>
        <w:tabs>
          <w:tab w:val="clear" w:pos="720"/>
          <w:tab w:val="left" w:pos="465" w:leader="none"/>
        </w:tabs>
        <w:spacing w:lineRule="auto" w:line="240" w:before="253" w:after="0"/>
        <w:ind w:left="465" w:right="0" w:hanging="220"/>
        <w:jc w:val="left"/>
        <w:rPr>
          <w:i/>
          <w:i/>
          <w:sz w:val="22"/>
        </w:rPr>
      </w:pPr>
      <w:r>
        <w:rPr>
          <w:sz w:val="22"/>
        </w:rPr>
        <w:t>Место</w:t>
      </w:r>
      <w:r>
        <w:rPr>
          <w:spacing w:val="-3"/>
          <w:sz w:val="22"/>
        </w:rPr>
        <w:t xml:space="preserve"> </w:t>
      </w:r>
      <w:r>
        <w:rPr>
          <w:sz w:val="22"/>
        </w:rPr>
        <w:t>поставки</w:t>
      </w:r>
      <w:r>
        <w:rPr>
          <w:spacing w:val="-3"/>
          <w:sz w:val="22"/>
        </w:rPr>
        <w:t xml:space="preserve"> </w:t>
      </w:r>
      <w:r>
        <w:rPr>
          <w:sz w:val="22"/>
        </w:rPr>
        <w:t>товара,</w:t>
      </w:r>
      <w:r>
        <w:rPr>
          <w:spacing w:val="-2"/>
          <w:sz w:val="22"/>
        </w:rPr>
        <w:t xml:space="preserve"> </w:t>
      </w:r>
      <w:r>
        <w:rPr>
          <w:sz w:val="22"/>
        </w:rPr>
        <w:t>выполнения</w:t>
      </w:r>
      <w:r>
        <w:rPr>
          <w:spacing w:val="-4"/>
          <w:sz w:val="22"/>
        </w:rPr>
        <w:t xml:space="preserve"> </w:t>
      </w:r>
      <w:r>
        <w:rPr>
          <w:sz w:val="22"/>
        </w:rPr>
        <w:t>работ,</w:t>
      </w:r>
      <w:r>
        <w:rPr>
          <w:spacing w:val="-2"/>
          <w:sz w:val="22"/>
        </w:rPr>
        <w:t xml:space="preserve"> </w:t>
      </w:r>
      <w:r>
        <w:rPr>
          <w:sz w:val="22"/>
        </w:rPr>
        <w:t>оказания</w:t>
      </w:r>
      <w:r>
        <w:rPr>
          <w:spacing w:val="-3"/>
          <w:sz w:val="22"/>
        </w:rPr>
        <w:t xml:space="preserve"> </w:t>
      </w:r>
      <w:r>
        <w:rPr>
          <w:sz w:val="22"/>
        </w:rPr>
        <w:t>услуг:</w:t>
      </w:r>
      <w:r>
        <w:rPr>
          <w:spacing w:val="1"/>
          <w:sz w:val="22"/>
        </w:rPr>
        <w:t xml:space="preserve"> </w:t>
      </w:r>
      <w:bookmarkStart w:id="9" w:name="__DdeLink__948_2791340882"/>
      <w:r>
        <w:rPr>
          <w:b/>
          <w:i/>
          <w:sz w:val="22"/>
        </w:rPr>
        <w:t>г.</w:t>
      </w:r>
      <w:r>
        <w:rPr>
          <w:b/>
          <w:i/>
          <w:spacing w:val="-2"/>
          <w:sz w:val="22"/>
        </w:rPr>
        <w:t xml:space="preserve"> </w:t>
      </w:r>
      <w:r>
        <w:rPr>
          <w:b/>
          <w:i/>
          <w:sz w:val="22"/>
        </w:rPr>
        <w:t>Москва,</w:t>
      </w:r>
      <w:r>
        <w:rPr>
          <w:b/>
          <w:i/>
          <w:spacing w:val="-3"/>
          <w:sz w:val="22"/>
        </w:rPr>
        <w:t xml:space="preserve"> </w:t>
      </w:r>
      <w:r>
        <w:rPr>
          <w:b/>
          <w:i/>
          <w:sz w:val="22"/>
        </w:rPr>
        <w:t>ул.</w:t>
      </w:r>
      <w:r>
        <w:rPr>
          <w:b/>
          <w:i/>
          <w:spacing w:val="-2"/>
          <w:sz w:val="22"/>
        </w:rPr>
        <w:t xml:space="preserve"> </w:t>
      </w:r>
      <w:r>
        <w:rPr>
          <w:b/>
          <w:i/>
          <w:sz w:val="22"/>
        </w:rPr>
        <w:t>Баррикадная,</w:t>
      </w:r>
      <w:r>
        <w:rPr>
          <w:b/>
          <w:i/>
          <w:spacing w:val="-2"/>
          <w:sz w:val="22"/>
        </w:rPr>
        <w:t xml:space="preserve"> </w:t>
      </w:r>
      <w:r>
        <w:rPr>
          <w:b/>
          <w:i/>
          <w:sz w:val="22"/>
        </w:rPr>
        <w:t>д.8,</w:t>
      </w:r>
      <w:r>
        <w:rPr>
          <w:b/>
          <w:i/>
          <w:spacing w:val="-2"/>
          <w:sz w:val="22"/>
        </w:rPr>
        <w:t xml:space="preserve"> стр.5А</w:t>
      </w:r>
      <w:r>
        <w:rPr>
          <w:i/>
          <w:spacing w:val="-2"/>
          <w:sz w:val="22"/>
        </w:rPr>
        <w:t>.</w:t>
      </w:r>
      <w:bookmarkEnd w:id="9"/>
    </w:p>
    <w:sectPr>
      <w:type w:val="nextPage"/>
      <w:pgSz w:w="11906" w:h="16838"/>
      <w:pgMar w:left="992" w:right="566" w:gutter="0" w:header="0" w:top="920" w:footer="0" w:bottom="280"/>
      <w:pgNumType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default"/>
  </w:font>
  <w:font w:name="Times New Roman">
    <w:charset w:val="01"/>
    <w:family w:val="roman"/>
    <w:pitch w:val="default"/>
  </w:font>
  <w:font w:name="PT Astra Serif">
    <w:charset w:val="01"/>
    <w:family w:val="roman"/>
    <w:pitch w:val="default"/>
  </w:font>
  <w:font w:name="Symbol">
    <w:charset w:val="02"/>
    <w:family w:val="auto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466" w:hanging="220"/>
      </w:pPr>
      <w:rPr>
        <w:sz w:val="22"/>
        <w:spacing w:val="0"/>
        <w:i w:val="false"/>
        <w:b w:val="false"/>
        <w:szCs w:val="22"/>
        <w:iCs w:val="false"/>
        <w:bCs w:val="false"/>
        <w:w w:val="100"/>
        <w:rFonts w:ascii="Times New Roman" w:hAnsi="Times New Roman" w:eastAsia="Times New Roman" w:cs="Times New Roman"/>
        <w:lang w:val="ru-RU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1448" w:hanging="220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2437" w:hanging="220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3426" w:hanging="220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4415" w:hanging="220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5404" w:hanging="220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6392" w:hanging="220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7381" w:hanging="220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8370" w:hanging="220"/>
      </w:pPr>
      <w:rPr>
        <w:rFonts w:ascii="Symbol" w:hAnsi="Symbol" w:cs="Symbol" w:hint="default"/>
        <w:lang w:val="ru-RU" w:eastAsia="en-US" w:bidi="ar-SA"/>
      </w:r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20"/>
  <w:defaultTabStop w:val="720"/>
  <w:autoHyphenation w:val="true"/>
  <w:compat>
    <w:compatSetting w:name="compatibilityMode" w:uri="http://schemas.microsoft.com/office/word" w:val="14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style w:type="paragraph" w:styleId="Normal" w:default="1">
    <w:name w:val="Normal"/>
    <w:uiPriority w:val="1"/>
    <w:qFormat/>
    <w:pPr>
      <w:widowControl w:val="false"/>
      <w:suppressAutoHyphens w:val="true"/>
      <w:bidi w:val="0"/>
      <w:spacing w:lineRule="auto" w:line="240" w:before="0" w:after="0"/>
      <w:ind w:left="0" w:right="0" w:hanging="0"/>
      <w:jc w:val="left"/>
    </w:pPr>
    <w:rPr>
      <w:rFonts w:ascii="Times New Roman" w:hAnsi="Times New Roman" w:eastAsia="Times New Roman" w:cs="Times New Roman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Style14">
    <w:name w:val="Заголовок"/>
    <w:basedOn w:val="Normal"/>
    <w:next w:val="Style15"/>
    <w:qFormat/>
    <w:pPr>
      <w:keepNext w:val="true"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paragraph" w:styleId="Style15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2"/>
      <w:szCs w:val="22"/>
      <w:lang w:val="ru-RU" w:eastAsia="en-US" w:bidi="ar-SA"/>
    </w:rPr>
  </w:style>
  <w:style w:type="paragraph" w:styleId="Style16">
    <w:name w:val="List"/>
    <w:basedOn w:val="Style15"/>
    <w:pPr/>
    <w:rPr>
      <w:rFonts w:ascii="PT Astra Serif" w:hAnsi="PT Astra Serif" w:cs="Noto Sans Devanagari"/>
    </w:rPr>
  </w:style>
  <w:style w:type="paragraph" w:styleId="Style17">
    <w:name w:val="Caption"/>
    <w:basedOn w:val="Normal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ascii="PT Astra Serif" w:hAnsi="PT Astra Serif" w:cs="Noto Sans Devanagari"/>
      <w:lang w:val="zxx" w:eastAsia="zxx" w:bidi="zxx"/>
    </w:rPr>
  </w:style>
  <w:style w:type="paragraph" w:styleId="ListParagraph">
    <w:name w:val="List Paragraph"/>
    <w:basedOn w:val="Normal"/>
    <w:uiPriority w:val="1"/>
    <w:qFormat/>
    <w:pPr>
      <w:ind w:left="465" w:right="0" w:hanging="220"/>
    </w:pPr>
    <w:rPr>
      <w:rFonts w:ascii="Times New Roman" w:hAnsi="Times New Roman" w:eastAsia="Times New Roman" w:cs="Times New Roman"/>
      <w:lang w:val="ru-RU" w:eastAsia="en-US" w:bidi="ar-SA"/>
    </w:rPr>
  </w:style>
  <w:style w:type="paragraph" w:styleId="TableParagraph">
    <w:name w:val="Table Paragraph"/>
    <w:basedOn w:val="Normal"/>
    <w:uiPriority w:val="1"/>
    <w:qFormat/>
    <w:pPr/>
    <w:rPr>
      <w:rFonts w:ascii="Times New Roman" w:hAnsi="Times New Roman" w:eastAsia="Times New Roman" w:cs="Times New Roman"/>
      <w:lang w:val="ru-RU" w:eastAsia="en-US" w:bidi="ar-SA"/>
    </w:rPr>
  </w:style>
  <w:style w:type="paragraph" w:styleId="Style19">
    <w:name w:val="Содержимое таблицы"/>
    <w:basedOn w:val="Normal"/>
    <w:qFormat/>
    <w:pPr>
      <w:widowControl w:val="false"/>
      <w:suppressLineNumbers/>
    </w:pPr>
    <w:rPr/>
  </w:style>
  <w:style w:type="paragraph" w:styleId="Style20">
    <w:name w:val="Заголовок таблицы"/>
    <w:basedOn w:val="Style19"/>
    <w:qFormat/>
    <w:pPr>
      <w:suppressLineNumbers/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Application>LibreOffice/7.3.6.2$Linux_X86_64 LibreOffice_project/30$Build-2</Application>
  <AppVersion>15.0000</AppVersion>
  <Pages>1</Pages>
  <Words>382</Words>
  <Characters>2684</Characters>
  <CharactersWithSpaces>3030</CharactersWithSpaces>
  <Paragraphs>32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2026-07-09T06:44:51Z</dcterms:created>
  <dc:creator>Баракшаев Дмитрий Николаевич</dc:creator>
  <dc:description/>
  <dc:language>ru-RU</dc:language>
  <cp:lastModifiedBy/>
  <dcterms:modified xsi:type="dcterms:W3CDTF">2026-07-17T13:22:39Z</dcterms:modified>
  <cp:revision>16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2026-03-16T00:00:00Z</vt:filetime>
  </property>
  <property fmtid="{D5CDD505-2E9C-101B-9397-08002B2CF9AE}" pid="3" name="Creator">
    <vt:lpwstr>Writer</vt:lpwstr>
  </property>
  <property fmtid="{D5CDD505-2E9C-101B-9397-08002B2CF9AE}" pid="4" name="LastSaved">
    <vt:filetime>2026-03-16T00:00:00Z</vt:filetime>
  </property>
  <property fmtid="{D5CDD505-2E9C-101B-9397-08002B2CF9AE}" pid="5" name="Producer">
    <vt:lpwstr>LibreOffice 7.6</vt:lpwstr>
  </property>
</Properties>
</file>