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A32815" w14:paraId="2302B7C5" w14:textId="77777777" w:rsidTr="00141729">
        <w:tblPrEx>
          <w:tblCellMar>
            <w:top w:w="0" w:type="dxa"/>
            <w:left w:w="0" w:type="dxa"/>
            <w:bottom w:w="0" w:type="dxa"/>
            <w:right w:w="0" w:type="dxa"/>
          </w:tblCellMar>
        </w:tblPrEx>
        <w:tc>
          <w:tcPr>
            <w:tcW w:w="2834" w:type="dxa"/>
            <w:tcBorders>
              <w:top w:val="nil"/>
              <w:left w:val="nil"/>
              <w:bottom w:val="nil"/>
              <w:right w:val="nil"/>
            </w:tcBorders>
          </w:tcPr>
          <w:p w14:paraId="705F2838" w14:textId="77777777" w:rsidR="00A32815" w:rsidRDefault="00A32815" w:rsidP="00141729">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0D96DC11"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КОНТРАКТ № ____________</w:t>
            </w:r>
          </w:p>
          <w:p w14:paraId="6F85250E"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w:t>
            </w:r>
            <w:proofErr w:type="spellStart"/>
            <w:r>
              <w:rPr>
                <w:rFonts w:ascii="Times" w:hAnsi="Times" w:cs="Times"/>
                <w:b/>
                <w:bCs/>
                <w:color w:val="000000"/>
                <w:sz w:val="18"/>
                <w:szCs w:val="18"/>
              </w:rPr>
              <w:t>Контур.Экстерн</w:t>
            </w:r>
            <w:proofErr w:type="spellEnd"/>
            <w:r>
              <w:rPr>
                <w:rFonts w:ascii="Times" w:hAnsi="Times" w:cs="Times"/>
                <w:b/>
                <w:bCs/>
                <w:color w:val="000000"/>
                <w:sz w:val="18"/>
                <w:szCs w:val="18"/>
              </w:rPr>
              <w:t>» и оказание услуг по сопровождению (технической поддержке)</w:t>
            </w:r>
          </w:p>
        </w:tc>
        <w:tc>
          <w:tcPr>
            <w:tcW w:w="2835" w:type="dxa"/>
            <w:tcBorders>
              <w:top w:val="nil"/>
              <w:left w:val="nil"/>
              <w:bottom w:val="nil"/>
              <w:right w:val="nil"/>
            </w:tcBorders>
          </w:tcPr>
          <w:p w14:paraId="61EB82B8"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8"/>
                <w:szCs w:val="18"/>
              </w:rPr>
            </w:pPr>
          </w:p>
        </w:tc>
      </w:tr>
      <w:tr w:rsidR="00A32815" w14:paraId="1DA7A340" w14:textId="77777777" w:rsidTr="00141729">
        <w:tblPrEx>
          <w:tblCellMar>
            <w:top w:w="0" w:type="dxa"/>
            <w:left w:w="0" w:type="dxa"/>
            <w:bottom w:w="0" w:type="dxa"/>
            <w:right w:w="0" w:type="dxa"/>
          </w:tblCellMar>
        </w:tblPrEx>
        <w:tc>
          <w:tcPr>
            <w:tcW w:w="5187" w:type="dxa"/>
            <w:gridSpan w:val="2"/>
            <w:tcBorders>
              <w:top w:val="nil"/>
              <w:left w:val="nil"/>
              <w:bottom w:val="nil"/>
              <w:right w:val="nil"/>
            </w:tcBorders>
          </w:tcPr>
          <w:p w14:paraId="3A50BBC3" w14:textId="77777777" w:rsidR="00A32815" w:rsidRDefault="00A32815" w:rsidP="00141729">
            <w:pPr>
              <w:widowControl w:val="0"/>
              <w:autoSpaceDE w:val="0"/>
              <w:autoSpaceDN w:val="0"/>
              <w:adjustRightInd w:val="0"/>
              <w:spacing w:after="0" w:line="240" w:lineRule="auto"/>
              <w:rPr>
                <w:rFonts w:ascii="Times" w:hAnsi="Times" w:cs="Times"/>
                <w:color w:val="000000"/>
                <w:sz w:val="18"/>
                <w:szCs w:val="18"/>
              </w:rPr>
            </w:pPr>
            <w:r w:rsidRPr="00A77AC7">
              <w:rPr>
                <w:rFonts w:ascii="Times" w:hAnsi="Times" w:cs="Times"/>
                <w:color w:val="000000"/>
                <w:sz w:val="18"/>
                <w:szCs w:val="18"/>
              </w:rPr>
              <w:t>____________</w:t>
            </w:r>
          </w:p>
        </w:tc>
        <w:tc>
          <w:tcPr>
            <w:tcW w:w="5187" w:type="dxa"/>
            <w:gridSpan w:val="2"/>
            <w:tcBorders>
              <w:top w:val="nil"/>
              <w:left w:val="nil"/>
              <w:bottom w:val="nil"/>
              <w:right w:val="nil"/>
            </w:tcBorders>
          </w:tcPr>
          <w:p w14:paraId="463FEE59"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w:t>
            </w:r>
            <w:proofErr w:type="gramStart"/>
            <w:r>
              <w:rPr>
                <w:rFonts w:ascii="Times" w:hAnsi="Times" w:cs="Times"/>
                <w:color w:val="000000"/>
                <w:sz w:val="18"/>
                <w:szCs w:val="18"/>
              </w:rPr>
              <w:t>_._</w:t>
            </w:r>
            <w:proofErr w:type="gramEnd"/>
            <w:r>
              <w:rPr>
                <w:rFonts w:ascii="Times" w:hAnsi="Times" w:cs="Times"/>
                <w:color w:val="000000"/>
                <w:sz w:val="18"/>
                <w:szCs w:val="18"/>
              </w:rPr>
              <w:t>_.20__</w:t>
            </w:r>
          </w:p>
        </w:tc>
      </w:tr>
    </w:tbl>
    <w:p w14:paraId="432E9CB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b/>
          <w:bCs/>
          <w:color w:val="000000"/>
        </w:rPr>
        <w:t>____________</w:t>
      </w:r>
      <w:r>
        <w:rPr>
          <w:rFonts w:ascii="Times" w:hAnsi="Times" w:cs="Times"/>
          <w:color w:val="000000"/>
          <w:sz w:val="18"/>
          <w:szCs w:val="18"/>
        </w:rPr>
        <w:t xml:space="preserve">, именуемое в дальнейшем ОПЕРАТОР, в лице                                                   , </w:t>
      </w:r>
      <w:proofErr w:type="spellStart"/>
      <w:r>
        <w:rPr>
          <w:rFonts w:ascii="Times" w:hAnsi="Times" w:cs="Times"/>
          <w:color w:val="000000"/>
          <w:sz w:val="18"/>
          <w:szCs w:val="18"/>
        </w:rPr>
        <w:t>действующ</w:t>
      </w:r>
      <w:proofErr w:type="spellEnd"/>
      <w:r>
        <w:rPr>
          <w:rFonts w:ascii="Times" w:hAnsi="Times" w:cs="Times"/>
          <w:color w:val="000000"/>
          <w:sz w:val="18"/>
          <w:szCs w:val="18"/>
        </w:rPr>
        <w:t xml:space="preserve">      на основании                                                                                                     , с одной стороны, и </w:t>
      </w:r>
      <w:r w:rsidRPr="00A77AC7">
        <w:rPr>
          <w:rFonts w:ascii="Times" w:hAnsi="Times" w:cs="Times"/>
          <w:color w:val="000000"/>
          <w:sz w:val="18"/>
          <w:szCs w:val="18"/>
        </w:rPr>
        <w:t>____________</w:t>
      </w:r>
      <w:r>
        <w:rPr>
          <w:rFonts w:ascii="Times" w:hAnsi="Times" w:cs="Times"/>
          <w:color w:val="000000"/>
          <w:sz w:val="18"/>
          <w:szCs w:val="18"/>
        </w:rPr>
        <w:t xml:space="preserve">, именуем     в дальнейшем АБОНЕНТ, в лице                                                   , </w:t>
      </w:r>
      <w:proofErr w:type="spellStart"/>
      <w:r>
        <w:rPr>
          <w:rFonts w:ascii="Times" w:hAnsi="Times" w:cs="Times"/>
          <w:color w:val="000000"/>
          <w:sz w:val="18"/>
          <w:szCs w:val="18"/>
        </w:rPr>
        <w:t>действующ</w:t>
      </w:r>
      <w:proofErr w:type="spellEnd"/>
      <w:r>
        <w:rPr>
          <w:rFonts w:ascii="Times" w:hAnsi="Times" w:cs="Times"/>
          <w:color w:val="000000"/>
          <w:sz w:val="18"/>
          <w:szCs w:val="18"/>
        </w:rPr>
        <w:t>     на основании                                                                                                     , с другой стороны, совместно именуемые в дальнейшем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Контракт о нижеследующем.</w:t>
      </w:r>
    </w:p>
    <w:p w14:paraId="6E3E5FAF"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69E9A28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430DDD4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05EFCA4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14:paraId="5B2F266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3AE15B3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1.5.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«КриптоПро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14:paraId="72753B5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1672B487"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по адресу </w:t>
      </w:r>
      <w:r>
        <w:rPr>
          <w:rFonts w:ascii="Times" w:hAnsi="Times" w:cs="Times"/>
          <w:b/>
          <w:bCs/>
          <w:color w:val="000000"/>
        </w:rPr>
        <w:t>____________</w:t>
      </w:r>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498467C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Pr>
          <w:rFonts w:ascii="Times" w:hAnsi="Times" w:cs="Times"/>
          <w:b/>
          <w:bCs/>
          <w:color w:val="000000"/>
        </w:rPr>
        <w:t>____________</w:t>
      </w:r>
      <w:r>
        <w:rPr>
          <w:rFonts w:ascii="Times" w:hAnsi="Times" w:cs="Times"/>
          <w:color w:val="000000"/>
          <w:sz w:val="18"/>
          <w:szCs w:val="18"/>
        </w:rPr>
        <w:t>.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778EE54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r>
        <w:rPr>
          <w:rFonts w:ascii="Times" w:hAnsi="Times" w:cs="Times"/>
          <w:b/>
          <w:bCs/>
          <w:color w:val="000000"/>
        </w:rPr>
        <w:t>____________</w:t>
      </w:r>
      <w:r>
        <w:rPr>
          <w:rFonts w:ascii="Times" w:hAnsi="Times" w:cs="Times"/>
          <w:color w:val="000000"/>
          <w:sz w:val="18"/>
          <w:szCs w:val="18"/>
        </w:rPr>
        <w:t xml:space="preserve"> и описывающий порядок работы с Продуктом.</w:t>
      </w:r>
    </w:p>
    <w:p w14:paraId="3FFE014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0E82B9D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4820FCF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информационной системой Абонента.</w:t>
      </w:r>
    </w:p>
    <w:p w14:paraId="3494A97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4635A34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12C6AAD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14:paraId="6A95138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r>
        <w:rPr>
          <w:rFonts w:ascii="Times" w:hAnsi="Times" w:cs="Times"/>
          <w:b/>
          <w:bCs/>
          <w:color w:val="000000"/>
        </w:rPr>
        <w:t>____________</w:t>
      </w:r>
      <w:r>
        <w:rPr>
          <w:rFonts w:ascii="Times" w:hAnsi="Times" w:cs="Times"/>
          <w:color w:val="000000"/>
          <w:sz w:val="18"/>
          <w:szCs w:val="18"/>
        </w:rPr>
        <w:t>. Принимая условия Контракта,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Контракта, на обработку принадлежащих им персональных данных, в том числе на передачу персональных данных Оператору и Сервисным центрам.</w:t>
      </w:r>
    </w:p>
    <w:p w14:paraId="741C2EC9"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КОНТРАКТА</w:t>
      </w:r>
    </w:p>
    <w:p w14:paraId="783BCD0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Контрактом,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Контрактом.</w:t>
      </w:r>
    </w:p>
    <w:p w14:paraId="29366BA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27CBB55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Если Абоненту требуется СКЗИ, то Оператор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на срок, установленный выбранным Тарифным планом.</w:t>
      </w:r>
    </w:p>
    <w:p w14:paraId="4CF97B4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2.4. При необходимости Абоненту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14:paraId="19FAA85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2.5. Оператор либо Сервисный центр могут дополнительно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4017B8EA"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14:paraId="691DB72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В течение 5 (пяти) календарных дней после поступления на расчетный счет Оператора оплаты 30% стоимости Контракта Оператор предоставляет Абоненту право использования Продукта путем:</w:t>
      </w:r>
    </w:p>
    <w:p w14:paraId="340864A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r>
        <w:rPr>
          <w:rFonts w:ascii="Times" w:hAnsi="Times" w:cs="Times"/>
          <w:b/>
          <w:bCs/>
          <w:color w:val="000000"/>
        </w:rPr>
        <w:t>____________</w:t>
      </w:r>
      <w:r>
        <w:rPr>
          <w:rFonts w:ascii="Times" w:hAnsi="Times" w:cs="Times"/>
          <w:color w:val="000000"/>
          <w:sz w:val="18"/>
          <w:szCs w:val="18"/>
        </w:rPr>
        <w:t>;</w:t>
      </w:r>
    </w:p>
    <w:p w14:paraId="410B374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Pr>
          <w:rFonts w:ascii="Times" w:hAnsi="Times" w:cs="Times"/>
          <w:b/>
          <w:bCs/>
          <w:color w:val="000000"/>
        </w:rPr>
        <w:t>____________</w:t>
      </w:r>
      <w:r>
        <w:rPr>
          <w:rFonts w:ascii="Times" w:hAnsi="Times" w:cs="Times"/>
          <w:color w:val="000000"/>
          <w:sz w:val="18"/>
          <w:szCs w:val="18"/>
        </w:rPr>
        <w:t>;</w:t>
      </w:r>
    </w:p>
    <w:p w14:paraId="6655B23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14:paraId="00A2734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14:paraId="732DEE7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14:paraId="4423475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14:paraId="1874CBD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14:paraId="53BBEA6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14:paraId="6B1BD38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14:paraId="258E835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Pr>
          <w:rFonts w:ascii="Times" w:hAnsi="Times" w:cs="Times"/>
          <w:b/>
          <w:bCs/>
          <w:color w:val="000000"/>
        </w:rPr>
        <w:t>____________</w:t>
      </w:r>
      <w:r>
        <w:rPr>
          <w:rFonts w:ascii="Times" w:hAnsi="Times" w:cs="Times"/>
          <w:color w:val="000000"/>
          <w:sz w:val="18"/>
          <w:szCs w:val="18"/>
        </w:rPr>
        <w:t xml:space="preserve"> без ограничения по времени и количеству обращений.</w:t>
      </w:r>
    </w:p>
    <w:p w14:paraId="6750606A"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118F9FD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14:paraId="4DF4EDE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14:paraId="4858749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047E8AD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14:paraId="05A24CB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3E65580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14:paraId="50EDE43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Контракту. Место публикации лицензий Оператора </w:t>
      </w:r>
      <w:r>
        <w:rPr>
          <w:rFonts w:ascii="Times" w:hAnsi="Times" w:cs="Times"/>
          <w:b/>
          <w:bCs/>
          <w:color w:val="000000"/>
        </w:rPr>
        <w:t>____________</w:t>
      </w:r>
      <w:r>
        <w:rPr>
          <w:rFonts w:ascii="Times" w:hAnsi="Times" w:cs="Times"/>
          <w:color w:val="000000"/>
          <w:sz w:val="18"/>
          <w:szCs w:val="18"/>
        </w:rPr>
        <w:t>;</w:t>
      </w:r>
    </w:p>
    <w:p w14:paraId="51583717"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14:paraId="404660E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14:paraId="67000E7A"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14:paraId="08383DA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Контрактом;</w:t>
      </w:r>
    </w:p>
    <w:p w14:paraId="70A1251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711A1C1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11B43B5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Контракту;</w:t>
      </w:r>
    </w:p>
    <w:p w14:paraId="4A55D0E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14:paraId="593CD6C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r>
        <w:rPr>
          <w:rFonts w:ascii="Times" w:hAnsi="Times" w:cs="Times"/>
          <w:b/>
          <w:bCs/>
          <w:color w:val="000000"/>
        </w:rPr>
        <w:t>____________</w:t>
      </w:r>
      <w:r>
        <w:rPr>
          <w:rFonts w:ascii="Times" w:hAnsi="Times" w:cs="Times"/>
          <w:color w:val="000000"/>
          <w:sz w:val="18"/>
          <w:szCs w:val="18"/>
        </w:rPr>
        <w:t>;</w:t>
      </w:r>
    </w:p>
    <w:p w14:paraId="0E08A9D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4.2.7. отказ от попыток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14:paraId="7D67BE1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14:paraId="0FF492A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34AA2AB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7F3499F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14:paraId="2003BED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14:paraId="4ABD592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5D11401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Контракта.</w:t>
      </w:r>
    </w:p>
    <w:p w14:paraId="79D3E0C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14:paraId="506253B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6733247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3009F86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14:paraId="098AD90B"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2EB51DC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7543A677"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Оператора и устанавливается в Спецификации, в том числе НДС, исчисленный по ставке, установленной п. 3 ст. 164 Налогового кодекса Российской Федерации.</w:t>
      </w:r>
    </w:p>
    <w:p w14:paraId="3F56214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5.3. Абонент оплачивает выставленный Оператором счет в течение 10 (десяти) рабочих дней с момента его получения путем перечисления 30% суммы, указанной в счета, на расчетный счет Оператора. Оставшиеся 70% оплачиваются Абонентом в течение 10 (десяти) рабочих дней с момента подписания Сторонами акта сдачи-приемки или УПД.</w:t>
      </w:r>
    </w:p>
    <w:p w14:paraId="6646CEE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Контракту осуществляются в российских рублях путем безналичного перечисления денежных средств на расчетный счет Оператора.</w:t>
      </w:r>
    </w:p>
    <w:p w14:paraId="457C12F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14:paraId="43EF62A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51A92006"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Контракта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603E6137"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Контракту путем подписания актов сдачи-приемки или УПД.</w:t>
      </w:r>
    </w:p>
    <w:p w14:paraId="54246F6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Абонент обязан вернуть Оператору подписанный экземпляр акта сдачи-приемки или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Контракта.</w:t>
      </w:r>
    </w:p>
    <w:p w14:paraId="14D3400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074D06F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31102BA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5468B42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Контрактом, в части их соответствия его условиям Абонент по собственной инициативе и за свой счет может провести экспертизу.</w:t>
      </w:r>
    </w:p>
    <w:p w14:paraId="4FD37B34"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КОНТРАКТА. ПОРЯДОК ИЗМЕНЕНИЯ, ДОПОЛНЕНИЯ И РАСТОРЖЕНИЯ. ПОРЯДОК РАЗРЕШЕНИЯ СПОРОВ</w:t>
      </w:r>
    </w:p>
    <w:p w14:paraId="7F2A679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Контракт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Контракта Стороны понимают: подписание Абонентом Контракта,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14:paraId="18D4BC56"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14:paraId="3449F6C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 а также досрочно расторгнуть Контракт.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148DDBD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Контракт расторгается в случаях, предусмотренных законодательством Российской Федерации и Контрактом.</w:t>
      </w:r>
    </w:p>
    <w:p w14:paraId="2138420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064A5F8A"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w:t>
      </w:r>
    </w:p>
    <w:p w14:paraId="6E3FE5C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Контракту Стороны будут нести ответственность в соответствии с законодательством Российской Федерации и условиями Контракта.</w:t>
      </w:r>
    </w:p>
    <w:p w14:paraId="24600447"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14:paraId="1290D5C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596555A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7.4. Оператор не будет нести ответственность за ущерб, понесенный Абонентом в результате несоблюдения им Положения ПКЗ-2005 </w:t>
      </w:r>
      <w:proofErr w:type="gramStart"/>
      <w:r>
        <w:rPr>
          <w:rFonts w:ascii="Times" w:hAnsi="Times" w:cs="Times"/>
          <w:color w:val="000000"/>
          <w:sz w:val="18"/>
          <w:szCs w:val="18"/>
        </w:rPr>
        <w:t>и Правил</w:t>
      </w:r>
      <w:proofErr w:type="gramEnd"/>
      <w:r>
        <w:rPr>
          <w:rFonts w:ascii="Times" w:hAnsi="Times" w:cs="Times"/>
          <w:color w:val="000000"/>
          <w:sz w:val="18"/>
          <w:szCs w:val="18"/>
        </w:rPr>
        <w:t xml:space="preserve"> по обеспечению информационной безопасности на рабочем месте.</w:t>
      </w:r>
    </w:p>
    <w:p w14:paraId="1F92FFB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6569F85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14:paraId="2D68CCB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288166C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0751079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4A9DB64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14:paraId="1F677E8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Контрактом.</w:t>
      </w:r>
    </w:p>
    <w:p w14:paraId="606D5FE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w:t>
      </w:r>
      <w:r>
        <w:rPr>
          <w:rFonts w:ascii="Times" w:hAnsi="Times" w:cs="Times"/>
          <w:color w:val="000000"/>
          <w:sz w:val="18"/>
          <w:szCs w:val="18"/>
        </w:rPr>
        <w:lastRenderedPageBreak/>
        <w:t>телекоммуникационным каналам связи с контролирующими органами.</w:t>
      </w:r>
    </w:p>
    <w:p w14:paraId="5F05D5F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w:t>
      </w:r>
    </w:p>
    <w:p w14:paraId="7DEF7BB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Факт заключения Контракта не является конфиденциальной информацией.</w:t>
      </w:r>
    </w:p>
    <w:p w14:paraId="676AF546"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Контракту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0D5062C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5FE98EA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Контракта и/или неполучения другой Стороной информации об итогах рассмотрения уведомления о нарушении другая Сторона имеет право отказаться от Контракта, направив письменное уведомление. Сторона, по инициативе которой расторгнут Контракт, вправе требовать возмещения реального ущерба, возникшего в результате расторжения Контракта.</w:t>
      </w:r>
    </w:p>
    <w:p w14:paraId="1E11B4B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Контракта и применение эффективных мер по предотвращению возможных конфликтных ситуаций.</w:t>
      </w:r>
    </w:p>
    <w:p w14:paraId="284FB956"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14:paraId="1585E9B1"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4D62EFC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Контракта:</w:t>
      </w:r>
    </w:p>
    <w:p w14:paraId="6795CC9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78D7474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75D72B8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14:paraId="5AAD390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42708AF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728F268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14:paraId="78C4EC5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14:paraId="35ACB35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3D688DF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14:paraId="6F1BC8A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Контракт, независимо от наличия или отсутствия у нее убытков, а также потребовать возмещения убытков, причиненных недостоверностью таких заверений.</w:t>
      </w:r>
    </w:p>
    <w:p w14:paraId="17EE5D4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Контракта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2E7E45B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Контракта и блокированию Абоненту доступа к Продукту.</w:t>
      </w:r>
    </w:p>
    <w:p w14:paraId="3D444E4C"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14:paraId="007C9FE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480E9EF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14:paraId="73F5E30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B1301F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633F682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128A761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14:paraId="64E0D107"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14:paraId="1FBFEBB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9.3.2. обработку персональных данных на территории Российской Федерации;</w:t>
      </w:r>
    </w:p>
    <w:p w14:paraId="20C35E3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02034D4A"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14:paraId="53B8BE6A"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14:paraId="716DBAA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14:paraId="199DA65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14:paraId="5002B776"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Pr>
          <w:rFonts w:ascii="Times" w:hAnsi="Times" w:cs="Times"/>
          <w:b/>
          <w:bCs/>
          <w:color w:val="000000"/>
        </w:rPr>
        <w:t>____________</w:t>
      </w:r>
      <w:r>
        <w:rPr>
          <w:rFonts w:ascii="Times" w:hAnsi="Times" w:cs="Times"/>
          <w:color w:val="000000"/>
          <w:sz w:val="18"/>
          <w:szCs w:val="18"/>
        </w:rPr>
        <w:t>.</w:t>
      </w:r>
    </w:p>
    <w:p w14:paraId="134506A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5A1C236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048638BA"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14:paraId="2C3AEE0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6BCAF7D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649380EC"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14:paraId="09C5BB06"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Контракту являются:</w:t>
      </w:r>
    </w:p>
    <w:p w14:paraId="01A48E2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20ED3D4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14:paraId="485412C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w:t>
      </w:r>
    </w:p>
    <w:p w14:paraId="5C62112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Контракта и документов, необходимых для заключения и исполнения Контракта,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(далее –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правообладателем которой является Оператор. Использование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xml:space="preserve"> для целей обмена электронными документами с Оператором в рамках Контракта не будет тарифицироваться для Абонента.</w:t>
      </w:r>
    </w:p>
    <w:p w14:paraId="393A1DFA"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059CDAD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Контракта,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Контракта адресу электронной почты и телефону.</w:t>
      </w:r>
    </w:p>
    <w:p w14:paraId="6D84F7F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Контракта, Абонент подтверждает наличие у него законных оснований для обработки с использованием Продукта принадлежащей ему информации.</w:t>
      </w:r>
    </w:p>
    <w:p w14:paraId="212AD5D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Контракта, Абонент соглашается на информирование по результату обращения в Федеральный контакт-центр Оператора,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Абонента, а также путем отправки голосовых и текстовых сообщений с использованием голосовых роботов, чат-ботов и почтовых ботов Оператора.</w:t>
      </w:r>
    </w:p>
    <w:p w14:paraId="03598739"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A32815" w14:paraId="0DF22ADC" w14:textId="77777777" w:rsidTr="00141729">
        <w:tblPrEx>
          <w:tblCellMar>
            <w:top w:w="0" w:type="dxa"/>
            <w:left w:w="0" w:type="dxa"/>
            <w:bottom w:w="0" w:type="dxa"/>
            <w:right w:w="0" w:type="dxa"/>
          </w:tblCellMar>
        </w:tblPrEx>
        <w:tc>
          <w:tcPr>
            <w:tcW w:w="10372" w:type="dxa"/>
            <w:gridSpan w:val="4"/>
            <w:tcBorders>
              <w:top w:val="nil"/>
              <w:left w:val="nil"/>
              <w:bottom w:val="nil"/>
              <w:right w:val="nil"/>
            </w:tcBorders>
          </w:tcPr>
          <w:p w14:paraId="1CA55673" w14:textId="77777777" w:rsidR="00A32815" w:rsidRDefault="00A32815" w:rsidP="00141729">
            <w:pPr>
              <w:widowControl w:val="0"/>
              <w:autoSpaceDE w:val="0"/>
              <w:autoSpaceDN w:val="0"/>
              <w:adjustRightInd w:val="0"/>
              <w:spacing w:after="0" w:line="240" w:lineRule="auto"/>
              <w:rPr>
                <w:rFonts w:ascii="Times" w:hAnsi="Times" w:cs="Times"/>
                <w:color w:val="000000"/>
                <w:sz w:val="18"/>
                <w:szCs w:val="18"/>
              </w:rPr>
            </w:pPr>
          </w:p>
        </w:tc>
      </w:tr>
      <w:tr w:rsidR="00A32815" w14:paraId="3E4BDF62" w14:textId="77777777" w:rsidTr="00141729">
        <w:tblPrEx>
          <w:tblCellMar>
            <w:top w:w="0" w:type="dxa"/>
            <w:left w:w="0" w:type="dxa"/>
            <w:bottom w:w="0" w:type="dxa"/>
            <w:right w:w="0" w:type="dxa"/>
          </w:tblCellMar>
        </w:tblPrEx>
        <w:tc>
          <w:tcPr>
            <w:tcW w:w="10372" w:type="dxa"/>
            <w:gridSpan w:val="4"/>
            <w:tcBorders>
              <w:top w:val="nil"/>
              <w:left w:val="nil"/>
              <w:bottom w:val="nil"/>
              <w:right w:val="nil"/>
            </w:tcBorders>
          </w:tcPr>
          <w:p w14:paraId="1E62EC6D" w14:textId="77777777" w:rsidR="00A32815" w:rsidRDefault="00A32815" w:rsidP="00141729">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14:paraId="5414D568" w14:textId="77777777" w:rsidR="00A32815" w:rsidRDefault="00A32815" w:rsidP="0014172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A32815" w14:paraId="5631392C" w14:textId="77777777" w:rsidTr="00141729">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14:paraId="7FC57BF4" w14:textId="77777777" w:rsidR="00A32815" w:rsidRDefault="00A32815" w:rsidP="00141729">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13. ПОДПИСИ СТОРОН</w:t>
            </w:r>
          </w:p>
        </w:tc>
      </w:tr>
      <w:tr w:rsidR="00A32815" w14:paraId="75112C8D" w14:textId="77777777" w:rsidTr="00141729">
        <w:tblPrEx>
          <w:tblCellMar>
            <w:top w:w="0" w:type="dxa"/>
            <w:left w:w="0" w:type="dxa"/>
            <w:bottom w:w="0" w:type="dxa"/>
            <w:right w:w="0" w:type="dxa"/>
          </w:tblCellMar>
        </w:tblPrEx>
        <w:tc>
          <w:tcPr>
            <w:tcW w:w="5186" w:type="dxa"/>
            <w:gridSpan w:val="2"/>
            <w:tcBorders>
              <w:top w:val="nil"/>
              <w:left w:val="nil"/>
              <w:bottom w:val="nil"/>
              <w:right w:val="nil"/>
            </w:tcBorders>
          </w:tcPr>
          <w:p w14:paraId="396B3ECD" w14:textId="77777777" w:rsidR="00A32815" w:rsidRDefault="00A32815" w:rsidP="0014172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14:paraId="625514F0" w14:textId="77777777" w:rsidR="00A32815" w:rsidRDefault="00A32815" w:rsidP="0014172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A32815" w14:paraId="28D360DA" w14:textId="77777777" w:rsidTr="00141729">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14:paraId="2EE7169C" w14:textId="77777777" w:rsidR="00A32815" w:rsidRDefault="00A32815" w:rsidP="00141729">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25B1C09" w14:textId="77777777" w:rsidR="00A32815" w:rsidRDefault="00A32815" w:rsidP="00141729">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14:paraId="2C4F7C68" w14:textId="77777777" w:rsidR="00A32815" w:rsidRDefault="00A32815" w:rsidP="00141729">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0064746E" w14:textId="77777777" w:rsidR="00A32815" w:rsidRDefault="00A32815" w:rsidP="00141729">
            <w:pPr>
              <w:widowControl w:val="0"/>
              <w:autoSpaceDE w:val="0"/>
              <w:autoSpaceDN w:val="0"/>
              <w:adjustRightInd w:val="0"/>
              <w:spacing w:after="0" w:line="240" w:lineRule="auto"/>
              <w:rPr>
                <w:rFonts w:ascii="Times" w:hAnsi="Times" w:cs="Times"/>
                <w:color w:val="000000"/>
                <w:sz w:val="18"/>
                <w:szCs w:val="18"/>
              </w:rPr>
            </w:pPr>
          </w:p>
        </w:tc>
      </w:tr>
      <w:tr w:rsidR="00A32815" w14:paraId="11515841" w14:textId="77777777" w:rsidTr="00141729">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14:paraId="50374A36" w14:textId="77777777" w:rsidR="00A32815" w:rsidRDefault="00A32815" w:rsidP="00141729">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14:paraId="7426D8A0" w14:textId="77777777" w:rsidR="00A32815" w:rsidRDefault="00A32815" w:rsidP="00141729">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78B37F44" w14:textId="77777777" w:rsidR="00A32815" w:rsidRDefault="00A32815" w:rsidP="00A32815">
      <w:pPr>
        <w:widowControl w:val="0"/>
        <w:autoSpaceDE w:val="0"/>
        <w:autoSpaceDN w:val="0"/>
        <w:adjustRightInd w:val="0"/>
        <w:spacing w:after="0" w:line="240" w:lineRule="auto"/>
        <w:rPr>
          <w:rFonts w:ascii="Arial" w:hAnsi="Arial" w:cs="Arial"/>
          <w:sz w:val="24"/>
          <w:szCs w:val="24"/>
        </w:rPr>
        <w:sectPr w:rsidR="00A32815">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A32815" w14:paraId="36FB34A1" w14:textId="77777777" w:rsidTr="00141729">
        <w:tblPrEx>
          <w:tblCellMar>
            <w:top w:w="0" w:type="dxa"/>
            <w:left w:w="0" w:type="dxa"/>
            <w:bottom w:w="0" w:type="dxa"/>
            <w:right w:w="0" w:type="dxa"/>
          </w:tblCellMar>
        </w:tblPrEx>
        <w:tc>
          <w:tcPr>
            <w:tcW w:w="1133" w:type="dxa"/>
            <w:tcBorders>
              <w:top w:val="nil"/>
              <w:left w:val="nil"/>
              <w:bottom w:val="nil"/>
              <w:right w:val="nil"/>
            </w:tcBorders>
          </w:tcPr>
          <w:p w14:paraId="192642C0"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6BDB7AB7" w14:textId="77777777" w:rsidR="00A32815" w:rsidRDefault="00A32815" w:rsidP="00141729">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5DFFBCCF"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Контракту № ____________ от _</w:t>
            </w:r>
            <w:proofErr w:type="gramStart"/>
            <w:r>
              <w:rPr>
                <w:rFonts w:ascii="Times" w:hAnsi="Times" w:cs="Times"/>
                <w:color w:val="000000"/>
                <w:sz w:val="17"/>
                <w:szCs w:val="17"/>
              </w:rPr>
              <w:t>_._</w:t>
            </w:r>
            <w:proofErr w:type="gramEnd"/>
            <w:r>
              <w:rPr>
                <w:rFonts w:ascii="Times" w:hAnsi="Times" w:cs="Times"/>
                <w:color w:val="000000"/>
                <w:sz w:val="17"/>
                <w:szCs w:val="17"/>
              </w:rPr>
              <w:t>_.20__</w:t>
            </w:r>
          </w:p>
        </w:tc>
      </w:tr>
      <w:tr w:rsidR="00A32815" w14:paraId="3A1AFCC0" w14:textId="77777777" w:rsidTr="00141729">
        <w:tblPrEx>
          <w:tblCellMar>
            <w:top w:w="0" w:type="dxa"/>
            <w:left w:w="0" w:type="dxa"/>
            <w:bottom w:w="0" w:type="dxa"/>
            <w:right w:w="0" w:type="dxa"/>
          </w:tblCellMar>
        </w:tblPrEx>
        <w:tc>
          <w:tcPr>
            <w:tcW w:w="10600" w:type="dxa"/>
            <w:gridSpan w:val="2"/>
            <w:tcBorders>
              <w:top w:val="nil"/>
              <w:left w:val="nil"/>
              <w:bottom w:val="nil"/>
              <w:right w:val="nil"/>
            </w:tcBorders>
          </w:tcPr>
          <w:p w14:paraId="5E1EDFC0"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Спецификация №1 от _</w:t>
            </w:r>
            <w:proofErr w:type="gramStart"/>
            <w:r>
              <w:rPr>
                <w:rFonts w:ascii="Times" w:hAnsi="Times" w:cs="Times"/>
                <w:b/>
                <w:bCs/>
                <w:color w:val="000000"/>
                <w:sz w:val="17"/>
                <w:szCs w:val="17"/>
              </w:rPr>
              <w:t>_._</w:t>
            </w:r>
            <w:proofErr w:type="gramEnd"/>
            <w:r>
              <w:rPr>
                <w:rFonts w:ascii="Times" w:hAnsi="Times" w:cs="Times"/>
                <w:b/>
                <w:bCs/>
                <w:color w:val="000000"/>
                <w:sz w:val="17"/>
                <w:szCs w:val="17"/>
              </w:rPr>
              <w:t>_.20__</w:t>
            </w:r>
          </w:p>
          <w:p w14:paraId="617AABBB" w14:textId="77777777" w:rsidR="00A32815" w:rsidRDefault="00A32815" w:rsidP="00141729">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Pr="00A77AC7">
              <w:rPr>
                <w:rFonts w:ascii="Times" w:hAnsi="Times" w:cs="Times"/>
                <w:color w:val="000000"/>
                <w:sz w:val="17"/>
                <w:szCs w:val="17"/>
              </w:rPr>
              <w:t>____________</w:t>
            </w:r>
            <w:r>
              <w:rPr>
                <w:rFonts w:ascii="Times" w:hAnsi="Times" w:cs="Times"/>
                <w:color w:val="000000"/>
                <w:sz w:val="17"/>
                <w:szCs w:val="17"/>
              </w:rPr>
              <w:t xml:space="preserve"> (ИНН </w:t>
            </w:r>
            <w:r w:rsidRPr="00A77AC7">
              <w:rPr>
                <w:rFonts w:ascii="Times" w:hAnsi="Times" w:cs="Times"/>
                <w:color w:val="000000"/>
                <w:sz w:val="17"/>
                <w:szCs w:val="17"/>
              </w:rPr>
              <w:t>____________</w:t>
            </w:r>
            <w:r>
              <w:rPr>
                <w:rFonts w:ascii="Times" w:hAnsi="Times" w:cs="Times"/>
                <w:color w:val="000000"/>
                <w:sz w:val="17"/>
                <w:szCs w:val="17"/>
              </w:rPr>
              <w:t xml:space="preserve">; КПП </w:t>
            </w:r>
            <w:r w:rsidRPr="00A77AC7">
              <w:rPr>
                <w:rFonts w:ascii="Times" w:hAnsi="Times" w:cs="Times"/>
                <w:color w:val="000000"/>
                <w:sz w:val="17"/>
                <w:szCs w:val="17"/>
              </w:rPr>
              <w:t>____________</w:t>
            </w:r>
            <w:r>
              <w:rPr>
                <w:rFonts w:ascii="Times" w:hAnsi="Times" w:cs="Times"/>
                <w:color w:val="000000"/>
                <w:sz w:val="17"/>
                <w:szCs w:val="17"/>
              </w:rPr>
              <w:t>)</w:t>
            </w:r>
          </w:p>
        </w:tc>
      </w:tr>
    </w:tbl>
    <w:p w14:paraId="385F2718" w14:textId="77777777" w:rsidR="00A32815" w:rsidRDefault="00A32815" w:rsidP="00A32815">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A32815" w14:paraId="77F7F49A" w14:textId="77777777" w:rsidTr="00141729">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56B994A"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BE46FFD"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A94163"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93E2BD6"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1248569"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1EF0BA"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B05D27B"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9689A63"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CF7C2C5"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A32815" w14:paraId="035C8F66" w14:textId="77777777" w:rsidTr="00141729">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E6FADA7" w14:textId="77777777" w:rsidR="00A32815" w:rsidRDefault="00A32815" w:rsidP="0014172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D65EDA9" w14:textId="77777777" w:rsidR="00A32815" w:rsidRPr="00951C3B" w:rsidRDefault="00A32815" w:rsidP="00141729">
            <w:pPr>
              <w:widowControl w:val="0"/>
              <w:autoSpaceDE w:val="0"/>
              <w:autoSpaceDN w:val="0"/>
              <w:adjustRightInd w:val="0"/>
              <w:jc w:val="both"/>
              <w:rPr>
                <w:rFonts w:ascii="Times" w:hAnsi="Times" w:cs="Times"/>
                <w:color w:val="000000"/>
                <w:sz w:val="17"/>
                <w:szCs w:val="17"/>
              </w:rPr>
            </w:pPr>
            <w:r w:rsidRPr="00934562">
              <w:rPr>
                <w:rFonts w:ascii="Times" w:hAnsi="Times" w:cs="Times"/>
                <w:color w:val="000000"/>
                <w:sz w:val="17"/>
                <w:szCs w:val="17"/>
              </w:rPr>
              <w:t>Право использования программы</w:t>
            </w:r>
            <w:r>
              <w:rPr>
                <w:rFonts w:ascii="Times" w:hAnsi="Times" w:cs="Times"/>
                <w:color w:val="000000"/>
                <w:sz w:val="17"/>
                <w:szCs w:val="17"/>
              </w:rPr>
              <w:t xml:space="preserve"> для ЭВМ «</w:t>
            </w:r>
            <w:proofErr w:type="spellStart"/>
            <w:r>
              <w:rPr>
                <w:rFonts w:ascii="Times" w:hAnsi="Times" w:cs="Times"/>
                <w:color w:val="000000"/>
                <w:sz w:val="17"/>
                <w:szCs w:val="17"/>
              </w:rPr>
              <w:t>Контур.Экстерн</w:t>
            </w:r>
            <w:proofErr w:type="spellEnd"/>
            <w:r>
              <w:rPr>
                <w:rFonts w:ascii="Times" w:hAnsi="Times" w:cs="Times"/>
                <w:color w:val="000000"/>
                <w:sz w:val="17"/>
                <w:szCs w:val="17"/>
              </w:rPr>
              <w:t>» по та</w:t>
            </w:r>
            <w:r w:rsidRPr="00934562">
              <w:rPr>
                <w:rFonts w:ascii="Times" w:hAnsi="Times" w:cs="Times"/>
                <w:color w:val="000000"/>
                <w:sz w:val="17"/>
                <w:szCs w:val="17"/>
              </w:rPr>
              <w:t xml:space="preserve">рифному плану «Бюджетник максимальный» на 1 год, с </w:t>
            </w:r>
            <w:proofErr w:type="spellStart"/>
            <w:proofErr w:type="gramStart"/>
            <w:r w:rsidRPr="00934562">
              <w:rPr>
                <w:rFonts w:ascii="Times" w:hAnsi="Times" w:cs="Times"/>
                <w:color w:val="000000"/>
                <w:sz w:val="17"/>
                <w:szCs w:val="17"/>
              </w:rPr>
              <w:t>применени</w:t>
            </w:r>
            <w:proofErr w:type="spellEnd"/>
            <w:r w:rsidRPr="00934562">
              <w:rPr>
                <w:rFonts w:ascii="Times" w:hAnsi="Times" w:cs="Times"/>
                <w:color w:val="000000"/>
                <w:sz w:val="17"/>
                <w:szCs w:val="17"/>
              </w:rPr>
              <w:t>-ем</w:t>
            </w:r>
            <w:proofErr w:type="gramEnd"/>
            <w:r w:rsidRPr="00934562">
              <w:rPr>
                <w:rFonts w:ascii="Times" w:hAnsi="Times" w:cs="Times"/>
                <w:color w:val="000000"/>
                <w:sz w:val="17"/>
                <w:szCs w:val="17"/>
              </w:rPr>
              <w:t xml:space="preserve"> встроенных в сертификат/ключевой контейнер СКЗИ «Крипто-Про CSP»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5B27F6" w14:textId="77777777" w:rsidR="00A32815" w:rsidRPr="00951C3B" w:rsidRDefault="00A32815" w:rsidP="00141729">
            <w:pPr>
              <w:widowControl w:val="0"/>
              <w:autoSpaceDE w:val="0"/>
              <w:autoSpaceDN w:val="0"/>
              <w:adjustRightInd w:val="0"/>
              <w:jc w:val="center"/>
              <w:rPr>
                <w:rFonts w:ascii="Times" w:hAnsi="Times" w:cs="Times"/>
                <w:color w:val="000000"/>
                <w:sz w:val="17"/>
                <w:szCs w:val="17"/>
              </w:rPr>
            </w:pPr>
            <w:r w:rsidRPr="00951C3B">
              <w:rPr>
                <w:rFonts w:ascii="Times" w:hAnsi="Times" w:cs="Times"/>
                <w:color w:val="000000"/>
                <w:sz w:val="17"/>
                <w:szCs w:val="17"/>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618F1B7" w14:textId="77777777" w:rsidR="00A32815" w:rsidRPr="00951C3B" w:rsidRDefault="00A32815" w:rsidP="00141729">
            <w:pPr>
              <w:widowControl w:val="0"/>
              <w:autoSpaceDE w:val="0"/>
              <w:autoSpaceDN w:val="0"/>
              <w:adjustRightInd w:val="0"/>
              <w:jc w:val="center"/>
              <w:rPr>
                <w:rFonts w:ascii="Times" w:hAnsi="Times" w:cs="Times"/>
                <w:color w:val="000000"/>
                <w:sz w:val="17"/>
                <w:szCs w:val="17"/>
              </w:rPr>
            </w:pPr>
            <w:r w:rsidRPr="00951C3B">
              <w:rPr>
                <w:rFonts w:ascii="Times" w:hAnsi="Times" w:cs="Times"/>
                <w:color w:val="000000"/>
                <w:sz w:val="17"/>
                <w:szCs w:val="17"/>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5FDE228" w14:textId="77777777" w:rsidR="00A32815" w:rsidRPr="00951C3B" w:rsidRDefault="00A32815" w:rsidP="00141729">
            <w:pPr>
              <w:widowControl w:val="0"/>
              <w:autoSpaceDE w:val="0"/>
              <w:autoSpaceDN w:val="0"/>
              <w:adjustRightInd w:val="0"/>
              <w:spacing w:after="0" w:line="240" w:lineRule="auto"/>
              <w:jc w:val="right"/>
              <w:rPr>
                <w:rFonts w:ascii="Times" w:hAnsi="Times" w:cs="Times"/>
                <w:color w:val="000000"/>
                <w:sz w:val="17"/>
                <w:szCs w:val="17"/>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7D9E8DB"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DC6E89C" w14:textId="77777777" w:rsidR="00A32815" w:rsidRDefault="00A32815" w:rsidP="00141729">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2D6745A" w14:textId="77777777" w:rsidR="00A32815" w:rsidRDefault="00A32815" w:rsidP="00141729">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83A65B4"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6"/>
                <w:szCs w:val="16"/>
              </w:rPr>
            </w:pPr>
          </w:p>
        </w:tc>
      </w:tr>
      <w:tr w:rsidR="00A32815" w14:paraId="208D59D9" w14:textId="77777777" w:rsidTr="00141729">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0F5E9D7" w14:textId="77777777" w:rsidR="00A32815" w:rsidRDefault="00A32815" w:rsidP="00141729">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5188FE8" w14:textId="77777777" w:rsidR="00A32815" w:rsidRDefault="00A32815" w:rsidP="00141729">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A5596F7" w14:textId="77777777" w:rsidR="00A32815" w:rsidRDefault="00A32815" w:rsidP="00141729">
            <w:pPr>
              <w:widowControl w:val="0"/>
              <w:autoSpaceDE w:val="0"/>
              <w:autoSpaceDN w:val="0"/>
              <w:adjustRightInd w:val="0"/>
              <w:spacing w:after="0" w:line="240" w:lineRule="auto"/>
              <w:jc w:val="right"/>
              <w:rPr>
                <w:rFonts w:ascii="Times" w:hAnsi="Times" w:cs="Times"/>
                <w:b/>
                <w:bCs/>
                <w:color w:val="000000"/>
                <w:sz w:val="16"/>
                <w:szCs w:val="16"/>
              </w:rPr>
            </w:pPr>
          </w:p>
        </w:tc>
      </w:tr>
    </w:tbl>
    <w:p w14:paraId="69BCA4AF" w14:textId="77777777" w:rsidR="00A32815" w:rsidRDefault="00A32815" w:rsidP="00A32815">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A32815" w14:paraId="5B9A9706" w14:textId="77777777" w:rsidTr="00141729">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06B906"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F4E0C9"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607567"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D84F053"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00455F4"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1623527"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9DE5E4"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895C07"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B9C70A8" w14:textId="77777777" w:rsidR="00A32815" w:rsidRDefault="00A32815" w:rsidP="0014172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A32815" w14:paraId="7248321F" w14:textId="77777777" w:rsidTr="00141729">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4A0B1A5" w14:textId="77777777" w:rsidR="00A32815" w:rsidRDefault="00A32815" w:rsidP="0014172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3CBF96F" w14:textId="77777777" w:rsidR="00A32815" w:rsidRPr="00951C3B" w:rsidRDefault="00A32815" w:rsidP="00141729">
            <w:pPr>
              <w:widowControl w:val="0"/>
              <w:autoSpaceDE w:val="0"/>
              <w:autoSpaceDN w:val="0"/>
              <w:adjustRightInd w:val="0"/>
              <w:jc w:val="both"/>
              <w:rPr>
                <w:rFonts w:ascii="Times" w:hAnsi="Times" w:cs="Times"/>
                <w:color w:val="000000"/>
                <w:sz w:val="17"/>
                <w:szCs w:val="17"/>
              </w:rPr>
            </w:pPr>
            <w:r w:rsidRPr="00934562">
              <w:rPr>
                <w:rFonts w:ascii="Times" w:hAnsi="Times" w:cs="Times"/>
                <w:color w:val="000000"/>
                <w:sz w:val="17"/>
                <w:szCs w:val="17"/>
              </w:rPr>
              <w:t>Услуги по сопровождению программы для ЭВМ «</w:t>
            </w:r>
            <w:proofErr w:type="spellStart"/>
            <w:r w:rsidRPr="00934562">
              <w:rPr>
                <w:rFonts w:ascii="Times" w:hAnsi="Times" w:cs="Times"/>
                <w:color w:val="000000"/>
                <w:sz w:val="17"/>
                <w:szCs w:val="17"/>
              </w:rPr>
              <w:t>Контур.Экстерн</w:t>
            </w:r>
            <w:proofErr w:type="spellEnd"/>
            <w:r w:rsidRPr="00934562">
              <w:rPr>
                <w:rFonts w:ascii="Times" w:hAnsi="Times" w:cs="Times"/>
                <w:color w:val="000000"/>
                <w:sz w:val="17"/>
                <w:szCs w:val="17"/>
              </w:rPr>
              <w:t>» (техническая поддержка в виде абонентского обслуживания) по тарифному плану «Бюджетник максимальный» на 1 год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32CDFC8" w14:textId="77777777" w:rsidR="00A32815" w:rsidRPr="00951C3B" w:rsidRDefault="00A32815" w:rsidP="00141729">
            <w:pPr>
              <w:widowControl w:val="0"/>
              <w:autoSpaceDE w:val="0"/>
              <w:autoSpaceDN w:val="0"/>
              <w:adjustRightInd w:val="0"/>
              <w:jc w:val="center"/>
              <w:rPr>
                <w:rFonts w:ascii="Times" w:hAnsi="Times" w:cs="Times"/>
                <w:color w:val="000000"/>
                <w:sz w:val="17"/>
                <w:szCs w:val="17"/>
              </w:rPr>
            </w:pPr>
            <w:r w:rsidRPr="00951C3B">
              <w:rPr>
                <w:rFonts w:ascii="Times" w:hAnsi="Times" w:cs="Times"/>
                <w:color w:val="000000"/>
                <w:sz w:val="17"/>
                <w:szCs w:val="17"/>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B91C7EF" w14:textId="77777777" w:rsidR="00A32815" w:rsidRPr="00951C3B" w:rsidRDefault="00A32815" w:rsidP="00141729">
            <w:pPr>
              <w:widowControl w:val="0"/>
              <w:autoSpaceDE w:val="0"/>
              <w:autoSpaceDN w:val="0"/>
              <w:adjustRightInd w:val="0"/>
              <w:jc w:val="center"/>
              <w:rPr>
                <w:rFonts w:ascii="Times" w:hAnsi="Times" w:cs="Times"/>
                <w:color w:val="000000"/>
                <w:sz w:val="17"/>
                <w:szCs w:val="17"/>
              </w:rPr>
            </w:pPr>
            <w:r w:rsidRPr="00951C3B">
              <w:rPr>
                <w:rFonts w:ascii="Times" w:hAnsi="Times" w:cs="Times"/>
                <w:color w:val="000000"/>
                <w:sz w:val="17"/>
                <w:szCs w:val="17"/>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AFF238"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2EC1261"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589EA62" w14:textId="77777777" w:rsidR="00A32815" w:rsidRDefault="00A32815" w:rsidP="00141729">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6F18599" w14:textId="77777777" w:rsidR="00A32815" w:rsidRDefault="00A32815" w:rsidP="00141729">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9F09CF"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6"/>
                <w:szCs w:val="16"/>
              </w:rPr>
            </w:pPr>
          </w:p>
        </w:tc>
      </w:tr>
      <w:tr w:rsidR="00A32815" w14:paraId="24A4BE04" w14:textId="77777777" w:rsidTr="00141729">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6B7CCFE" w14:textId="77777777" w:rsidR="00A32815" w:rsidRDefault="00A32815" w:rsidP="00141729">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43FFE51" w14:textId="77777777" w:rsidR="00A32815" w:rsidRDefault="00A32815" w:rsidP="00141729">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60C65A9" w14:textId="77777777" w:rsidR="00A32815" w:rsidRDefault="00A32815" w:rsidP="00141729">
            <w:pPr>
              <w:widowControl w:val="0"/>
              <w:autoSpaceDE w:val="0"/>
              <w:autoSpaceDN w:val="0"/>
              <w:adjustRightInd w:val="0"/>
              <w:spacing w:after="0" w:line="240" w:lineRule="auto"/>
              <w:jc w:val="right"/>
              <w:rPr>
                <w:rFonts w:ascii="Times" w:hAnsi="Times" w:cs="Times"/>
                <w:b/>
                <w:bCs/>
                <w:color w:val="000000"/>
                <w:sz w:val="16"/>
                <w:szCs w:val="16"/>
              </w:rPr>
            </w:pPr>
          </w:p>
        </w:tc>
      </w:tr>
    </w:tbl>
    <w:p w14:paraId="5F1A6D14" w14:textId="77777777" w:rsidR="00A32815" w:rsidRDefault="00A32815" w:rsidP="00A32815">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Pr="00A77AC7">
        <w:rPr>
          <w:rFonts w:ascii="Times" w:hAnsi="Times" w:cs="Times"/>
          <w:color w:val="000000"/>
          <w:sz w:val="17"/>
          <w:szCs w:val="17"/>
        </w:rPr>
        <w:t>____________</w:t>
      </w:r>
      <w:r>
        <w:rPr>
          <w:rFonts w:ascii="Times" w:hAnsi="Times" w:cs="Times"/>
          <w:color w:val="000000"/>
          <w:sz w:val="17"/>
          <w:szCs w:val="17"/>
        </w:rPr>
        <w:t> руб. (</w:t>
      </w:r>
      <w:r w:rsidRPr="00A77AC7">
        <w:rPr>
          <w:rFonts w:ascii="Times" w:hAnsi="Times" w:cs="Times"/>
          <w:color w:val="000000"/>
          <w:sz w:val="17"/>
          <w:szCs w:val="17"/>
        </w:rPr>
        <w:t>____________</w:t>
      </w:r>
      <w:r>
        <w:rPr>
          <w:rFonts w:ascii="Times" w:hAnsi="Times" w:cs="Times"/>
          <w:color w:val="000000"/>
          <w:sz w:val="17"/>
          <w:szCs w:val="17"/>
        </w:rPr>
        <w:t xml:space="preserve"> рублей </w:t>
      </w:r>
      <w:r w:rsidRPr="00A77AC7">
        <w:rPr>
          <w:rFonts w:ascii="Times" w:hAnsi="Times" w:cs="Times"/>
          <w:color w:val="000000"/>
          <w:sz w:val="17"/>
          <w:szCs w:val="17"/>
        </w:rPr>
        <w:t>____________</w:t>
      </w:r>
      <w:r>
        <w:rPr>
          <w:rFonts w:ascii="Times" w:hAnsi="Times" w:cs="Times"/>
          <w:color w:val="000000"/>
          <w:sz w:val="17"/>
          <w:szCs w:val="17"/>
        </w:rPr>
        <w:t xml:space="preserve">копеек), в том числе НДС, исчисленный по ставке, установленной п. 3 ст. 164 Налогового кодекса Российской Федерации: </w:t>
      </w:r>
      <w:r w:rsidRPr="00A77AC7">
        <w:rPr>
          <w:rFonts w:ascii="Times" w:hAnsi="Times" w:cs="Times"/>
          <w:color w:val="000000"/>
          <w:sz w:val="17"/>
          <w:szCs w:val="17"/>
        </w:rPr>
        <w:t>____________</w:t>
      </w:r>
      <w:r>
        <w:rPr>
          <w:rFonts w:ascii="Times" w:hAnsi="Times" w:cs="Times"/>
          <w:color w:val="000000"/>
          <w:sz w:val="17"/>
          <w:szCs w:val="17"/>
        </w:rPr>
        <w:t xml:space="preserve"> рублей </w:t>
      </w:r>
      <w:r w:rsidRPr="00A77AC7">
        <w:rPr>
          <w:rFonts w:ascii="Times" w:hAnsi="Times" w:cs="Times"/>
          <w:color w:val="000000"/>
          <w:sz w:val="17"/>
          <w:szCs w:val="17"/>
        </w:rPr>
        <w:t>____________</w:t>
      </w:r>
      <w:r>
        <w:rPr>
          <w:rFonts w:ascii="Times" w:hAnsi="Times" w:cs="Times"/>
          <w:color w:val="000000"/>
          <w:sz w:val="17"/>
          <w:szCs w:val="17"/>
        </w:rPr>
        <w:t>копеек</w:t>
      </w:r>
    </w:p>
    <w:p w14:paraId="13D77900" w14:textId="77777777" w:rsidR="00A32815" w:rsidRDefault="00A32815" w:rsidP="00A32815">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4C49BB95" w14:textId="77777777" w:rsidR="00A32815" w:rsidRDefault="00A32815" w:rsidP="00A32815">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43AE2104" w14:textId="77777777" w:rsidR="00A32815" w:rsidRDefault="00A32815" w:rsidP="00A32815">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A32815" w14:paraId="61B67764" w14:textId="77777777" w:rsidTr="00141729">
        <w:tblPrEx>
          <w:tblCellMar>
            <w:top w:w="0" w:type="dxa"/>
            <w:left w:w="0" w:type="dxa"/>
            <w:bottom w:w="0" w:type="dxa"/>
            <w:right w:w="0" w:type="dxa"/>
          </w:tblCellMar>
        </w:tblPrEx>
        <w:tc>
          <w:tcPr>
            <w:tcW w:w="5300" w:type="dxa"/>
            <w:gridSpan w:val="2"/>
            <w:tcBorders>
              <w:top w:val="nil"/>
              <w:left w:val="nil"/>
              <w:bottom w:val="nil"/>
              <w:right w:val="nil"/>
            </w:tcBorders>
          </w:tcPr>
          <w:p w14:paraId="0A3560C9" w14:textId="77777777" w:rsidR="00A32815" w:rsidRDefault="00A32815" w:rsidP="00141729">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14:paraId="3CCEB9B0" w14:textId="77777777" w:rsidR="00A32815" w:rsidRDefault="00A32815" w:rsidP="00141729">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A32815" w14:paraId="6295E4CE" w14:textId="77777777" w:rsidTr="00141729">
        <w:tblPrEx>
          <w:tblCellMar>
            <w:top w:w="0" w:type="dxa"/>
            <w:left w:w="0" w:type="dxa"/>
            <w:bottom w:w="0" w:type="dxa"/>
            <w:right w:w="0" w:type="dxa"/>
          </w:tblCellMar>
        </w:tblPrEx>
        <w:tc>
          <w:tcPr>
            <w:tcW w:w="5300" w:type="dxa"/>
            <w:gridSpan w:val="2"/>
            <w:tcBorders>
              <w:top w:val="nil"/>
              <w:left w:val="nil"/>
              <w:bottom w:val="nil"/>
              <w:right w:val="nil"/>
            </w:tcBorders>
          </w:tcPr>
          <w:p w14:paraId="300F2B18"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50F5038C"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r>
      <w:tr w:rsidR="00A32815" w14:paraId="5C5ADB71" w14:textId="77777777" w:rsidTr="00141729">
        <w:tblPrEx>
          <w:tblCellMar>
            <w:top w:w="0" w:type="dxa"/>
            <w:left w:w="0" w:type="dxa"/>
            <w:bottom w:w="0" w:type="dxa"/>
            <w:right w:w="0" w:type="dxa"/>
          </w:tblCellMar>
        </w:tblPrEx>
        <w:tc>
          <w:tcPr>
            <w:tcW w:w="5300" w:type="dxa"/>
            <w:gridSpan w:val="2"/>
            <w:tcBorders>
              <w:top w:val="nil"/>
              <w:left w:val="nil"/>
              <w:bottom w:val="nil"/>
              <w:right w:val="nil"/>
            </w:tcBorders>
          </w:tcPr>
          <w:p w14:paraId="2B778F99"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24CCB57A"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r>
      <w:tr w:rsidR="00A32815" w14:paraId="4A0B7299" w14:textId="77777777" w:rsidTr="00141729">
        <w:tblPrEx>
          <w:tblCellMar>
            <w:top w:w="0" w:type="dxa"/>
            <w:left w:w="0" w:type="dxa"/>
            <w:bottom w:w="0" w:type="dxa"/>
            <w:right w:w="0" w:type="dxa"/>
          </w:tblCellMar>
        </w:tblPrEx>
        <w:tc>
          <w:tcPr>
            <w:tcW w:w="2650" w:type="dxa"/>
            <w:tcBorders>
              <w:top w:val="nil"/>
              <w:left w:val="nil"/>
              <w:bottom w:val="single" w:sz="6" w:space="0" w:color="000000"/>
              <w:right w:val="nil"/>
            </w:tcBorders>
          </w:tcPr>
          <w:p w14:paraId="24A15AE4"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5D289253"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14:paraId="78826E83"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3ED69B2A"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r>
      <w:tr w:rsidR="00A32815" w14:paraId="6D399205" w14:textId="77777777" w:rsidTr="00141729">
        <w:tblPrEx>
          <w:tblCellMar>
            <w:top w:w="0" w:type="dxa"/>
            <w:left w:w="0" w:type="dxa"/>
            <w:bottom w:w="0" w:type="dxa"/>
            <w:right w:w="0" w:type="dxa"/>
          </w:tblCellMar>
        </w:tblPrEx>
        <w:tc>
          <w:tcPr>
            <w:tcW w:w="2650" w:type="dxa"/>
            <w:tcBorders>
              <w:top w:val="nil"/>
              <w:left w:val="nil"/>
              <w:bottom w:val="nil"/>
              <w:right w:val="nil"/>
            </w:tcBorders>
          </w:tcPr>
          <w:p w14:paraId="34383757"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6BAFE3B0"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55BEC408"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127352BB" w14:textId="77777777" w:rsidR="00A32815" w:rsidRDefault="00A32815" w:rsidP="00141729">
            <w:pPr>
              <w:widowControl w:val="0"/>
              <w:autoSpaceDE w:val="0"/>
              <w:autoSpaceDN w:val="0"/>
              <w:adjustRightInd w:val="0"/>
              <w:spacing w:after="0" w:line="240" w:lineRule="auto"/>
              <w:rPr>
                <w:rFonts w:ascii="Times" w:hAnsi="Times" w:cs="Times"/>
                <w:color w:val="000000"/>
                <w:sz w:val="17"/>
                <w:szCs w:val="17"/>
              </w:rPr>
            </w:pPr>
          </w:p>
        </w:tc>
      </w:tr>
    </w:tbl>
    <w:p w14:paraId="54A3AB99" w14:textId="77777777" w:rsidR="00A32815" w:rsidRDefault="00A32815" w:rsidP="00A32815">
      <w:pPr>
        <w:widowControl w:val="0"/>
        <w:autoSpaceDE w:val="0"/>
        <w:autoSpaceDN w:val="0"/>
        <w:adjustRightInd w:val="0"/>
        <w:spacing w:after="0" w:line="240" w:lineRule="auto"/>
        <w:rPr>
          <w:rFonts w:ascii="Arial" w:hAnsi="Arial" w:cs="Arial"/>
          <w:sz w:val="24"/>
          <w:szCs w:val="24"/>
        </w:rPr>
        <w:sectPr w:rsidR="00A32815">
          <w:pgSz w:w="11905" w:h="16837"/>
          <w:pgMar w:top="623" w:right="623" w:bottom="623" w:left="907" w:header="720" w:footer="720" w:gutter="0"/>
          <w:cols w:space="720"/>
          <w:noEndnote/>
        </w:sectPr>
      </w:pPr>
    </w:p>
    <w:p w14:paraId="25FAE812" w14:textId="77777777" w:rsidR="00A32815" w:rsidRDefault="00A32815" w:rsidP="00A32815">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14:paraId="25A5CC10" w14:textId="77777777" w:rsidR="00A32815" w:rsidRDefault="00A32815" w:rsidP="00A32815">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ЛИЦЕНЗИОННЫЙ ДОГОВОР № 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A32815" w14:paraId="4A3262FD" w14:textId="77777777" w:rsidTr="00141729">
        <w:tblPrEx>
          <w:tblCellMar>
            <w:top w:w="0" w:type="dxa"/>
            <w:left w:w="0" w:type="dxa"/>
            <w:bottom w:w="0" w:type="dxa"/>
            <w:right w:w="0" w:type="dxa"/>
          </w:tblCellMar>
        </w:tblPrEx>
        <w:tc>
          <w:tcPr>
            <w:tcW w:w="8277" w:type="dxa"/>
            <w:tcBorders>
              <w:top w:val="nil"/>
              <w:left w:val="nil"/>
              <w:bottom w:val="nil"/>
              <w:right w:val="nil"/>
            </w:tcBorders>
          </w:tcPr>
          <w:p w14:paraId="64924D43" w14:textId="77777777" w:rsidR="00A32815" w:rsidRDefault="00A32815" w:rsidP="00141729">
            <w:pPr>
              <w:widowControl w:val="0"/>
              <w:autoSpaceDE w:val="0"/>
              <w:autoSpaceDN w:val="0"/>
              <w:adjustRightInd w:val="0"/>
              <w:spacing w:after="0" w:line="240" w:lineRule="auto"/>
              <w:rPr>
                <w:rFonts w:ascii="Times" w:hAnsi="Times" w:cs="Times"/>
                <w:color w:val="000000"/>
                <w:sz w:val="16"/>
                <w:szCs w:val="16"/>
              </w:rPr>
            </w:pPr>
            <w:r w:rsidRPr="00A77AC7">
              <w:rPr>
                <w:rFonts w:ascii="Times" w:hAnsi="Times" w:cs="Times"/>
                <w:color w:val="000000"/>
                <w:sz w:val="16"/>
                <w:szCs w:val="16"/>
              </w:rPr>
              <w:t>____________</w:t>
            </w:r>
          </w:p>
        </w:tc>
        <w:tc>
          <w:tcPr>
            <w:tcW w:w="2097" w:type="dxa"/>
            <w:tcBorders>
              <w:top w:val="nil"/>
              <w:left w:val="nil"/>
              <w:bottom w:val="nil"/>
              <w:right w:val="nil"/>
            </w:tcBorders>
          </w:tcPr>
          <w:p w14:paraId="5BAB002B"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w:t>
            </w:r>
            <w:proofErr w:type="gramStart"/>
            <w:r>
              <w:rPr>
                <w:rFonts w:ascii="Times" w:hAnsi="Times" w:cs="Times"/>
                <w:color w:val="000000"/>
                <w:sz w:val="16"/>
                <w:szCs w:val="16"/>
              </w:rPr>
              <w:t>_._</w:t>
            </w:r>
            <w:proofErr w:type="gramEnd"/>
            <w:r>
              <w:rPr>
                <w:rFonts w:ascii="Times" w:hAnsi="Times" w:cs="Times"/>
                <w:color w:val="000000"/>
                <w:sz w:val="16"/>
                <w:szCs w:val="16"/>
              </w:rPr>
              <w:t>_.20__</w:t>
            </w:r>
          </w:p>
        </w:tc>
      </w:tr>
    </w:tbl>
    <w:p w14:paraId="0A0C56E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w:t>
      </w:r>
      <w:r>
        <w:rPr>
          <w:rFonts w:ascii="Times" w:hAnsi="Times" w:cs="Times"/>
          <w:b/>
          <w:bCs/>
          <w:color w:val="000000"/>
        </w:rPr>
        <w:t>____________</w:t>
      </w:r>
      <w:r>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Pr>
          <w:rFonts w:ascii="Times" w:hAnsi="Times" w:cs="Times"/>
          <w:b/>
          <w:bCs/>
          <w:color w:val="000000"/>
        </w:rPr>
        <w:t xml:space="preserve">____________ </w:t>
      </w:r>
      <w:r>
        <w:rPr>
          <w:rFonts w:ascii="Times" w:hAnsi="Times" w:cs="Times"/>
          <w:color w:val="000000"/>
          <w:sz w:val="18"/>
          <w:szCs w:val="18"/>
        </w:rPr>
        <w:t>Контракт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14:paraId="166FCC31"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59F9449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4AC88DE6"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0AF889D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7BCDF744"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2793E1F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6F4FA64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5DABCA5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r>
        <w:rPr>
          <w:rFonts w:ascii="Times" w:hAnsi="Times" w:cs="Times"/>
          <w:b/>
          <w:bCs/>
          <w:color w:val="000000"/>
        </w:rPr>
        <w:t>____________</w:t>
      </w:r>
      <w:r>
        <w:rPr>
          <w:rFonts w:ascii="Times" w:hAnsi="Times" w:cs="Times"/>
          <w:color w:val="000000"/>
          <w:sz w:val="18"/>
          <w:szCs w:val="18"/>
        </w:rPr>
        <w:t>.</w:t>
      </w:r>
    </w:p>
    <w:p w14:paraId="227D401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3A10BB2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2EE97AC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4E16E394"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14:paraId="5F2577B6"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14:paraId="3B6E5DE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41455A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Продукт сертифицирован в соответствии с законодательством Российской Федерации. Данные по сертификации расположены на сайте по адресу </w:t>
      </w:r>
      <w:r>
        <w:rPr>
          <w:rFonts w:ascii="Times" w:hAnsi="Times" w:cs="Times"/>
          <w:b/>
          <w:bCs/>
          <w:color w:val="000000"/>
        </w:rPr>
        <w:t>____________</w:t>
      </w:r>
      <w:r>
        <w:rPr>
          <w:rFonts w:ascii="Times" w:hAnsi="Times" w:cs="Times"/>
          <w:color w:val="000000"/>
          <w:sz w:val="18"/>
          <w:szCs w:val="18"/>
        </w:rPr>
        <w:t>;</w:t>
      </w:r>
    </w:p>
    <w:p w14:paraId="6B25F9F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Продукт будет соответствовать функциональности, описанной в Пользовательской документации, публикуемой на сайте </w:t>
      </w:r>
      <w:r>
        <w:rPr>
          <w:rFonts w:ascii="Times" w:hAnsi="Times" w:cs="Times"/>
          <w:b/>
          <w:bCs/>
          <w:color w:val="000000"/>
        </w:rPr>
        <w:t>____________</w:t>
      </w:r>
      <w:r>
        <w:rPr>
          <w:rFonts w:ascii="Times" w:hAnsi="Times" w:cs="Times"/>
          <w:color w:val="000000"/>
          <w:sz w:val="18"/>
          <w:szCs w:val="18"/>
        </w:rPr>
        <w:t>;</w:t>
      </w:r>
    </w:p>
    <w:p w14:paraId="2AF3A24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14:paraId="5FA5F32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14:paraId="7C6F270A"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14:paraId="4F39AA16"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14:paraId="723EE6C8"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14:paraId="722869D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137209A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14:paraId="18E8C80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354D5F4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14:paraId="744DC26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14:paraId="66278A16"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14:paraId="15E94F5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3294FB1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14:paraId="1872912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14:paraId="7E385F0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14:paraId="53A2C77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14:paraId="26CC03E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7BBF0B5C"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14:paraId="6B23C31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14:paraId="55FFBD71"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14:paraId="4F13768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Контракта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38B7417C"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14:paraId="6957F21C"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Контракту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6DF0019F"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14:paraId="2B7B2EB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Контрактом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2FBC095C" w14:textId="77777777" w:rsidR="00A32815" w:rsidRDefault="00A32815" w:rsidP="00A32815">
      <w:pPr>
        <w:widowControl w:val="0"/>
        <w:autoSpaceDE w:val="0"/>
        <w:autoSpaceDN w:val="0"/>
        <w:adjustRightInd w:val="0"/>
        <w:spacing w:after="0" w:line="240" w:lineRule="auto"/>
        <w:rPr>
          <w:rFonts w:ascii="Arial" w:hAnsi="Arial" w:cs="Arial"/>
          <w:sz w:val="24"/>
          <w:szCs w:val="24"/>
        </w:rPr>
        <w:sectPr w:rsidR="00A32815">
          <w:pgSz w:w="11905" w:h="16837"/>
          <w:pgMar w:top="623" w:right="623" w:bottom="623" w:left="907" w:header="720" w:footer="720" w:gutter="0"/>
          <w:cols w:space="720"/>
          <w:noEndnote/>
        </w:sectPr>
      </w:pPr>
    </w:p>
    <w:p w14:paraId="5BBFD0F5" w14:textId="77777777" w:rsidR="00A32815" w:rsidRDefault="00A32815" w:rsidP="00A32815">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14:paraId="68C02C3B" w14:textId="77777777" w:rsidR="00A32815" w:rsidRDefault="00A32815" w:rsidP="00A32815">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СУБЛИЦЕНЗИОННЫЙ ДОГОВОР № ____________</w:t>
      </w:r>
    </w:p>
    <w:p w14:paraId="2F6DBC7C" w14:textId="77777777" w:rsidR="00A32815" w:rsidRDefault="00A32815" w:rsidP="00A32815">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A32815" w14:paraId="28E5E721" w14:textId="77777777" w:rsidTr="00141729">
        <w:tblPrEx>
          <w:tblCellMar>
            <w:top w:w="0" w:type="dxa"/>
            <w:left w:w="0" w:type="dxa"/>
            <w:bottom w:w="0" w:type="dxa"/>
            <w:right w:w="0" w:type="dxa"/>
          </w:tblCellMar>
        </w:tblPrEx>
        <w:tc>
          <w:tcPr>
            <w:tcW w:w="8277" w:type="dxa"/>
            <w:tcBorders>
              <w:top w:val="nil"/>
              <w:left w:val="nil"/>
              <w:bottom w:val="nil"/>
              <w:right w:val="nil"/>
            </w:tcBorders>
          </w:tcPr>
          <w:p w14:paraId="1FE4ADDA" w14:textId="77777777" w:rsidR="00A32815" w:rsidRDefault="00A32815" w:rsidP="00141729">
            <w:pPr>
              <w:widowControl w:val="0"/>
              <w:autoSpaceDE w:val="0"/>
              <w:autoSpaceDN w:val="0"/>
              <w:adjustRightInd w:val="0"/>
              <w:spacing w:after="0" w:line="240" w:lineRule="auto"/>
              <w:rPr>
                <w:rFonts w:ascii="Times" w:hAnsi="Times" w:cs="Times"/>
                <w:color w:val="000000"/>
                <w:sz w:val="16"/>
                <w:szCs w:val="16"/>
              </w:rPr>
            </w:pPr>
            <w:r w:rsidRPr="00A77AC7">
              <w:rPr>
                <w:rFonts w:ascii="Times" w:hAnsi="Times" w:cs="Times"/>
                <w:color w:val="000000"/>
                <w:sz w:val="16"/>
                <w:szCs w:val="16"/>
              </w:rPr>
              <w:t>____________</w:t>
            </w:r>
          </w:p>
        </w:tc>
        <w:tc>
          <w:tcPr>
            <w:tcW w:w="2097" w:type="dxa"/>
            <w:tcBorders>
              <w:top w:val="nil"/>
              <w:left w:val="nil"/>
              <w:bottom w:val="nil"/>
              <w:right w:val="nil"/>
            </w:tcBorders>
          </w:tcPr>
          <w:p w14:paraId="22EE3EA4" w14:textId="77777777" w:rsidR="00A32815" w:rsidRDefault="00A32815" w:rsidP="00141729">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w:t>
            </w:r>
            <w:proofErr w:type="gramStart"/>
            <w:r>
              <w:rPr>
                <w:rFonts w:ascii="Times" w:hAnsi="Times" w:cs="Times"/>
                <w:color w:val="000000"/>
                <w:sz w:val="16"/>
                <w:szCs w:val="16"/>
              </w:rPr>
              <w:t>_._</w:t>
            </w:r>
            <w:proofErr w:type="gramEnd"/>
            <w:r>
              <w:rPr>
                <w:rFonts w:ascii="Times" w:hAnsi="Times" w:cs="Times"/>
                <w:color w:val="000000"/>
                <w:sz w:val="16"/>
                <w:szCs w:val="16"/>
              </w:rPr>
              <w:t>_.20__</w:t>
            </w:r>
          </w:p>
        </w:tc>
      </w:tr>
    </w:tbl>
    <w:p w14:paraId="16E0B6C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является офертой </w:t>
      </w:r>
      <w:r>
        <w:rPr>
          <w:rFonts w:ascii="Times" w:hAnsi="Times" w:cs="Times"/>
          <w:b/>
          <w:bCs/>
          <w:color w:val="000000"/>
        </w:rPr>
        <w:t>____________</w:t>
      </w:r>
      <w:r>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Pr>
          <w:rFonts w:ascii="Times" w:hAnsi="Times" w:cs="Times"/>
          <w:b/>
          <w:bCs/>
          <w:color w:val="000000"/>
        </w:rPr>
        <w:t>____________</w:t>
      </w:r>
      <w:r>
        <w:rPr>
          <w:rFonts w:ascii="Times" w:hAnsi="Times" w:cs="Times"/>
          <w:color w:val="000000"/>
          <w:sz w:val="18"/>
          <w:szCs w:val="18"/>
        </w:rPr>
        <w:t xml:space="preserve"> Контракт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и оказание услуг по сопровождению (технической поддержке) (далее – Контракт).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признается заключенным с момента его акцепта Сублицензиатом. Под акцептом в целях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45CFD4D1"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5124337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14:paraId="74D61D8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5538066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14:paraId="615AA48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6D66228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0247BFA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15905A70"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2. Предмет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14:paraId="5DEA3C53"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2.1. Предметом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14:paraId="7E19317D"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14:paraId="278C737C"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5237254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289CF3D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14:paraId="28439F6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Право использования СКЗИ предоставляется Сублицензиату исключительно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если нет письменного согласия Правообладателя на иное.</w:t>
      </w:r>
    </w:p>
    <w:p w14:paraId="45461405"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14:paraId="2C7ADE1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00A786EE"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35F0192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14:paraId="5700B11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14:paraId="5096F488"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дизассемблировать (анализировать и исследовать объектный код),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xml:space="preserve"> (преобразовывать объектный код в исходный текст), адаптировать и модифицировать СКЗИ;</w:t>
      </w:r>
    </w:p>
    <w:p w14:paraId="4A2FE730"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2AC4F7DA"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616530BF"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5. Территория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14:paraId="020C055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действует на территории всего мира.</w:t>
      </w:r>
    </w:p>
    <w:p w14:paraId="2235173F"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6. Срок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 и передаваемых прав использования (лицензии)</w:t>
      </w:r>
    </w:p>
    <w:p w14:paraId="69C99A6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w:t>
      </w:r>
      <w:proofErr w:type="gramStart"/>
      <w:r>
        <w:rPr>
          <w:rFonts w:ascii="Times" w:hAnsi="Times" w:cs="Times"/>
          <w:color w:val="000000"/>
          <w:sz w:val="18"/>
          <w:szCs w:val="18"/>
        </w:rPr>
        <w:t>Контрактом</w:t>
      </w:r>
      <w:proofErr w:type="gramEnd"/>
      <w:r>
        <w:rPr>
          <w:rFonts w:ascii="Times" w:hAnsi="Times" w:cs="Times"/>
          <w:color w:val="000000"/>
          <w:sz w:val="18"/>
          <w:szCs w:val="18"/>
        </w:rPr>
        <w:t xml:space="preserve"> и автоматически пролонгируется на срок и по условиям пролонгации Контракта.</w:t>
      </w:r>
    </w:p>
    <w:p w14:paraId="7635ACC5"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043200B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0D52762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2F8A76F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6E02337F"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657E8C91"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6.7. В случае нарушения условий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или неспособности далее выполнять его условия, все компоненты СКЗИ </w:t>
      </w:r>
      <w:r>
        <w:rPr>
          <w:rFonts w:ascii="Times" w:hAnsi="Times" w:cs="Times"/>
          <w:color w:val="000000"/>
          <w:sz w:val="18"/>
          <w:szCs w:val="18"/>
        </w:rPr>
        <w:lastRenderedPageBreak/>
        <w:t>(включая печатные материалы, магнитные носители, файлы с информацией, архивные копии) должны быть уничтожены, бланки лицензий возвращены.</w:t>
      </w:r>
    </w:p>
    <w:p w14:paraId="42E37336"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14:paraId="2AC7C4F9"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 Сублицензиат уплачивает Лицензиату по </w:t>
      </w:r>
      <w:proofErr w:type="spellStart"/>
      <w:r>
        <w:rPr>
          <w:rFonts w:ascii="Times" w:hAnsi="Times" w:cs="Times"/>
          <w:color w:val="000000"/>
          <w:sz w:val="18"/>
          <w:szCs w:val="18"/>
        </w:rPr>
        <w:t>Сублицензионному</w:t>
      </w:r>
      <w:proofErr w:type="spellEnd"/>
      <w:r>
        <w:rPr>
          <w:rFonts w:ascii="Times" w:hAnsi="Times" w:cs="Times"/>
          <w:color w:val="000000"/>
          <w:sz w:val="18"/>
          <w:szCs w:val="18"/>
        </w:rPr>
        <w:t xml:space="preserve"> договору вознаграждение в размере и на условиях согласно заключенному между Лицензиатом и Сублицензиатом Контракту.</w:t>
      </w:r>
    </w:p>
    <w:p w14:paraId="4CDC3C9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380CD57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Контракте.</w:t>
      </w:r>
    </w:p>
    <w:p w14:paraId="5F668FBF"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14:paraId="7CA577D6"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 Сублицензиат приобретает право использования СКЗИ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72F34AB2"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7A85758A" w14:textId="77777777" w:rsidR="00A32815" w:rsidRDefault="00A32815" w:rsidP="00A32815">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14:paraId="6CFB181B"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77D8B014" w14:textId="77777777" w:rsidR="00A32815" w:rsidRDefault="00A32815" w:rsidP="00A3281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14:paraId="0119E6F9" w14:textId="77777777" w:rsidR="00F00949" w:rsidRDefault="00F00949">
      <w:bookmarkStart w:id="0" w:name="_GoBack"/>
      <w:bookmarkEnd w:id="0"/>
    </w:p>
    <w:sectPr w:rsidR="00F00949">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1B"/>
    <w:rsid w:val="00A32815"/>
    <w:rsid w:val="00BD7F1B"/>
    <w:rsid w:val="00F00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3E878-A096-4D6D-93BC-6A6FF0D8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2815"/>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7294</Words>
  <Characters>41577</Characters>
  <Application>Microsoft Office Word</Application>
  <DocSecurity>0</DocSecurity>
  <Lines>346</Lines>
  <Paragraphs>97</Paragraphs>
  <ScaleCrop>false</ScaleCrop>
  <Company/>
  <LinksUpToDate>false</LinksUpToDate>
  <CharactersWithSpaces>48774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Наместникова Татьяна Владимировна</dc:creator>
  <cp:keywords/>
  <dc:description/>
  <cp:lastModifiedBy>Наместникова Татьяна Владимировна</cp:lastModifiedBy>
  <cp:revision>2</cp:revision>
  <dcterms:created xsi:type="dcterms:W3CDTF">2026-08-06T04:28:00Z</dcterms:created>
  <dcterms:modified xsi:type="dcterms:W3CDTF">2026-08-06T04:29:00Z</dcterms:modified>
</cp:coreProperties>
</file>