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Bdr/>
        <w:tabs>
          <w:tab w:val="left" w:leader="none" w:pos="6405"/>
          <w:tab w:val="left" w:leader="none" w:pos="9214"/>
        </w:tabs>
        <w:spacing w:after="0" w:line="240" w:lineRule="auto"/>
        <w:ind/>
        <w:jc w:val="right"/>
        <w:rPr>
          <w:rFonts w:ascii="Times New Roman" w:hAnsi="Times New Roman" w:cs="Times New Roman"/>
          <w:b/>
          <w:bCs/>
          <w:caps/>
          <w:color w:val="7030a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caps/>
          <w:color w:val="7030a0"/>
          <w:sz w:val="20"/>
          <w:szCs w:val="20"/>
          <w:lang w:eastAsia="ru-RU"/>
        </w:rPr>
        <w:t xml:space="preserve">Проект</w:t>
      </w:r>
      <w:r>
        <w:rPr>
          <w:rFonts w:ascii="Times New Roman" w:hAnsi="Times New Roman" w:cs="Times New Roman"/>
          <w:b/>
          <w:bCs/>
          <w:caps/>
          <w:color w:val="7030a0"/>
          <w:sz w:val="20"/>
          <w:szCs w:val="20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color w:val="000000"/>
          <w:sz w:val="20"/>
          <w:szCs w:val="20"/>
          <w:lang w:eastAsia="ar-SA"/>
        </w:rPr>
      </w:pPr>
      <w:r>
        <w:rPr>
          <w:rFonts w:ascii="Times New Roman" w:hAnsi="Times New Roman" w:eastAsia="Times New Roman" w:cs="Times New Roman"/>
          <w:b/>
          <w:spacing w:val="-2"/>
          <w:lang w:eastAsia="ru-RU"/>
        </w:rPr>
        <w:t xml:space="preserve">ГОСУДАРСТВЕННЫЙ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eastAsia="ar-SA"/>
        </w:rPr>
        <w:t xml:space="preserve"> КОНТРАКТ № _________________________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eastAsia="ar-SA"/>
        </w:rPr>
      </w:r>
    </w:p>
    <w:p>
      <w:pPr>
        <w:keepNext w:val="true"/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_________________________________</w:t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 xml:space="preserve">Идентификационный код закупки: ________________________________________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</w:r>
      <w:r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ar-SA"/>
        </w:rPr>
        <w:t xml:space="preserve">г. Сыктывкар   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ar-SA"/>
        </w:rPr>
        <w:tab/>
        <w:t xml:space="preserve">                                                               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ar-SA"/>
        </w:rPr>
        <w:t xml:space="preserve">             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ar-SA"/>
        </w:rPr>
        <w:t xml:space="preserve">         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ar-SA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ar-SA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ar-SA"/>
        </w:rPr>
        <w:t xml:space="preserve">____»__________ 20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ar-SA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ar-SA"/>
        </w:rPr>
        <w:t xml:space="preserve">6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ar-SA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ar-SA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ar-SA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ar-SA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lang w:eastAsia="ar-SA"/>
        </w:rPr>
        <w:t xml:space="preserve">           Печорское управление Федеральной службы по экологическому, технологическому и атомному надзору (Печорское управление </w:t>
      </w:r>
      <w:r>
        <w:rPr>
          <w:rFonts w:ascii="Times New Roman" w:hAnsi="Times New Roman" w:cs="Times New Roman"/>
          <w:b/>
          <w:color w:val="000000"/>
          <w:sz w:val="20"/>
          <w:szCs w:val="20"/>
          <w:lang w:eastAsia="ar-SA"/>
        </w:rPr>
        <w:t xml:space="preserve">Ростехнадзора</w:t>
      </w:r>
      <w:r>
        <w:rPr>
          <w:rFonts w:ascii="Times New Roman" w:hAnsi="Times New Roman" w:cs="Times New Roman"/>
          <w:b/>
          <w:color w:val="000000"/>
          <w:sz w:val="20"/>
          <w:szCs w:val="20"/>
          <w:lang w:eastAsia="ar-SA"/>
        </w:rPr>
        <w:t xml:space="preserve">)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, именуемое в дальнейшем «</w:t>
      </w:r>
      <w:r>
        <w:rPr>
          <w:rFonts w:ascii="Times New Roman" w:hAnsi="Times New Roman" w:cs="Times New Roman"/>
          <w:b/>
          <w:color w:val="000000"/>
          <w:sz w:val="20"/>
          <w:szCs w:val="20"/>
          <w:lang w:eastAsia="ar-SA"/>
        </w:rPr>
        <w:t xml:space="preserve">Заказчик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», 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в лице 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_________________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, действующего на основании 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_____________________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и Устава 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и ____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______________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____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в лице ________________________________________, действующего(ей) на основании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именуемый в дальнейшем «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Исполнитель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»,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с другой стороны, именуемые в дальнейшем «Стороны» и каждый в отдельности «Сторона», с соблюдением требований Гражданског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о кодекса Российской Федерации,</w:t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на основании п. 4 ч. 1 ст. 93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Федерального закона о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т 05.04.2013 № 44-ФЗ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., заключили настоящий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государственный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контракт (да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лее – Контракт) о нижеследующем.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widowControl w:val="false"/>
        <w:pBdr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</w:r>
      <w:r>
        <w:rPr>
          <w:rFonts w:ascii="Times New Roman" w:hAnsi="Times New Roman" w:cs="Times New Roman"/>
          <w:b/>
          <w:color w:val="000000"/>
          <w:sz w:val="20"/>
          <w:szCs w:val="20"/>
        </w:rPr>
      </w:r>
    </w:p>
    <w:p>
      <w:pPr>
        <w:pStyle w:val="769"/>
        <w:widowControl w:val="false"/>
        <w:numPr>
          <w:ilvl w:val="0"/>
          <w:numId w:val="4"/>
        </w:numPr>
        <w:pBdr/>
        <w:spacing w:after="0" w:line="240" w:lineRule="auto"/>
        <w:ind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ПРЕДМЕТ КОНТРАКТА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1.1. Исполнитель принимает на себя обязательство, в обусловленный настоящим Контрактом срок, оказать Заказчику </w:t>
      </w:r>
      <w:r>
        <w:rPr>
          <w:rFonts w:ascii="Times New Roman" w:hAnsi="Times New Roman" w:cs="Times New Roman"/>
          <w:color w:val="7030a0"/>
          <w:sz w:val="20"/>
          <w:szCs w:val="20"/>
        </w:rPr>
        <w:t xml:space="preserve">услуги __________________,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в соответствии с Приказом Министерства здравоохранения и социального развития Российской Федерации от 28.01.2021 г. № 29н «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» в 202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6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году</w:t>
      </w:r>
      <w:r>
        <w:rPr>
          <w:rFonts w:ascii="Times New Roman" w:hAnsi="Times New Roman" w:cs="Times New Roman"/>
          <w:color w:val="7030a0"/>
          <w:sz w:val="20"/>
          <w:szCs w:val="20"/>
        </w:rPr>
        <w:t xml:space="preserve"> (далее – Услуги)</w:t>
      </w:r>
      <w:r>
        <w:rPr>
          <w:rFonts w:ascii="Times New Roman" w:hAnsi="Times New Roman" w:cs="Times New Roman"/>
          <w:sz w:val="20"/>
          <w:szCs w:val="20"/>
        </w:rPr>
        <w:t xml:space="preserve"> в соответствии с Техническим заданием (Приложение № 1 к Контракту), а Заказчик обязуется принять и оплатить их.</w:t>
      </w:r>
      <w:r>
        <w:rPr>
          <w:rFonts w:ascii="Times New Roman" w:hAnsi="Times New Roman" w:cs="Times New Roman"/>
          <w:sz w:val="20"/>
          <w:szCs w:val="20"/>
          <w:lang w:eastAsia="ru-RU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1.2. Оказание услуг должно осуществляться при условии наличия у Исполнителя (в соответствии с Федеральным законом № 99-ФЗ от 04.05.2011 года «О лицензировании отдельных видов деятельности») действующей лицензии на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медицинскую </w:t>
      </w:r>
      <w:hyperlink r:id="rId15" w:tooltip="consultantplus://offline/ref=2C2E7BA4A9525C4C718F6D9FE5C52A545212002F9A27D6BFDACAEB523E1CFDDEE0D342B1A40838CAFCEC5C9F64751ABEBD17281EBE1367EBV9x4H" w:history="1">
        <w:r>
          <w:rPr>
            <w:rFonts w:ascii="Times New Roman" w:hAnsi="Times New Roman" w:cs="Times New Roman"/>
            <w:sz w:val="20"/>
            <w:szCs w:val="20"/>
            <w:lang w:eastAsia="ru-RU"/>
          </w:rPr>
          <w:t xml:space="preserve">деятельность</w:t>
        </w:r>
      </w:hyperlink>
      <w:r>
        <w:rPr>
          <w:rFonts w:ascii="Times New Roman" w:hAnsi="Times New Roman" w:cs="Times New Roman"/>
          <w:sz w:val="20"/>
          <w:szCs w:val="20"/>
          <w:lang w:eastAsia="ru-RU"/>
        </w:rPr>
        <w:t xml:space="preserve"> (за исключением указанной </w:t>
      </w:r>
      <w:hyperlink r:id="rId16" w:tooltip="consultantplus://offline/ref=2C2E7BA4A9525C4C718F6D9FE5C52A5452120C2C9A24D6BFDACAEB523E1CFDDEE0D342B1A4083AC8F9EC5C9F64751ABEBD17281EBE1367EBV9x4H" w:history="1">
        <w:r>
          <w:rPr>
            <w:rFonts w:ascii="Times New Roman" w:hAnsi="Times New Roman" w:cs="Times New Roman"/>
            <w:sz w:val="20"/>
            <w:szCs w:val="20"/>
            <w:lang w:eastAsia="ru-RU"/>
          </w:rPr>
          <w:t xml:space="preserve">деятельности</w:t>
        </w:r>
      </w:hyperlink>
      <w:r>
        <w:rPr>
          <w:rFonts w:ascii="Times New Roman" w:hAnsi="Times New Roman" w:cs="Times New Roman"/>
          <w:sz w:val="20"/>
          <w:szCs w:val="20"/>
          <w:lang w:eastAsia="ru-RU"/>
        </w:rPr>
        <w:t xml:space="preserve">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Сколково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")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и в соответствии с календарным графиком проведения медицинских осмотров, составленных на основании списков.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1.3. Основанием для проведения медицинского осмотра является письменная заявка Заказчика с приложением списка работников, работающих в условиях вредных производственных факторов.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1.4. </w:t>
      </w:r>
      <w:r>
        <w:rPr>
          <w:rFonts w:ascii="Times New Roman" w:hAnsi="Times New Roman"/>
          <w:b/>
          <w:bCs/>
          <w:sz w:val="20"/>
          <w:szCs w:val="20"/>
        </w:rPr>
        <w:t xml:space="preserve">Срок оказания Услуг: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 xml:space="preserve">Начало оказания услуг</w:t>
      </w:r>
      <w:r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color w:val="7030a0"/>
          <w:sz w:val="20"/>
          <w:szCs w:val="20"/>
        </w:rPr>
        <w:t xml:space="preserve">с даты заключения Контракта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7030a0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Окончание оказания услуг – </w:t>
      </w:r>
      <w:r>
        <w:rPr>
          <w:rFonts w:ascii="Times New Roman" w:hAnsi="Times New Roman" w:cs="Times New Roman"/>
          <w:color w:val="7030a0"/>
          <w:sz w:val="20"/>
          <w:szCs w:val="20"/>
        </w:rPr>
        <w:t xml:space="preserve">____________________________</w:t>
      </w:r>
      <w:r>
        <w:rPr>
          <w:rFonts w:ascii="Times New Roman" w:hAnsi="Times New Roman" w:cs="Times New Roman"/>
          <w:color w:val="7030a0"/>
          <w:sz w:val="20"/>
          <w:szCs w:val="20"/>
          <w:u w:val="single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 xml:space="preserve">Услуги оказываются в соответствии с графиком, согласованным с Заказчиком. График согласовывается в течение 10 рабочих дней со дня заключения Контракта.</w:t>
      </w:r>
      <w:r>
        <w:rPr>
          <w:rFonts w:ascii="Times New Roman" w:hAnsi="Times New Roman"/>
          <w:sz w:val="20"/>
          <w:szCs w:val="20"/>
          <w:u w:val="single"/>
        </w:rPr>
      </w:r>
    </w:p>
    <w:p>
      <w:pPr>
        <w:pStyle w:val="767"/>
        <w:pBdr/>
        <w:spacing/>
        <w:ind w:firstLine="708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1.5. </w:t>
      </w:r>
      <w:r>
        <w:rPr>
          <w:rFonts w:ascii="Times New Roman" w:hAnsi="Times New Roman" w:cs="Times New Roman"/>
          <w:b/>
          <w:bCs/>
          <w:sz w:val="20"/>
        </w:rPr>
        <w:t xml:space="preserve">Место оказания Услуг:</w:t>
      </w:r>
      <w:r>
        <w:rPr>
          <w:rFonts w:ascii="Times New Roman" w:hAnsi="Times New Roman" w:cs="Times New Roman"/>
          <w:color w:val="ff0000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оказание услуг осуществляется на территории МО ГО «Сыктывкар» в зоне доступности городского транспорта общего пользования по месту осуществления лицензируемого вида деятельности Исполнителем.</w:t>
      </w:r>
      <w:r>
        <w:rPr>
          <w:rFonts w:ascii="Times New Roman" w:hAnsi="Times New Roman" w:cs="Times New Roman"/>
          <w:sz w:val="20"/>
        </w:rPr>
      </w:r>
    </w:p>
    <w:p>
      <w:pPr>
        <w:pStyle w:val="767"/>
        <w:pBdr/>
        <w:spacing/>
        <w:ind w:firstLine="708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1.6. Место сдачи результатов оказанных Услуг: ______________________________________.</w:t>
      </w:r>
      <w:r>
        <w:rPr>
          <w:rFonts w:ascii="Times New Roman" w:hAnsi="Times New Roman" w:cs="Times New Roman"/>
          <w:sz w:val="20"/>
        </w:rPr>
      </w:r>
    </w:p>
    <w:p>
      <w:pPr>
        <w:pStyle w:val="767"/>
        <w:pBdr/>
        <w:spacing/>
        <w:ind w:firstLine="708"/>
        <w:jc w:val="both"/>
        <w:rPr>
          <w:rFonts w:ascii="Times New Roman" w:hAnsi="Times New Roman" w:cs="Times New Roman"/>
          <w:iCs/>
          <w:sz w:val="20"/>
        </w:rPr>
      </w:pPr>
      <w:r>
        <w:rPr>
          <w:rFonts w:ascii="Times New Roman" w:hAnsi="Times New Roman" w:cs="Times New Roman"/>
          <w:sz w:val="20"/>
        </w:rPr>
        <w:t xml:space="preserve">1.7. </w:t>
      </w:r>
      <w:r>
        <w:rPr>
          <w:rFonts w:ascii="Times New Roman" w:hAnsi="Times New Roman" w:cs="Times New Roman"/>
          <w:b/>
          <w:bCs/>
          <w:sz w:val="20"/>
          <w:shd w:val="clear" w:color="auto" w:fill="ffffff"/>
        </w:rPr>
        <w:t xml:space="preserve">Срок исполнения контракта Сторонами – </w:t>
      </w:r>
      <w:r>
        <w:rPr>
          <w:rFonts w:ascii="Times New Roman" w:hAnsi="Times New Roman" w:cs="Times New Roman"/>
          <w:bCs/>
          <w:color w:val="7030a0"/>
          <w:sz w:val="20"/>
          <w:shd w:val="clear" w:color="auto" w:fill="ffffff"/>
        </w:rPr>
        <w:t xml:space="preserve">______________________.</w:t>
      </w:r>
      <w:r>
        <w:rPr>
          <w:rFonts w:ascii="Times New Roman" w:hAnsi="Times New Roman" w:cs="Times New Roman"/>
          <w:iCs/>
          <w:sz w:val="20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pStyle w:val="752"/>
        <w:numPr>
          <w:ilvl w:val="0"/>
          <w:numId w:val="4"/>
        </w:numPr>
        <w:pBdr/>
        <w:spacing/>
        <w:ind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ЦЕНА КОНТРАКТА И ПОРЯДОК РАСЧЕТОВ</w:t>
      </w:r>
      <w:r>
        <w:rPr>
          <w:rFonts w:ascii="Times New Roman" w:hAnsi="Times New Roman"/>
          <w:b/>
          <w:color w:val="000000"/>
          <w:sz w:val="20"/>
          <w:szCs w:val="20"/>
        </w:rPr>
      </w:r>
    </w:p>
    <w:p>
      <w:pPr>
        <w:pStyle w:val="752"/>
        <w:pBdr/>
        <w:spacing/>
        <w:ind w:left="709"/>
        <w:jc w:val="both"/>
        <w:rPr>
          <w:rFonts w:ascii="Times New Roman" w:hAnsi="Times New Roman"/>
          <w:color w:val="000000"/>
          <w:sz w:val="20"/>
          <w:szCs w:val="20"/>
        </w:rPr>
      </w:pPr>
      <w:r/>
      <w:bookmarkStart w:id="0" w:name="_Ref103457699"/>
      <w:r>
        <w:rPr>
          <w:rFonts w:ascii="Times New Roman" w:hAnsi="Times New Roman"/>
          <w:color w:val="000000"/>
          <w:sz w:val="20"/>
          <w:szCs w:val="20"/>
        </w:rPr>
        <w:t xml:space="preserve">2.1.</w:t>
      </w:r>
      <w:bookmarkEnd w:id="0"/>
      <w:r>
        <w:rPr>
          <w:rFonts w:ascii="Times New Roman" w:hAnsi="Times New Roman"/>
          <w:color w:val="000000"/>
          <w:sz w:val="20"/>
          <w:szCs w:val="20"/>
        </w:rPr>
        <w:t xml:space="preserve"> Цена Контракта </w:t>
      </w:r>
      <w:r>
        <w:rPr>
          <w:rFonts w:ascii="Times New Roman" w:hAnsi="Times New Roman"/>
          <w:color w:val="000000"/>
          <w:sz w:val="20"/>
          <w:szCs w:val="20"/>
        </w:rPr>
        <w:t xml:space="preserve">устанавливается в</w:t>
      </w:r>
      <w:r>
        <w:rPr>
          <w:rFonts w:ascii="Times New Roman" w:hAnsi="Times New Roman"/>
          <w:color w:val="000000"/>
          <w:sz w:val="20"/>
          <w:szCs w:val="20"/>
        </w:rPr>
        <w:t xml:space="preserve"> российских рублях.</w:t>
      </w: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2.2. Цена Контракта составляет ___________ (_______________________) руб. </w:t>
      </w:r>
      <w:bookmarkStart w:id="1" w:name="_Hlk489280623"/>
      <w:r>
        <w:rPr>
          <w:rFonts w:ascii="Times New Roman" w:hAnsi="Times New Roman"/>
          <w:color w:val="000000"/>
          <w:sz w:val="20"/>
          <w:szCs w:val="20"/>
        </w:rPr>
        <w:t xml:space="preserve">__ </w:t>
      </w:r>
      <w:r>
        <w:rPr>
          <w:rFonts w:ascii="Times New Roman" w:hAnsi="Times New Roman"/>
          <w:color w:val="000000"/>
          <w:sz w:val="20"/>
          <w:szCs w:val="20"/>
        </w:rPr>
        <w:t xml:space="preserve">коп.</w:t>
      </w:r>
      <w:bookmarkEnd w:id="1"/>
      <w:r>
        <w:rPr>
          <w:rFonts w:ascii="Times New Roman" w:hAnsi="Times New Roman"/>
          <w:color w:val="000000"/>
          <w:sz w:val="20"/>
          <w:szCs w:val="20"/>
        </w:rPr>
        <w:t xml:space="preserve">,</w:t>
      </w:r>
      <w:r>
        <w:rPr>
          <w:rFonts w:ascii="Times New Roman" w:hAnsi="Times New Roman"/>
          <w:color w:val="000000"/>
          <w:sz w:val="20"/>
          <w:szCs w:val="20"/>
        </w:rPr>
        <w:t xml:space="preserve"> в том числе налог на добавленную стоимость - __ процентов (НДС не облагается (в случаях, предусмотренных законодательством РФ)). </w:t>
      </w: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2.3. Цена Контракта является твердой и не подлежит изменению в течение срока действия Контракта за исключением случаев, предусмотренных Федеральным законом от 05.04.2013 № 44-ФЗ.</w:t>
      </w: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757"/>
        <w:numPr>
          <w:ilvl w:val="0"/>
          <w:numId w:val="0"/>
        </w:numPr>
        <w:pBdr/>
        <w:tabs>
          <w:tab w:val="left" w:leader="none" w:pos="708"/>
        </w:tabs>
        <w:spacing/>
        <w:ind w:firstLine="70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2.4. В цену Контракта входят все расходы, связанные с выпо</w:t>
      </w:r>
      <w:r>
        <w:rPr>
          <w:color w:val="000000"/>
          <w:sz w:val="20"/>
          <w:szCs w:val="20"/>
        </w:rPr>
        <w:t xml:space="preserve">лнением Исполнителем обязательств по Контракту, включая расходы на уплату налогов и других обязательных платежей, которые Исполнитель должен выплатить в связи с выполнением обязательств по Контракту в соответствии с законодательством Российской Федерации. </w:t>
      </w:r>
      <w:r>
        <w:rPr>
          <w:color w:val="000000"/>
          <w:sz w:val="20"/>
          <w:szCs w:val="20"/>
        </w:rPr>
      </w:r>
    </w:p>
    <w:p>
      <w:pPr>
        <w:pStyle w:val="757"/>
        <w:numPr>
          <w:ilvl w:val="0"/>
          <w:numId w:val="0"/>
        </w:numPr>
        <w:pBdr/>
        <w:tabs>
          <w:tab w:val="left" w:leader="none" w:pos="708"/>
        </w:tabs>
        <w:spacing/>
        <w:ind w:firstLine="70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2.5. Оплата Услуг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производится</w:t>
      </w:r>
      <w:r>
        <w:rPr>
          <w:color w:val="000000"/>
          <w:sz w:val="20"/>
          <w:szCs w:val="20"/>
        </w:rPr>
        <w:t xml:space="preserve"> в форме безналичных расчетов.</w:t>
      </w:r>
      <w:r>
        <w:rPr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2.6. Оплата Услуг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осуществляетс</w:t>
      </w:r>
      <w:r>
        <w:rPr>
          <w:rFonts w:ascii="Times New Roman" w:hAnsi="Times New Roman"/>
          <w:color w:val="000000"/>
          <w:sz w:val="20"/>
          <w:szCs w:val="20"/>
        </w:rPr>
        <w:t xml:space="preserve">я Заказчиком по факту оказания </w:t>
      </w:r>
      <w:r>
        <w:rPr>
          <w:rFonts w:ascii="Times New Roman" w:hAnsi="Times New Roman"/>
          <w:color w:val="000000"/>
          <w:sz w:val="20"/>
          <w:szCs w:val="20"/>
        </w:rPr>
        <w:t xml:space="preserve">Услуг,</w:t>
      </w:r>
      <w:r>
        <w:rPr>
          <w:rFonts w:ascii="Times New Roman" w:hAnsi="Times New Roman"/>
          <w:color w:val="0000cc"/>
          <w:sz w:val="20"/>
          <w:szCs w:val="20"/>
        </w:rPr>
        <w:t xml:space="preserve"> </w:t>
      </w:r>
      <w:r>
        <w:rPr>
          <w:rFonts w:ascii="Times New Roman" w:hAnsi="Times New Roman"/>
          <w:color w:val="7030a0"/>
          <w:sz w:val="20"/>
          <w:szCs w:val="20"/>
        </w:rPr>
        <w:t xml:space="preserve">в течение </w:t>
      </w:r>
      <w:r>
        <w:rPr>
          <w:rFonts w:ascii="Times New Roman" w:hAnsi="Times New Roman"/>
          <w:color w:val="7030a0"/>
          <w:sz w:val="20"/>
          <w:szCs w:val="20"/>
        </w:rPr>
        <w:t xml:space="preserve">7 (семи) </w:t>
      </w:r>
      <w:r>
        <w:rPr>
          <w:rFonts w:ascii="Times New Roman" w:hAnsi="Times New Roman"/>
          <w:color w:val="7030a0"/>
          <w:sz w:val="20"/>
          <w:szCs w:val="20"/>
        </w:rPr>
        <w:t xml:space="preserve">рабочих дней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eastAsia="ru-RU"/>
        </w:rPr>
        <w:t xml:space="preserve">с даты подписания Заказчиком документа о приемке.</w:t>
      </w: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2.</w:t>
      </w:r>
      <w:r>
        <w:rPr>
          <w:rFonts w:ascii="Times New Roman" w:hAnsi="Times New Roman"/>
          <w:color w:val="000000"/>
          <w:sz w:val="20"/>
          <w:szCs w:val="20"/>
        </w:rPr>
        <w:t xml:space="preserve">7</w:t>
      </w:r>
      <w:r>
        <w:rPr>
          <w:rFonts w:ascii="Times New Roman" w:hAnsi="Times New Roman"/>
          <w:color w:val="000000"/>
          <w:sz w:val="20"/>
          <w:szCs w:val="20"/>
        </w:rPr>
        <w:t xml:space="preserve">. В случае невозможности исполнения обязательств по Контракту, возникшей по вине Заказчика, оплате подлежат только фактически оказанные Исполнителем Услуги.</w:t>
      </w: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2.</w:t>
      </w:r>
      <w:r>
        <w:rPr>
          <w:rFonts w:ascii="Times New Roman" w:hAnsi="Times New Roman"/>
          <w:color w:val="000000"/>
          <w:sz w:val="20"/>
          <w:szCs w:val="20"/>
        </w:rPr>
        <w:t xml:space="preserve">8</w:t>
      </w:r>
      <w:r>
        <w:rPr>
          <w:rFonts w:ascii="Times New Roman" w:hAnsi="Times New Roman"/>
          <w:color w:val="000000"/>
          <w:sz w:val="20"/>
          <w:szCs w:val="20"/>
        </w:rPr>
        <w:t xml:space="preserve">. Датой оплаты Услуг считается дата списания денежных средств со счета Заказчика. </w:t>
      </w: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2.9. Цена контракта может быть снижена по соглашению сторон без изменения предусмотренных контрактом объема услуг, качества оказываемых услуг и иных условий контракта.</w:t>
      </w: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color w:val="7030a0"/>
          <w:sz w:val="20"/>
          <w:szCs w:val="20"/>
          <w:shd w:val="clear" w:color="auto" w:fill="ffffff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2.10. Источник финансирования Контракта (КВР – 244):</w:t>
      </w:r>
      <w:r>
        <w:rPr>
          <w:rFonts w:ascii="Times New Roman" w:hAnsi="Times New Roman" w:eastAsia="Times New Roman"/>
          <w:color w:val="7030a0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color w:val="7030a0"/>
          <w:sz w:val="20"/>
          <w:szCs w:val="20"/>
          <w:lang w:eastAsia="ru-RU"/>
        </w:rPr>
        <w:t xml:space="preserve">средства федерального бюджета. КБК: 49804011040390019244 (</w:t>
      </w:r>
      <w:r>
        <w:rPr>
          <w:rFonts w:ascii="Times New Roman" w:hAnsi="Times New Roman" w:eastAsia="Times New Roman"/>
          <w:color w:val="7030a0"/>
          <w:sz w:val="20"/>
          <w:szCs w:val="20"/>
          <w:lang w:eastAsia="ru-RU"/>
        </w:rPr>
        <w:t xml:space="preserve">косгу</w:t>
      </w:r>
      <w:r>
        <w:rPr>
          <w:rFonts w:ascii="Times New Roman" w:hAnsi="Times New Roman" w:eastAsia="Times New Roman"/>
          <w:color w:val="7030a0"/>
          <w:sz w:val="20"/>
          <w:szCs w:val="20"/>
          <w:lang w:eastAsia="ru-RU"/>
        </w:rPr>
        <w:t xml:space="preserve"> 226)</w:t>
      </w:r>
      <w:r>
        <w:rPr>
          <w:rFonts w:ascii="Times New Roman" w:hAnsi="Times New Roman"/>
          <w:color w:val="7030a0"/>
          <w:sz w:val="20"/>
          <w:szCs w:val="20"/>
          <w:shd w:val="clear" w:color="auto" w:fill="ffffff"/>
        </w:rPr>
        <w:t xml:space="preserve">.</w:t>
      </w:r>
      <w:r>
        <w:rPr>
          <w:rFonts w:ascii="Times New Roman" w:hAnsi="Times New Roman"/>
          <w:color w:val="7030a0"/>
          <w:sz w:val="20"/>
          <w:szCs w:val="20"/>
          <w:shd w:val="clear" w:color="auto" w:fill="ffffff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color w:val="0000cc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2.1</w:t>
      </w:r>
      <w:r>
        <w:rPr>
          <w:rFonts w:ascii="Times New Roman" w:hAnsi="Times New Roman"/>
          <w:color w:val="000000"/>
          <w:sz w:val="20"/>
          <w:szCs w:val="20"/>
        </w:rPr>
        <w:t xml:space="preserve">1</w:t>
      </w:r>
      <w:r>
        <w:rPr>
          <w:rFonts w:ascii="Times New Roman" w:hAnsi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/>
          <w:color w:val="000000"/>
          <w:sz w:val="20"/>
          <w:szCs w:val="20"/>
        </w:rPr>
        <w:t xml:space="preserve">Возможно изменение условий контракта, если по предложению заказчика увеличивается предусмотренный </w:t>
      </w:r>
      <w:r>
        <w:rPr>
          <w:rFonts w:ascii="Times New Roman" w:hAnsi="Times New Roman"/>
          <w:color w:val="000000"/>
          <w:sz w:val="20"/>
          <w:szCs w:val="20"/>
        </w:rPr>
        <w:t xml:space="preserve">контрактом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 объем</w:t>
      </w:r>
      <w:r>
        <w:rPr>
          <w:rFonts w:ascii="Times New Roman" w:hAnsi="Times New Roman"/>
          <w:color w:val="000000"/>
          <w:sz w:val="20"/>
          <w:szCs w:val="20"/>
        </w:rPr>
        <w:t xml:space="preserve"> услуг не более чем на десять процентов или ум</w:t>
      </w:r>
      <w:r>
        <w:rPr>
          <w:rFonts w:ascii="Times New Roman" w:hAnsi="Times New Roman"/>
          <w:color w:val="000000"/>
          <w:sz w:val="20"/>
          <w:szCs w:val="20"/>
        </w:rPr>
        <w:t xml:space="preserve">еньшается предусмотренный контрактом объем услуг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Федерации, цены контракта пропорционально дополнительному объем</w:t>
      </w:r>
      <w:r>
        <w:rPr>
          <w:rFonts w:ascii="Times New Roman" w:hAnsi="Times New Roman"/>
          <w:color w:val="000000"/>
          <w:sz w:val="20"/>
          <w:szCs w:val="20"/>
        </w:rPr>
        <w:t xml:space="preserve">у услуг, исходя из установленной в контракте цены единицы услуги, но не более чем на десять процентов цены контракта. При уменьшении предусмотренного контрактом объема услуг, стороны контракта обязаны уменьшить цену контракта исходя из цены единицы услуги.</w:t>
      </w:r>
      <w:r>
        <w:rPr>
          <w:rFonts w:ascii="Times New Roman" w:hAnsi="Times New Roman"/>
          <w:color w:val="0000cc"/>
          <w:sz w:val="20"/>
          <w:szCs w:val="20"/>
          <w:shd w:val="clear" w:color="auto" w:fill="ffffff"/>
        </w:rPr>
      </w:r>
    </w:p>
    <w:p>
      <w:pPr>
        <w:pStyle w:val="752"/>
        <w:pBdr/>
        <w:spacing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</w:t>
      </w:r>
      <w:r>
        <w:rPr>
          <w:rFonts w:ascii="Times New Roman" w:hAnsi="Times New Roman"/>
          <w:sz w:val="20"/>
          <w:szCs w:val="20"/>
        </w:rPr>
        <w:t xml:space="preserve">2</w:t>
      </w:r>
      <w:r>
        <w:rPr>
          <w:rFonts w:ascii="Times New Roman" w:hAnsi="Times New Roman"/>
          <w:sz w:val="20"/>
          <w:szCs w:val="20"/>
        </w:rPr>
        <w:t xml:space="preserve">. Сумма, подлежащая уплате Заказчиком Исполнителю, уменьшается на размер налогов, сборов и иных обязательных платежей в бюджеты бюджетной системы </w:t>
      </w:r>
      <w:r>
        <w:rPr>
          <w:rFonts w:ascii="Times New Roman" w:hAnsi="Times New Roman"/>
          <w:sz w:val="20"/>
          <w:szCs w:val="20"/>
        </w:rPr>
        <w:t xml:space="preserve">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>
        <w:rPr>
          <w:rFonts w:ascii="Times New Roman" w:hAnsi="Times New Roman"/>
          <w:sz w:val="20"/>
          <w:szCs w:val="20"/>
        </w:rPr>
        <w:t xml:space="preserve">.</w:t>
      </w:r>
      <w:r>
        <w:rPr>
          <w:rFonts w:ascii="Times New Roman" w:hAnsi="Times New Roman"/>
          <w:color w:val="000000"/>
          <w:sz w:val="20"/>
          <w:szCs w:val="20"/>
        </w:rPr>
      </w:r>
    </w:p>
    <w:p>
      <w:pPr>
        <w:widowControl w:val="false"/>
        <w:pBdr/>
        <w:tabs>
          <w:tab w:val="num" w:leader="none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pStyle w:val="751"/>
        <w:numPr>
          <w:ilvl w:val="0"/>
          <w:numId w:val="4"/>
        </w:numPr>
        <w:pBdr/>
        <w:spacing/>
        <w:ind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ВЗАИМОДЕЙСТВИЕ СТОРОН</w:t>
      </w:r>
      <w:r>
        <w:rPr>
          <w:rFonts w:ascii="Times New Roman" w:hAnsi="Times New Roman" w:cs="Times New Roman"/>
          <w:b/>
          <w:color w:val="000000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3.1. Исполнитель обяз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ан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: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3.1.1. Своевременно и надлежащим образом оказать Услуги, предусмотренные 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К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онтрактом, в соответствии с Техническим заданием (Приложение № 1 к 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К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онтракту) за свой счет с использован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ием своих материалов и средств.</w:t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3.1.2. Гарантировать качество оказанных Услуг в соответствии с требованиями действующего законодательства и иным документам, устанавливающим требования к качеству 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Услуг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 являющихся предметом настоящего 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К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онтракта.</w:t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3.1.3. В отношении любого вопроса, связанного с контрактом, Исполнитель должен оказывать всяческое содействие Заказчику и соблюдать его законные интересы, предоставлять по требованию Заказчика информацию, касающуюся оказы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ваемых Услуг по контракту.</w:t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3.1.4. Предупреждать Заказчика о конкретных событиях или обстоятельствах в будущем, которые могут негативно по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влиять на качество оказываемых 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Услуг. </w:t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3.1.5. С целью оказания Услуг Исполнитель представляет Заказчику (или по его требованию третьим лицам) необходимую документацию, относящуюся 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к оказываемым Услугам,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 и создает условия для проверки хода и качества оказываемых Услуг.</w:t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3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.1.6. В случае изменения банковских реквизитов известить Заказчика в течение 3 (Трех) рабочих дней. В противном случае все риски, связанные с перечислением Заказчиком денежных средств на указанный в контракте расчетный счет Исполнителя, несет Исполнитель. </w:t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3.1.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7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. Исполнитель обязан в соответствии с требованиями законодательных актов участвовать в мероприятиях контроля (надзора), в 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т.ч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. с учетом требования ст. 266.1 Бюджетного кодекса РФ.  </w:t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3.1.</w:t>
      </w:r>
      <w:r>
        <w:rPr>
          <w:rFonts w:ascii="Times New Roman" w:hAnsi="Times New Roman"/>
          <w:sz w:val="20"/>
          <w:szCs w:val="20"/>
        </w:rPr>
        <w:t xml:space="preserve">8</w:t>
      </w:r>
      <w:r>
        <w:rPr>
          <w:rFonts w:ascii="Times New Roman" w:hAnsi="Times New Roman"/>
          <w:sz w:val="20"/>
          <w:szCs w:val="20"/>
        </w:rPr>
        <w:t xml:space="preserve">. В случае принятия</w:t>
      </w:r>
      <w:r>
        <w:rPr>
          <w:rFonts w:ascii="Times New Roman" w:hAnsi="Times New Roman"/>
          <w:sz w:val="20"/>
          <w:szCs w:val="20"/>
        </w:rPr>
        <w:t xml:space="preserve">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</w:t>
      </w:r>
      <w:r>
        <w:rPr>
          <w:rFonts w:ascii="Times New Roman" w:hAnsi="Times New Roman"/>
          <w:sz w:val="20"/>
          <w:szCs w:val="20"/>
        </w:rPr>
        <w:t xml:space="preserve">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Заказчику;</w:t>
      </w:r>
      <w:r>
        <w:rPr>
          <w:rFonts w:ascii="Times New Roman" w:hAnsi="Times New Roman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3.1.9</w:t>
      </w:r>
      <w:r>
        <w:rPr>
          <w:rFonts w:ascii="Times New Roman" w:hAnsi="Times New Roman"/>
          <w:sz w:val="20"/>
          <w:szCs w:val="20"/>
        </w:rPr>
        <w:t xml:space="preserve">.</w:t>
      </w:r>
      <w:r>
        <w:rPr>
          <w:rFonts w:ascii="Times New Roman" w:hAnsi="Times New Roman"/>
          <w:sz w:val="20"/>
          <w:szCs w:val="20"/>
        </w:rPr>
        <w:t xml:space="preserve"> Организовать проведение периодического медицинского осмотра на территории Исполнителя в отдельно отведенные рабочие дни и время для Заказчика без присутствия посторонних граждан (работников других организаций).</w:t>
      </w:r>
      <w:r>
        <w:rPr>
          <w:rFonts w:ascii="Times New Roman" w:hAnsi="Times New Roman"/>
          <w:sz w:val="20"/>
          <w:szCs w:val="20"/>
        </w:rPr>
      </w:r>
    </w:p>
    <w:p>
      <w:pPr>
        <w:pStyle w:val="752"/>
        <w:pBdr/>
        <w:spacing/>
        <w:ind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3.1.10</w:t>
      </w:r>
      <w:r>
        <w:rPr>
          <w:rFonts w:ascii="Times New Roman" w:hAnsi="Times New Roman"/>
          <w:sz w:val="20"/>
          <w:szCs w:val="20"/>
        </w:rPr>
        <w:t xml:space="preserve">. Исполнитель должен предоставить документы по адресу: Рес</w:t>
      </w:r>
      <w:r>
        <w:rPr>
          <w:rFonts w:ascii="Times New Roman" w:hAnsi="Times New Roman"/>
          <w:sz w:val="20"/>
          <w:szCs w:val="20"/>
        </w:rPr>
        <w:t xml:space="preserve">публика Коми г. Сыктывкар, ул. Советская, д. 67, </w:t>
      </w:r>
      <w:r>
        <w:rPr>
          <w:rFonts w:ascii="Times New Roman" w:hAnsi="Times New Roman"/>
          <w:sz w:val="20"/>
          <w:szCs w:val="20"/>
        </w:rPr>
        <w:t xml:space="preserve">каб</w:t>
      </w:r>
      <w:r>
        <w:rPr>
          <w:rFonts w:ascii="Times New Roman" w:hAnsi="Times New Roman"/>
          <w:sz w:val="20"/>
          <w:szCs w:val="20"/>
        </w:rPr>
        <w:t xml:space="preserve">. 325</w:t>
      </w:r>
      <w:r>
        <w:rPr>
          <w:rFonts w:ascii="Times New Roman" w:hAnsi="Times New Roman"/>
          <w:sz w:val="20"/>
          <w:szCs w:val="20"/>
        </w:rPr>
        <w:t xml:space="preserve">, на бумажном носителе отдельно для каждого Получателя услуг:</w:t>
      </w:r>
      <w:r>
        <w:rPr>
          <w:rFonts w:ascii="Times New Roman" w:hAnsi="Times New Roman"/>
          <w:sz w:val="20"/>
          <w:szCs w:val="20"/>
        </w:rPr>
      </w:r>
    </w:p>
    <w:p>
      <w:pPr>
        <w:pStyle w:val="752"/>
        <w:pBdr/>
        <w:spacing/>
        <w:ind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.</w:t>
      </w:r>
      <w:r>
        <w:rPr>
          <w:rFonts w:ascii="Times New Roman" w:hAnsi="Times New Roman"/>
          <w:sz w:val="20"/>
          <w:szCs w:val="20"/>
        </w:rPr>
      </w:r>
    </w:p>
    <w:p>
      <w:pPr>
        <w:pStyle w:val="767"/>
        <w:pBdr/>
        <w:spacing/>
        <w:ind w:firstLine="709"/>
        <w:jc w:val="both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3.2. Исполнитель вправе:</w:t>
      </w:r>
      <w:r>
        <w:rPr>
          <w:rFonts w:ascii="Times New Roman" w:hAnsi="Times New Roman" w:cs="Times New Roman"/>
          <w:b/>
          <w:bCs/>
          <w:sz w:val="20"/>
        </w:rPr>
      </w:r>
    </w:p>
    <w:p>
      <w:pPr>
        <w:pStyle w:val="767"/>
        <w:pBdr/>
        <w:spacing/>
        <w:ind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3.2.1. требовать от Заказчика произвести приемку </w:t>
      </w:r>
      <w:r>
        <w:rPr>
          <w:rFonts w:ascii="Times New Roman" w:hAnsi="Times New Roman" w:cs="Times New Roman"/>
          <w:sz w:val="20"/>
        </w:rPr>
        <w:t xml:space="preserve">Услуг</w:t>
      </w:r>
      <w:r>
        <w:rPr>
          <w:rFonts w:ascii="Times New Roman" w:hAnsi="Times New Roman" w:cs="Times New Roman"/>
          <w:sz w:val="20"/>
        </w:rPr>
        <w:t xml:space="preserve"> в порядке и в сроки, предусмотренные Контрактом;</w:t>
      </w:r>
      <w:r>
        <w:rPr>
          <w:rFonts w:ascii="Times New Roman" w:hAnsi="Times New Roman" w:cs="Times New Roman"/>
          <w:sz w:val="20"/>
        </w:rPr>
      </w:r>
    </w:p>
    <w:p>
      <w:pPr>
        <w:pStyle w:val="767"/>
        <w:pBdr/>
        <w:spacing/>
        <w:ind w:firstLine="709"/>
        <w:jc w:val="both"/>
        <w:rPr>
          <w:rFonts w:ascii="Times New Roman" w:hAnsi="Times New Roman" w:cs="Times New Roman"/>
          <w:sz w:val="20"/>
        </w:rPr>
      </w:pPr>
      <w:r/>
      <w:bookmarkStart w:id="2" w:name="P100"/>
      <w:r/>
      <w:bookmarkEnd w:id="2"/>
      <w:r>
        <w:rPr>
          <w:rFonts w:ascii="Times New Roman" w:hAnsi="Times New Roman" w:cs="Times New Roman"/>
          <w:sz w:val="20"/>
        </w:rPr>
        <w:t xml:space="preserve">3.2.2. требовать своевременной оплаты на условиях, установленных Контрактом, надлежащим образом оказанных и принятых Заказчиком Услуг; </w:t>
      </w:r>
      <w:r>
        <w:rPr>
          <w:rFonts w:ascii="Times New Roman" w:hAnsi="Times New Roman" w:cs="Times New Roman"/>
          <w:sz w:val="20"/>
        </w:rPr>
      </w:r>
    </w:p>
    <w:p>
      <w:pPr>
        <w:pStyle w:val="767"/>
        <w:pBdr/>
        <w:spacing/>
        <w:ind w:firstLine="709"/>
        <w:jc w:val="both"/>
        <w:rPr>
          <w:rFonts w:ascii="Times New Roman" w:hAnsi="Times New Roman" w:cs="Times New Roman"/>
          <w:sz w:val="20"/>
        </w:rPr>
      </w:pPr>
      <w:r/>
      <w:bookmarkStart w:id="3" w:name="P101"/>
      <w:r/>
      <w:bookmarkEnd w:id="3"/>
      <w:r>
        <w:rPr>
          <w:rFonts w:ascii="Times New Roman" w:hAnsi="Times New Roman" w:cs="Times New Roman"/>
          <w:sz w:val="20"/>
        </w:rPr>
        <w:t xml:space="preserve">3.2.3. принять решение об одностороннем отказе от </w:t>
      </w:r>
      <w:r>
        <w:rPr>
          <w:rFonts w:ascii="Times New Roman" w:hAnsi="Times New Roman" w:cs="Times New Roman"/>
          <w:sz w:val="20"/>
        </w:rPr>
        <w:t xml:space="preserve">исполнения 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Контракта</w:t>
      </w:r>
      <w:r>
        <w:rPr>
          <w:rFonts w:ascii="Times New Roman" w:hAnsi="Times New Roman" w:cs="Times New Roman"/>
          <w:sz w:val="20"/>
        </w:rPr>
        <w:t xml:space="preserve"> в соответствии с гражданским законодательством; </w:t>
      </w:r>
      <w:r>
        <w:rPr>
          <w:rFonts w:ascii="Times New Roman" w:hAnsi="Times New Roman" w:cs="Times New Roman"/>
          <w:sz w:val="20"/>
        </w:rPr>
      </w:r>
    </w:p>
    <w:p>
      <w:pPr>
        <w:pStyle w:val="767"/>
        <w:pBdr/>
        <w:spacing/>
        <w:ind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3.2.4. требовать возмещения убытков, уплаты неустоек (штрафов, пеней) в соответствии с </w:t>
      </w:r>
      <w:hyperlink w:tooltip="#P132" w:anchor="P132" w:history="1">
        <w:r>
          <w:rPr>
            <w:rFonts w:ascii="Times New Roman" w:hAnsi="Times New Roman" w:cs="Times New Roman"/>
            <w:sz w:val="20"/>
          </w:rPr>
          <w:t xml:space="preserve">разделом </w:t>
        </w:r>
        <w:r>
          <w:rPr>
            <w:rFonts w:ascii="Times New Roman" w:hAnsi="Times New Roman" w:cs="Times New Roman"/>
            <w:sz w:val="20"/>
          </w:rPr>
          <w:t xml:space="preserve">5</w:t>
        </w:r>
      </w:hyperlink>
      <w:r>
        <w:rPr>
          <w:rFonts w:ascii="Times New Roman" w:hAnsi="Times New Roman" w:cs="Times New Roman"/>
          <w:sz w:val="20"/>
        </w:rPr>
        <w:t xml:space="preserve"> Контракта;</w:t>
      </w:r>
      <w:r>
        <w:rPr>
          <w:rFonts w:ascii="Times New Roman" w:hAnsi="Times New Roman" w:cs="Times New Roman"/>
          <w:sz w:val="20"/>
        </w:rPr>
      </w:r>
    </w:p>
    <w:p>
      <w:pPr>
        <w:pStyle w:val="767"/>
        <w:pBdr/>
        <w:spacing/>
        <w:ind w:firstLine="709"/>
        <w:jc w:val="both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3.3.</w:t>
      </w:r>
      <w:r>
        <w:rPr>
          <w:rFonts w:ascii="Times New Roman" w:hAnsi="Times New Roman" w:cs="Times New Roman"/>
          <w:b/>
          <w:bCs/>
          <w:sz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</w:rPr>
        <w:t xml:space="preserve">Заказчик обязан:</w:t>
      </w:r>
      <w:r>
        <w:rPr>
          <w:rFonts w:ascii="Times New Roman" w:hAnsi="Times New Roman" w:cs="Times New Roman"/>
          <w:b/>
          <w:bCs/>
          <w:sz w:val="20"/>
        </w:rPr>
      </w:r>
    </w:p>
    <w:p>
      <w:pPr>
        <w:pStyle w:val="767"/>
        <w:pBdr/>
        <w:spacing/>
        <w:ind w:firstLine="709"/>
        <w:jc w:val="both"/>
        <w:rPr>
          <w:rFonts w:ascii="Times New Roman" w:hAnsi="Times New Roman" w:cs="Times New Roman"/>
          <w:sz w:val="20"/>
        </w:rPr>
      </w:pPr>
      <w:r/>
      <w:bookmarkStart w:id="4" w:name="P103"/>
      <w:r/>
      <w:bookmarkEnd w:id="4"/>
      <w:r>
        <w:rPr>
          <w:rFonts w:ascii="Times New Roman" w:hAnsi="Times New Roman" w:cs="Times New Roman"/>
          <w:sz w:val="20"/>
        </w:rPr>
        <w:t xml:space="preserve">3.3.1. обеспечить своевременную приемку и оплату </w:t>
      </w:r>
      <w:r>
        <w:rPr>
          <w:rFonts w:ascii="Times New Roman" w:hAnsi="Times New Roman" w:cs="Times New Roman"/>
          <w:sz w:val="20"/>
        </w:rPr>
        <w:t xml:space="preserve">оказанных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Услуг</w:t>
      </w:r>
      <w:r>
        <w:rPr>
          <w:rFonts w:ascii="Times New Roman" w:hAnsi="Times New Roman" w:cs="Times New Roman"/>
          <w:sz w:val="20"/>
        </w:rPr>
        <w:t xml:space="preserve"> надлежащего качества в порядке и сроки, предусмотренные Контрактом; </w:t>
      </w:r>
      <w:r>
        <w:rPr>
          <w:rFonts w:ascii="Times New Roman" w:hAnsi="Times New Roman" w:cs="Times New Roman"/>
          <w:sz w:val="20"/>
        </w:rPr>
      </w:r>
    </w:p>
    <w:p>
      <w:pPr>
        <w:pStyle w:val="767"/>
        <w:pBdr/>
        <w:spacing/>
        <w:ind w:firstLine="709"/>
        <w:jc w:val="both"/>
        <w:rPr>
          <w:rFonts w:ascii="Times New Roman" w:hAnsi="Times New Roman" w:cs="Times New Roman"/>
          <w:sz w:val="20"/>
        </w:rPr>
      </w:pPr>
      <w:r/>
      <w:bookmarkStart w:id="5" w:name="P107"/>
      <w:r/>
      <w:bookmarkEnd w:id="5"/>
      <w:r>
        <w:rPr>
          <w:rFonts w:ascii="Times New Roman" w:hAnsi="Times New Roman" w:cs="Times New Roman"/>
          <w:sz w:val="20"/>
        </w:rPr>
        <w:t xml:space="preserve">3.3.2. принять решение об одностороннем отказе от исполнения Контракта в случае, если в ходе исполнения Контракта установлено, что </w:t>
      </w:r>
      <w:r>
        <w:rPr>
          <w:rFonts w:ascii="Times New Roman" w:hAnsi="Times New Roman" w:cs="Times New Roman"/>
          <w:sz w:val="20"/>
        </w:rPr>
        <w:t xml:space="preserve">Исполнитель</w:t>
      </w:r>
      <w:r>
        <w:rPr>
          <w:rFonts w:ascii="Times New Roman" w:hAnsi="Times New Roman" w:cs="Times New Roman"/>
          <w:sz w:val="20"/>
        </w:rPr>
        <w:t xml:space="preserve"> и (или) </w:t>
      </w:r>
      <w:r>
        <w:rPr>
          <w:rFonts w:ascii="Times New Roman" w:hAnsi="Times New Roman" w:cs="Times New Roman"/>
          <w:sz w:val="20"/>
        </w:rPr>
        <w:t xml:space="preserve">оказываемые услуги</w:t>
      </w:r>
      <w:r>
        <w:rPr>
          <w:rFonts w:ascii="Times New Roman" w:hAnsi="Times New Roman" w:cs="Times New Roman"/>
          <w:sz w:val="20"/>
        </w:rPr>
        <w:t xml:space="preserve"> не соответствуют установленным извещением об осуществлении закупки требованиям к участникам закупки и (или) </w:t>
      </w:r>
      <w:r>
        <w:rPr>
          <w:rFonts w:ascii="Times New Roman" w:hAnsi="Times New Roman" w:cs="Times New Roman"/>
          <w:sz w:val="20"/>
        </w:rPr>
        <w:t xml:space="preserve">оказываемым услугам</w:t>
      </w:r>
      <w:r>
        <w:rPr>
          <w:rFonts w:ascii="Times New Roman" w:hAnsi="Times New Roman" w:cs="Times New Roman"/>
          <w:sz w:val="20"/>
        </w:rPr>
        <w:t xml:space="preserve"> или представил недостоверную информацию о своем соответствии и (или) соответствии </w:t>
      </w:r>
      <w:r>
        <w:rPr>
          <w:rFonts w:ascii="Times New Roman" w:hAnsi="Times New Roman" w:cs="Times New Roman"/>
          <w:sz w:val="20"/>
        </w:rPr>
        <w:t xml:space="preserve">оказываемых услуг</w:t>
      </w:r>
      <w:r>
        <w:rPr>
          <w:rFonts w:ascii="Times New Roman" w:hAnsi="Times New Roman" w:cs="Times New Roman"/>
          <w:sz w:val="20"/>
        </w:rPr>
        <w:t xml:space="preserve"> таким требованиям, что позволило ему стать победителем определения </w:t>
      </w:r>
      <w:r>
        <w:rPr>
          <w:rFonts w:ascii="Times New Roman" w:hAnsi="Times New Roman" w:cs="Times New Roman"/>
          <w:sz w:val="20"/>
        </w:rPr>
        <w:t xml:space="preserve">Исполнителя</w:t>
      </w:r>
      <w:r>
        <w:rPr>
          <w:rFonts w:ascii="Times New Roman" w:hAnsi="Times New Roman" w:cs="Times New Roman"/>
          <w:sz w:val="20"/>
        </w:rPr>
        <w:t xml:space="preserve">; </w:t>
      </w:r>
      <w:r>
        <w:rPr>
          <w:rFonts w:ascii="Times New Roman" w:hAnsi="Times New Roman" w:cs="Times New Roman"/>
          <w:sz w:val="20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/>
      <w:bookmarkStart w:id="6" w:name="P108"/>
      <w:r/>
      <w:bookmarkEnd w:id="6"/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3.3.3. в случае принятия решения об одностороннем отказе от исполнения Контракта направить такое решение заказчику в порядке, установленном </w:t>
      </w:r>
      <w:hyperlink r:id="rId17" w:tooltip="consultantplus://offline/ref=63DBFA743CA49221043E6DEE61FBE524FC8F50017E24E0854B4C7972E1EEA3BE7E1E7EABF1FA2849879FCD854471C6EC5D8CAFF73269oDP2K" w:history="1">
        <w:r>
          <w:rPr>
            <w:rFonts w:ascii="Times New Roman" w:hAnsi="Times New Roman" w:eastAsia="Times New Roman" w:cs="Times New Roman"/>
            <w:sz w:val="20"/>
            <w:szCs w:val="20"/>
            <w:lang w:eastAsia="ru-RU"/>
          </w:rPr>
          <w:t xml:space="preserve">статьей 95</w:t>
        </w:r>
      </w:hyperlink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Style w:val="767"/>
        <w:pBdr/>
        <w:spacing/>
        <w:ind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3.3.4. требовать уплаты неустоек (штрафов, пеней) в соответствии с </w:t>
      </w:r>
      <w:hyperlink w:tooltip="#P132" w:anchor="P132" w:history="1">
        <w:r>
          <w:rPr>
            <w:rFonts w:ascii="Times New Roman" w:hAnsi="Times New Roman" w:cs="Times New Roman"/>
            <w:sz w:val="20"/>
          </w:rPr>
          <w:t xml:space="preserve">разделом </w:t>
        </w:r>
        <w:r>
          <w:rPr>
            <w:rFonts w:ascii="Times New Roman" w:hAnsi="Times New Roman" w:cs="Times New Roman"/>
            <w:sz w:val="20"/>
          </w:rPr>
          <w:t xml:space="preserve">5</w:t>
        </w:r>
      </w:hyperlink>
      <w:r>
        <w:rPr>
          <w:rFonts w:ascii="Times New Roman" w:hAnsi="Times New Roman" w:cs="Times New Roman"/>
          <w:sz w:val="20"/>
        </w:rPr>
        <w:t xml:space="preserve"> Контракта;</w:t>
      </w:r>
      <w:r>
        <w:rPr>
          <w:rFonts w:ascii="Times New Roman" w:hAnsi="Times New Roman" w:cs="Times New Roman"/>
          <w:sz w:val="20"/>
        </w:rPr>
      </w:r>
    </w:p>
    <w:p>
      <w:pPr>
        <w:pStyle w:val="767"/>
        <w:pBdr/>
        <w:spacing/>
        <w:ind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3.3.5. провести экспертизу </w:t>
      </w:r>
      <w:r>
        <w:rPr>
          <w:rFonts w:ascii="Times New Roman" w:hAnsi="Times New Roman" w:cs="Times New Roman"/>
          <w:sz w:val="20"/>
        </w:rPr>
        <w:t xml:space="preserve">оказанных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Услуг</w:t>
      </w:r>
      <w:r>
        <w:rPr>
          <w:rFonts w:ascii="Times New Roman" w:hAnsi="Times New Roman" w:cs="Times New Roman"/>
          <w:sz w:val="20"/>
        </w:rPr>
        <w:t xml:space="preserve"> для проверки его соответствия условиям Контракта в соответствии с Федеральным </w:t>
      </w:r>
      <w:hyperlink r:id="rId18" w:tooltip="consultantplus://offline/ref=08017B2ACB2E7E8773F67540FF5819C30C86505D93B960A58BD9D4D10F2E941D7ECC35CD7C6A4A87BCE1BDF506C8H2L" w:history="1">
        <w:r>
          <w:rPr>
            <w:rFonts w:ascii="Times New Roman" w:hAnsi="Times New Roman" w:cs="Times New Roman"/>
            <w:sz w:val="20"/>
          </w:rPr>
          <w:t xml:space="preserve">законом</w:t>
        </w:r>
      </w:hyperlink>
      <w:r>
        <w:rPr>
          <w:rFonts w:ascii="Times New Roman" w:hAnsi="Times New Roman" w:cs="Times New Roman"/>
          <w:sz w:val="20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  <w:sz w:val="20"/>
        </w:rPr>
      </w:r>
    </w:p>
    <w:p>
      <w:pPr>
        <w:pStyle w:val="767"/>
        <w:pBdr/>
        <w:spacing/>
        <w:ind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3.3.6. во всех случаях, влекущих возврат </w:t>
      </w:r>
      <w:r>
        <w:rPr>
          <w:rFonts w:ascii="Times New Roman" w:hAnsi="Times New Roman" w:cs="Times New Roman"/>
          <w:sz w:val="20"/>
        </w:rPr>
        <w:t xml:space="preserve">результата оказан</w:t>
      </w:r>
      <w:r>
        <w:rPr>
          <w:rFonts w:ascii="Times New Roman" w:hAnsi="Times New Roman" w:cs="Times New Roman"/>
          <w:sz w:val="20"/>
        </w:rPr>
        <w:t xml:space="preserve">ных</w:t>
      </w:r>
      <w:r>
        <w:rPr>
          <w:rFonts w:ascii="Times New Roman" w:hAnsi="Times New Roman" w:cs="Times New Roman"/>
          <w:sz w:val="20"/>
        </w:rPr>
        <w:t xml:space="preserve"> Услуг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Исполнителю,</w:t>
      </w:r>
      <w:r>
        <w:rPr>
          <w:rFonts w:ascii="Times New Roman" w:hAnsi="Times New Roman" w:cs="Times New Roman"/>
          <w:sz w:val="20"/>
        </w:rPr>
        <w:t xml:space="preserve"> Заказчик обязан обеспечить сохранность этого </w:t>
      </w:r>
      <w:r>
        <w:rPr>
          <w:rFonts w:ascii="Times New Roman" w:hAnsi="Times New Roman" w:cs="Times New Roman"/>
          <w:sz w:val="20"/>
        </w:rPr>
        <w:t xml:space="preserve">результата оказанных </w:t>
      </w:r>
      <w:r>
        <w:rPr>
          <w:rFonts w:ascii="Times New Roman" w:hAnsi="Times New Roman" w:cs="Times New Roman"/>
          <w:sz w:val="20"/>
        </w:rPr>
        <w:t xml:space="preserve">Услуг</w:t>
      </w:r>
      <w:r>
        <w:rPr>
          <w:rFonts w:ascii="Times New Roman" w:hAnsi="Times New Roman" w:cs="Times New Roman"/>
          <w:sz w:val="20"/>
        </w:rPr>
        <w:t xml:space="preserve"> до момента фактического его возврата. Возврат (замена) </w:t>
      </w:r>
      <w:r>
        <w:rPr>
          <w:rFonts w:ascii="Times New Roman" w:hAnsi="Times New Roman" w:cs="Times New Roman"/>
          <w:sz w:val="20"/>
        </w:rPr>
        <w:t xml:space="preserve">Услуг</w:t>
      </w:r>
      <w:r>
        <w:rPr>
          <w:rFonts w:ascii="Times New Roman" w:hAnsi="Times New Roman" w:cs="Times New Roman"/>
          <w:sz w:val="20"/>
        </w:rPr>
        <w:t xml:space="preserve"> осуществляется силами и за счет средств </w:t>
      </w:r>
      <w:r>
        <w:rPr>
          <w:rFonts w:ascii="Times New Roman" w:hAnsi="Times New Roman" w:cs="Times New Roman"/>
          <w:sz w:val="20"/>
        </w:rPr>
        <w:t xml:space="preserve">Исполнителя</w:t>
      </w:r>
      <w:r>
        <w:rPr>
          <w:rFonts w:ascii="Times New Roman" w:hAnsi="Times New Roman" w:cs="Times New Roman"/>
          <w:sz w:val="20"/>
        </w:rPr>
        <w:t xml:space="preserve">. Расходы, понесенные Заказчиком в связи с принятием </w:t>
      </w:r>
      <w:r>
        <w:rPr>
          <w:rFonts w:ascii="Times New Roman" w:hAnsi="Times New Roman" w:cs="Times New Roman"/>
          <w:sz w:val="20"/>
        </w:rPr>
        <w:t xml:space="preserve">результата оказанных </w:t>
      </w:r>
      <w:r>
        <w:rPr>
          <w:rFonts w:ascii="Times New Roman" w:hAnsi="Times New Roman" w:cs="Times New Roman"/>
          <w:sz w:val="20"/>
        </w:rPr>
        <w:t xml:space="preserve">Услуг</w:t>
      </w:r>
      <w:r>
        <w:rPr>
          <w:rFonts w:ascii="Times New Roman" w:hAnsi="Times New Roman" w:cs="Times New Roman"/>
          <w:sz w:val="20"/>
        </w:rPr>
        <w:t xml:space="preserve"> на ответственное хранение и (или) его возвратом (заменой), подлежат возмещению </w:t>
      </w:r>
      <w:r>
        <w:rPr>
          <w:rFonts w:ascii="Times New Roman" w:hAnsi="Times New Roman" w:cs="Times New Roman"/>
          <w:sz w:val="20"/>
        </w:rPr>
        <w:t xml:space="preserve">Исполнителем</w:t>
      </w:r>
      <w:r>
        <w:rPr>
          <w:rFonts w:ascii="Times New Roman" w:hAnsi="Times New Roman" w:cs="Times New Roman"/>
          <w:sz w:val="20"/>
        </w:rPr>
        <w:t xml:space="preserve">;</w:t>
      </w:r>
      <w:r>
        <w:rPr>
          <w:rFonts w:ascii="Times New Roman" w:hAnsi="Times New Roman" w:cs="Times New Roman"/>
          <w:sz w:val="20"/>
        </w:rPr>
      </w:r>
    </w:p>
    <w:p>
      <w:pPr>
        <w:pStyle w:val="767"/>
        <w:pBdr/>
        <w:spacing/>
        <w:ind w:firstLine="709"/>
        <w:jc w:val="both"/>
        <w:rPr>
          <w:rFonts w:ascii="Times New Roman" w:hAnsi="Times New Roman" w:cs="Times New Roman"/>
          <w:b/>
          <w:bCs/>
          <w:sz w:val="20"/>
        </w:rPr>
      </w:pPr>
      <w:r/>
      <w:bookmarkStart w:id="7" w:name="P111"/>
      <w:r/>
      <w:bookmarkEnd w:id="7"/>
      <w:r>
        <w:rPr>
          <w:rFonts w:ascii="Times New Roman" w:hAnsi="Times New Roman" w:cs="Times New Roman"/>
          <w:b/>
          <w:bCs/>
          <w:sz w:val="20"/>
        </w:rPr>
        <w:t xml:space="preserve">3.4. Заказчик вправе:</w:t>
      </w:r>
      <w:r>
        <w:rPr>
          <w:rFonts w:ascii="Times New Roman" w:hAnsi="Times New Roman" w:cs="Times New Roman"/>
          <w:b/>
          <w:bCs/>
          <w:sz w:val="20"/>
        </w:rPr>
      </w:r>
    </w:p>
    <w:p>
      <w:pPr>
        <w:pStyle w:val="767"/>
        <w:pBdr/>
        <w:spacing/>
        <w:ind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3.4.1. требовать от </w:t>
      </w:r>
      <w:r>
        <w:rPr>
          <w:rFonts w:ascii="Times New Roman" w:hAnsi="Times New Roman" w:cs="Times New Roman"/>
          <w:sz w:val="20"/>
        </w:rPr>
        <w:t xml:space="preserve">Исполнителя</w:t>
      </w:r>
      <w:r>
        <w:rPr>
          <w:rFonts w:ascii="Times New Roman" w:hAnsi="Times New Roman" w:cs="Times New Roman"/>
          <w:sz w:val="20"/>
        </w:rPr>
        <w:t xml:space="preserve"> надлежащего исполнения обязательств по Контракту;</w:t>
      </w:r>
      <w:r>
        <w:rPr>
          <w:rFonts w:ascii="Times New Roman" w:hAnsi="Times New Roman" w:cs="Times New Roman"/>
          <w:sz w:val="20"/>
        </w:rPr>
      </w:r>
    </w:p>
    <w:p>
      <w:pPr>
        <w:pStyle w:val="767"/>
        <w:pBdr/>
        <w:spacing/>
        <w:ind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3.4.2. требовать от </w:t>
      </w:r>
      <w:r>
        <w:rPr>
          <w:rFonts w:ascii="Times New Roman" w:hAnsi="Times New Roman" w:cs="Times New Roman"/>
          <w:sz w:val="20"/>
        </w:rPr>
        <w:t xml:space="preserve">Исполнителя</w:t>
      </w:r>
      <w:r>
        <w:rPr>
          <w:rFonts w:ascii="Times New Roman" w:hAnsi="Times New Roman" w:cs="Times New Roman"/>
          <w:sz w:val="20"/>
        </w:rPr>
        <w:t xml:space="preserve"> своевр</w:t>
      </w:r>
      <w:r>
        <w:rPr>
          <w:rFonts w:ascii="Times New Roman" w:hAnsi="Times New Roman" w:cs="Times New Roman"/>
          <w:sz w:val="20"/>
        </w:rPr>
        <w:t xml:space="preserve">еменного устранения недостатков </w:t>
      </w:r>
      <w:r>
        <w:rPr>
          <w:rFonts w:ascii="Times New Roman" w:hAnsi="Times New Roman" w:cs="Times New Roman"/>
          <w:sz w:val="20"/>
        </w:rPr>
        <w:t xml:space="preserve">Услуг</w:t>
      </w:r>
      <w:r>
        <w:rPr>
          <w:rFonts w:ascii="Times New Roman" w:hAnsi="Times New Roman" w:cs="Times New Roman"/>
          <w:sz w:val="20"/>
        </w:rPr>
        <w:t xml:space="preserve">, выявленных в ходе приемки; </w:t>
      </w:r>
      <w:r>
        <w:rPr>
          <w:rFonts w:ascii="Times New Roman" w:hAnsi="Times New Roman" w:cs="Times New Roman"/>
          <w:sz w:val="20"/>
        </w:rPr>
      </w:r>
    </w:p>
    <w:p>
      <w:pPr>
        <w:pStyle w:val="767"/>
        <w:pBdr/>
        <w:spacing/>
        <w:ind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3.4.3. требовать возмещения убытков в соответствии с </w:t>
      </w:r>
      <w:hyperlink w:tooltip="#P132" w:anchor="P132" w:history="1">
        <w:r>
          <w:rPr>
            <w:rFonts w:ascii="Times New Roman" w:hAnsi="Times New Roman" w:cs="Times New Roman"/>
            <w:sz w:val="20"/>
          </w:rPr>
          <w:t xml:space="preserve">разделом </w:t>
        </w:r>
        <w:r>
          <w:rPr>
            <w:rFonts w:ascii="Times New Roman" w:hAnsi="Times New Roman" w:cs="Times New Roman"/>
            <w:sz w:val="20"/>
          </w:rPr>
          <w:t xml:space="preserve">5</w:t>
        </w:r>
      </w:hyperlink>
      <w:r>
        <w:rPr>
          <w:rFonts w:ascii="Times New Roman" w:hAnsi="Times New Roman" w:cs="Times New Roman"/>
          <w:sz w:val="20"/>
        </w:rPr>
        <w:t xml:space="preserve"> Контракта, причиненных по вине </w:t>
      </w:r>
      <w:r>
        <w:rPr>
          <w:rFonts w:ascii="Times New Roman" w:hAnsi="Times New Roman" w:cs="Times New Roman"/>
          <w:sz w:val="20"/>
        </w:rPr>
        <w:t xml:space="preserve">Исполнителя</w:t>
      </w:r>
      <w:r>
        <w:rPr>
          <w:rFonts w:ascii="Times New Roman" w:hAnsi="Times New Roman" w:cs="Times New Roman"/>
          <w:sz w:val="20"/>
        </w:rPr>
        <w:t xml:space="preserve">;</w:t>
      </w:r>
      <w:r>
        <w:rPr>
          <w:rFonts w:ascii="Times New Roman" w:hAnsi="Times New Roman" w:cs="Times New Roman"/>
          <w:sz w:val="20"/>
        </w:rPr>
      </w:r>
    </w:p>
    <w:p>
      <w:pPr>
        <w:pStyle w:val="767"/>
        <w:pBdr/>
        <w:spacing/>
        <w:ind w:firstLine="709"/>
        <w:jc w:val="both"/>
        <w:rPr>
          <w:rFonts w:ascii="Times New Roman" w:hAnsi="Times New Roman" w:cs="Times New Roman"/>
          <w:sz w:val="20"/>
        </w:rPr>
      </w:pPr>
      <w:r/>
      <w:bookmarkStart w:id="8" w:name="P116"/>
      <w:r/>
      <w:bookmarkEnd w:id="8"/>
      <w:r>
        <w:rPr>
          <w:rFonts w:ascii="Times New Roman" w:hAnsi="Times New Roman" w:cs="Times New Roman"/>
          <w:sz w:val="20"/>
        </w:rPr>
        <w:t xml:space="preserve">3.4.5. отказаться от приемки и оплаты </w:t>
      </w:r>
      <w:r>
        <w:rPr>
          <w:rFonts w:ascii="Times New Roman" w:hAnsi="Times New Roman" w:cs="Times New Roman"/>
          <w:sz w:val="20"/>
        </w:rPr>
        <w:t xml:space="preserve">услуг</w:t>
      </w:r>
      <w:r>
        <w:rPr>
          <w:rFonts w:ascii="Times New Roman" w:hAnsi="Times New Roman" w:cs="Times New Roman"/>
          <w:sz w:val="20"/>
        </w:rPr>
        <w:t xml:space="preserve">, не соответствующ</w:t>
      </w:r>
      <w:r>
        <w:rPr>
          <w:rFonts w:ascii="Times New Roman" w:hAnsi="Times New Roman" w:cs="Times New Roman"/>
          <w:sz w:val="20"/>
        </w:rPr>
        <w:t xml:space="preserve">их</w:t>
      </w:r>
      <w:r>
        <w:rPr>
          <w:rFonts w:ascii="Times New Roman" w:hAnsi="Times New Roman" w:cs="Times New Roman"/>
          <w:sz w:val="20"/>
        </w:rPr>
        <w:t xml:space="preserve"> условиям Контракта;</w:t>
      </w:r>
      <w:r>
        <w:rPr>
          <w:rFonts w:ascii="Times New Roman" w:hAnsi="Times New Roman" w:cs="Times New Roman"/>
          <w:sz w:val="20"/>
        </w:rPr>
      </w:r>
    </w:p>
    <w:p>
      <w:pPr>
        <w:pStyle w:val="767"/>
        <w:pBdr/>
        <w:spacing/>
        <w:ind w:firstLine="709"/>
        <w:jc w:val="both"/>
        <w:rPr>
          <w:rFonts w:ascii="Times New Roman" w:hAnsi="Times New Roman" w:cs="Times New Roman"/>
          <w:sz w:val="20"/>
        </w:rPr>
      </w:pPr>
      <w:r/>
      <w:bookmarkStart w:id="9" w:name="P118"/>
      <w:r/>
      <w:bookmarkEnd w:id="9"/>
      <w:r>
        <w:rPr>
          <w:rFonts w:ascii="Times New Roman" w:hAnsi="Times New Roman" w:cs="Times New Roman"/>
          <w:sz w:val="20"/>
        </w:rPr>
        <w:t xml:space="preserve">3.4.6. принять решение об одностороннем отказе от исполнения Контракта в соответствии с гражданским законодательством; </w:t>
      </w:r>
      <w:r>
        <w:rPr>
          <w:rFonts w:ascii="Times New Roman" w:hAnsi="Times New Roman" w:cs="Times New Roman"/>
          <w:sz w:val="20"/>
        </w:rPr>
      </w:r>
    </w:p>
    <w:p>
      <w:pPr>
        <w:pStyle w:val="767"/>
        <w:pBdr/>
        <w:spacing/>
        <w:ind w:firstLine="709"/>
        <w:jc w:val="both"/>
        <w:rPr>
          <w:rFonts w:ascii="Times New Roman" w:hAnsi="Times New Roman" w:cs="Times New Roman"/>
          <w:sz w:val="20"/>
        </w:rPr>
      </w:pPr>
      <w:r/>
      <w:bookmarkStart w:id="10" w:name="P119"/>
      <w:r/>
      <w:bookmarkEnd w:id="10"/>
      <w:r>
        <w:rPr>
          <w:rFonts w:ascii="Times New Roman" w:hAnsi="Times New Roman" w:cs="Times New Roman"/>
          <w:sz w:val="20"/>
        </w:rPr>
        <w:t xml:space="preserve">3.4.7. до принятия решения об одностороннем отказе от исполнения Контракта провести экспертизу </w:t>
      </w:r>
      <w:r>
        <w:rPr>
          <w:rFonts w:ascii="Times New Roman" w:hAnsi="Times New Roman" w:cs="Times New Roman"/>
          <w:sz w:val="20"/>
        </w:rPr>
        <w:t xml:space="preserve">оказанных услуг</w:t>
      </w:r>
      <w:r>
        <w:rPr>
          <w:rFonts w:ascii="Times New Roman" w:hAnsi="Times New Roman" w:cs="Times New Roman"/>
          <w:sz w:val="20"/>
        </w:rPr>
        <w:t xml:space="preserve"> с привлечением экспертов, экспертных организаций;</w:t>
      </w:r>
      <w:r>
        <w:rPr>
          <w:rFonts w:ascii="Times New Roman" w:hAnsi="Times New Roman" w:cs="Times New Roman"/>
          <w:sz w:val="20"/>
        </w:rPr>
      </w:r>
    </w:p>
    <w:p>
      <w:pPr>
        <w:pStyle w:val="767"/>
        <w:pBdr/>
        <w:spacing/>
        <w:ind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3.4.8. не отказывать в приемке </w:t>
      </w:r>
      <w:r>
        <w:rPr>
          <w:rFonts w:ascii="Times New Roman" w:hAnsi="Times New Roman" w:cs="Times New Roman"/>
          <w:sz w:val="20"/>
        </w:rPr>
        <w:t xml:space="preserve">оказанных услуг</w:t>
      </w:r>
      <w:r>
        <w:rPr>
          <w:rFonts w:ascii="Times New Roman" w:hAnsi="Times New Roman" w:cs="Times New Roman"/>
          <w:sz w:val="20"/>
        </w:rPr>
        <w:t xml:space="preserve"> в случае выявления несоответствия </w:t>
      </w:r>
      <w:r>
        <w:rPr>
          <w:rFonts w:ascii="Times New Roman" w:hAnsi="Times New Roman" w:cs="Times New Roman"/>
          <w:sz w:val="20"/>
        </w:rPr>
        <w:t xml:space="preserve">оказанных услуг </w:t>
      </w:r>
      <w:r>
        <w:rPr>
          <w:rFonts w:ascii="Times New Roman" w:hAnsi="Times New Roman" w:cs="Times New Roman"/>
          <w:sz w:val="20"/>
        </w:rPr>
        <w:t xml:space="preserve">условиям Контракта, если выявленное несоответствие не препятствует приемке эт</w:t>
      </w:r>
      <w:r>
        <w:rPr>
          <w:rFonts w:ascii="Times New Roman" w:hAnsi="Times New Roman" w:cs="Times New Roman"/>
          <w:sz w:val="20"/>
        </w:rPr>
        <w:t xml:space="preserve">их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услуг</w:t>
      </w:r>
      <w:r>
        <w:rPr>
          <w:rFonts w:ascii="Times New Roman" w:hAnsi="Times New Roman" w:cs="Times New Roman"/>
          <w:sz w:val="20"/>
        </w:rPr>
        <w:t xml:space="preserve"> и устранено </w:t>
      </w:r>
      <w:r>
        <w:rPr>
          <w:rFonts w:ascii="Times New Roman" w:hAnsi="Times New Roman" w:cs="Times New Roman"/>
          <w:sz w:val="20"/>
        </w:rPr>
        <w:t xml:space="preserve">Исполнителем</w:t>
      </w:r>
      <w:r>
        <w:rPr>
          <w:rFonts w:ascii="Times New Roman" w:hAnsi="Times New Roman" w:cs="Times New Roman"/>
          <w:sz w:val="20"/>
        </w:rPr>
        <w:t xml:space="preserve">;</w:t>
      </w:r>
      <w:r>
        <w:rPr>
          <w:rFonts w:ascii="Times New Roman" w:hAnsi="Times New Roman" w:cs="Times New Roman"/>
          <w:sz w:val="20"/>
        </w:rPr>
      </w:r>
    </w:p>
    <w:p>
      <w:pPr>
        <w:pStyle w:val="767"/>
        <w:pBdr/>
        <w:spacing/>
        <w:ind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3.4.9. удерживать сумму неустойки (штрафа, пеней) из суммы, подлежащей оплате </w:t>
      </w:r>
      <w:r>
        <w:rPr>
          <w:rFonts w:ascii="Times New Roman" w:hAnsi="Times New Roman" w:cs="Times New Roman"/>
          <w:sz w:val="20"/>
        </w:rPr>
        <w:t xml:space="preserve">Исполнителю</w:t>
      </w:r>
      <w:r>
        <w:rPr>
          <w:rFonts w:ascii="Times New Roman" w:hAnsi="Times New Roman" w:cs="Times New Roman"/>
          <w:sz w:val="20"/>
        </w:rPr>
        <w:t xml:space="preserve">, в бесспорном порядке.</w:t>
      </w:r>
      <w:r>
        <w:rPr>
          <w:rFonts w:ascii="Times New Roman" w:hAnsi="Times New Roman" w:cs="Times New Roman"/>
          <w:sz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752"/>
        <w:numPr>
          <w:ilvl w:val="0"/>
          <w:numId w:val="4"/>
        </w:numPr>
        <w:pBdr/>
        <w:spacing/>
        <w:ind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ПОРЯДОК ПРИЕМКИ ОКАЗАННЫХ УСЛУГ</w:t>
      </w:r>
      <w:r>
        <w:rPr>
          <w:rFonts w:ascii="Times New Roman" w:hAnsi="Times New Roman"/>
          <w:b/>
          <w:color w:val="000000"/>
          <w:sz w:val="20"/>
          <w:szCs w:val="20"/>
        </w:rPr>
      </w:r>
    </w:p>
    <w:p>
      <w:pPr>
        <w:pStyle w:val="775"/>
        <w:pBdr/>
        <w:tabs>
          <w:tab w:val="left" w:leader="none" w:pos="0"/>
          <w:tab w:val="left" w:leader="none" w:pos="284"/>
          <w:tab w:val="left" w:leader="none" w:pos="426"/>
        </w:tabs>
        <w:spacing/>
        <w:ind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</w:t>
      </w:r>
      <w:r>
        <w:rPr>
          <w:color w:val="000000"/>
          <w:sz w:val="20"/>
          <w:szCs w:val="20"/>
        </w:rPr>
        <w:t xml:space="preserve">4</w:t>
      </w:r>
      <w:r>
        <w:rPr>
          <w:color w:val="000000"/>
          <w:sz w:val="20"/>
          <w:szCs w:val="20"/>
        </w:rPr>
        <w:t xml:space="preserve">.1. </w:t>
      </w:r>
      <w:r>
        <w:rPr>
          <w:color w:val="000000"/>
          <w:sz w:val="20"/>
          <w:szCs w:val="20"/>
        </w:rPr>
        <w:t xml:space="preserve">Услуги по проведению периодического медицинского осмотра подлежат сдаче-приемке.</w:t>
      </w:r>
      <w:r>
        <w:rPr>
          <w:color w:val="000000"/>
          <w:sz w:val="20"/>
          <w:szCs w:val="20"/>
        </w:rPr>
      </w:r>
    </w:p>
    <w:p>
      <w:pPr>
        <w:pStyle w:val="775"/>
        <w:pBdr/>
        <w:tabs>
          <w:tab w:val="left" w:leader="none" w:pos="0"/>
          <w:tab w:val="left" w:leader="none" w:pos="284"/>
          <w:tab w:val="left" w:leader="none" w:pos="426"/>
        </w:tabs>
        <w:spacing/>
        <w:ind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</w:t>
      </w:r>
      <w:r>
        <w:rPr>
          <w:color w:val="000000"/>
          <w:sz w:val="20"/>
          <w:szCs w:val="20"/>
        </w:rPr>
        <w:t xml:space="preserve">4</w:t>
      </w:r>
      <w:r>
        <w:rPr>
          <w:color w:val="000000"/>
          <w:sz w:val="20"/>
          <w:szCs w:val="20"/>
        </w:rPr>
        <w:t xml:space="preserve">.2. </w:t>
      </w:r>
      <w:r>
        <w:rPr>
          <w:color w:val="000000"/>
          <w:sz w:val="20"/>
          <w:szCs w:val="20"/>
        </w:rPr>
        <w:t xml:space="preserve">По факту проведения периодического медицинско</w:t>
      </w:r>
      <w:r>
        <w:rPr>
          <w:color w:val="000000"/>
          <w:sz w:val="20"/>
          <w:szCs w:val="20"/>
        </w:rPr>
        <w:t xml:space="preserve">го осмотра Исполнителем составляется двусторонний Акт об оказании медицинских услуг, в котором отражается количество лиц, фактически прошедших периодический медицинский осмотр, объем оказанных Медицинских услуг, общая стоимость оказанных Медицинских услуг.</w:t>
      </w:r>
      <w:r>
        <w:rPr>
          <w:color w:val="000000"/>
          <w:sz w:val="20"/>
          <w:szCs w:val="20"/>
        </w:rPr>
      </w:r>
    </w:p>
    <w:p>
      <w:pPr>
        <w:pStyle w:val="776"/>
        <w:pBdr/>
        <w:tabs>
          <w:tab w:val="left" w:leader="none" w:pos="360"/>
        </w:tabs>
        <w:spacing/>
        <w:ind w:firstLine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</w:t>
      </w:r>
      <w:r>
        <w:rPr>
          <w:rFonts w:ascii="Times New Roman" w:hAnsi="Times New Roman" w:cs="Times New Roman"/>
          <w:color w:val="000000"/>
        </w:rPr>
        <w:t xml:space="preserve">4</w:t>
      </w:r>
      <w:r>
        <w:rPr>
          <w:rFonts w:ascii="Times New Roman" w:hAnsi="Times New Roman" w:cs="Times New Roman"/>
          <w:color w:val="000000"/>
        </w:rPr>
        <w:t xml:space="preserve">.3.</w:t>
      </w:r>
      <w:r>
        <w:rPr>
          <w:rFonts w:ascii="Times New Roman" w:hAnsi="Times New Roman" w:cs="Times New Roman"/>
          <w:color w:val="000000"/>
        </w:rPr>
        <w:tab/>
        <w:t xml:space="preserve">Исполнитель в течение 30 дней после завершения периодического медицинского осмотра представляет Заказчику для подписания Заключительный акт и Акт об оказании медицинских услуг.</w:t>
      </w:r>
      <w:r>
        <w:rPr>
          <w:rFonts w:ascii="Times New Roman" w:hAnsi="Times New Roman" w:cs="Times New Roman"/>
          <w:color w:val="000000"/>
        </w:rPr>
      </w:r>
    </w:p>
    <w:p>
      <w:pPr>
        <w:pStyle w:val="776"/>
        <w:pBdr/>
        <w:tabs>
          <w:tab w:val="left" w:leader="none" w:pos="360"/>
        </w:tabs>
        <w:spacing/>
        <w:ind w:firstLine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</w:t>
      </w:r>
      <w:r>
        <w:rPr>
          <w:rFonts w:ascii="Times New Roman" w:hAnsi="Times New Roman" w:cs="Times New Roman"/>
          <w:color w:val="000000"/>
        </w:rPr>
        <w:t xml:space="preserve">4</w:t>
      </w:r>
      <w:r>
        <w:rPr>
          <w:rFonts w:ascii="Times New Roman" w:hAnsi="Times New Roman" w:cs="Times New Roman"/>
          <w:color w:val="000000"/>
        </w:rPr>
        <w:t xml:space="preserve">.4.</w:t>
      </w:r>
      <w:r>
        <w:rPr>
          <w:rFonts w:ascii="Times New Roman" w:hAnsi="Times New Roman" w:cs="Times New Roman"/>
          <w:color w:val="000000"/>
        </w:rPr>
        <w:tab/>
        <w:t xml:space="preserve">Заказчик обязан в течение 20 рабочих дней с момента получения Акта об оказании услуг, направленного Исполнителем, подписать Акт или направить Исполнителю мотивированный отказ от приемки оказанных им услуг.</w:t>
      </w:r>
      <w:r>
        <w:rPr>
          <w:rFonts w:ascii="Times New Roman" w:hAnsi="Times New Roman" w:cs="Times New Roman"/>
          <w:color w:val="000000"/>
        </w:rPr>
      </w:r>
    </w:p>
    <w:p>
      <w:pPr>
        <w:pStyle w:val="776"/>
        <w:pBdr/>
        <w:tabs>
          <w:tab w:val="left" w:leader="none" w:pos="360"/>
        </w:tabs>
        <w:spacing/>
        <w:ind w:firstLine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</w:t>
      </w:r>
      <w:r>
        <w:rPr>
          <w:rFonts w:ascii="Times New Roman" w:hAnsi="Times New Roman" w:cs="Times New Roman"/>
          <w:color w:val="000000"/>
        </w:rPr>
        <w:t xml:space="preserve">4</w:t>
      </w:r>
      <w:r>
        <w:rPr>
          <w:rFonts w:ascii="Times New Roman" w:hAnsi="Times New Roman" w:cs="Times New Roman"/>
          <w:color w:val="000000"/>
        </w:rPr>
        <w:t xml:space="preserve">.5.</w:t>
      </w:r>
      <w:r>
        <w:rPr>
          <w:rFonts w:ascii="Times New Roman" w:hAnsi="Times New Roman" w:cs="Times New Roman"/>
          <w:color w:val="000000"/>
        </w:rPr>
        <w:tab/>
        <w:t xml:space="preserve">В случае получения Исполнителем мотивированного отказа Заказчика от приемки Медицинских услуг, Сторонами в течение 5 рабочих дней с момента получения отказа составляется двусторонний акт с указанием выявленных недостатков, порядка и сроков их устранения.</w:t>
      </w:r>
      <w:r>
        <w:rPr>
          <w:rFonts w:ascii="Times New Roman" w:hAnsi="Times New Roman" w:cs="Times New Roman"/>
          <w:color w:val="000000"/>
        </w:rPr>
      </w:r>
    </w:p>
    <w:p>
      <w:pPr>
        <w:pStyle w:val="752"/>
        <w:pBdr/>
        <w:spacing/>
        <w:ind w:left="709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</w:r>
      <w:r>
        <w:rPr>
          <w:rFonts w:ascii="Times New Roman" w:hAnsi="Times New Roman"/>
          <w:b/>
          <w:color w:val="000000"/>
          <w:sz w:val="20"/>
          <w:szCs w:val="20"/>
        </w:rPr>
      </w:r>
    </w:p>
    <w:p>
      <w:pPr>
        <w:pStyle w:val="752"/>
        <w:numPr>
          <w:ilvl w:val="0"/>
          <w:numId w:val="4"/>
        </w:numPr>
        <w:pBdr/>
        <w:spacing/>
        <w:ind/>
        <w:jc w:val="center"/>
        <w:rPr>
          <w:rFonts w:ascii="Times New Roman" w:hAnsi="Times New Roman" w:eastAsia="Times New Roman"/>
          <w:b/>
          <w:color w:val="000000"/>
          <w:sz w:val="20"/>
          <w:szCs w:val="20"/>
        </w:rPr>
      </w:pPr>
      <w:r>
        <w:rPr>
          <w:rFonts w:ascii="Times New Roman" w:hAnsi="Times New Roman" w:eastAsia="Times New Roman"/>
          <w:b/>
          <w:color w:val="000000"/>
          <w:sz w:val="20"/>
          <w:szCs w:val="20"/>
        </w:rPr>
        <w:t xml:space="preserve">ОТВЕТСТВЕННОСТЬ СТОРОН</w:t>
      </w:r>
      <w:r>
        <w:rPr>
          <w:rFonts w:ascii="Times New Roman" w:hAnsi="Times New Roman" w:eastAsia="Times New Roman"/>
          <w:b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 w:eastAsia="Times New Roman"/>
          <w:color w:val="000000"/>
          <w:sz w:val="20"/>
          <w:szCs w:val="20"/>
        </w:rPr>
      </w:pPr>
      <w:r>
        <w:rPr>
          <w:rFonts w:ascii="Times New Roman" w:hAnsi="Times New Roman" w:eastAsia="Times New Roman"/>
          <w:color w:val="000000"/>
          <w:sz w:val="20"/>
          <w:szCs w:val="20"/>
        </w:rPr>
        <w:t xml:space="preserve">5.1.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  <w:r>
        <w:rPr>
          <w:rFonts w:ascii="Times New Roman" w:hAnsi="Times New Roman" w:eastAsia="Times New Roman"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 w:eastAsia="Times New Roman"/>
          <w:color w:val="000000"/>
          <w:sz w:val="20"/>
          <w:szCs w:val="20"/>
        </w:rPr>
      </w:pPr>
      <w:r>
        <w:rPr>
          <w:rFonts w:ascii="Times New Roman" w:hAnsi="Times New Roman" w:eastAsia="Times New Roman"/>
          <w:color w:val="000000"/>
          <w:sz w:val="20"/>
          <w:szCs w:val="20"/>
        </w:rPr>
        <w:t xml:space="preserve">5.2. 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</w:t>
      </w:r>
      <w:r>
        <w:rPr>
          <w:rFonts w:ascii="Times New Roman" w:hAnsi="Times New Roman" w:eastAsia="Times New Roman"/>
          <w:color w:val="000000"/>
          <w:sz w:val="20"/>
          <w:szCs w:val="20"/>
        </w:rPr>
        <w:t xml:space="preserve">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Исполнителем, утвержденными постановлением Правительства Российской Федерации от 30 августа 2017 г. </w:t>
      </w:r>
      <w:r>
        <w:rPr>
          <w:rFonts w:ascii="Times New Roman" w:hAnsi="Times New Roman" w:eastAsia="Times New Roman"/>
          <w:color w:val="000000"/>
          <w:sz w:val="20"/>
          <w:szCs w:val="20"/>
        </w:rPr>
        <w:br/>
        <w:t xml:space="preserve">№ 1042 (далее - Правила определения размера штрафа).</w:t>
      </w:r>
      <w:r>
        <w:rPr>
          <w:rFonts w:ascii="Times New Roman" w:hAnsi="Times New Roman" w:eastAsia="Times New Roman"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 w:eastAsia="Times New Roman"/>
          <w:color w:val="000000"/>
          <w:sz w:val="20"/>
          <w:szCs w:val="20"/>
        </w:rPr>
        <w:t xml:space="preserve">5.3.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взыскать с Заказчика штраф в размере</w:t>
      </w:r>
      <w:r>
        <w:rPr>
          <w:rFonts w:ascii="Times New Roman" w:hAnsi="Times New Roman" w:eastAsia="Times New Roman"/>
          <w:color w:val="000000"/>
          <w:sz w:val="20"/>
          <w:szCs w:val="20"/>
        </w:rPr>
        <w:t xml:space="preserve">:</w:t>
      </w:r>
      <w:r>
        <w:rPr>
          <w:rFonts w:ascii="Times New Roman" w:hAnsi="Times New Roman" w:eastAsia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757"/>
        <w:numPr>
          <w:ilvl w:val="0"/>
          <w:numId w:val="0"/>
        </w:numPr>
        <w:pBdr/>
        <w:tabs>
          <w:tab w:val="left" w:leader="none" w:pos="9631"/>
        </w:tabs>
        <w:spacing/>
        <w:ind w:firstLine="709"/>
        <w:rPr>
          <w:color w:val="000000"/>
          <w:sz w:val="20"/>
          <w:szCs w:val="20"/>
        </w:rPr>
      </w:pPr>
      <w:r>
        <w:rPr>
          <w:rFonts w:eastAsia="Calibri"/>
          <w:i/>
          <w:color w:val="000000"/>
          <w:sz w:val="20"/>
          <w:szCs w:val="20"/>
          <w:lang w:eastAsia="en-US"/>
        </w:rPr>
        <w:t xml:space="preserve">а) 1 000 рублей, если цена Контракта не превышает 3 млн. рублей (включительно);</w:t>
      </w:r>
      <w:r>
        <w:rPr>
          <w:color w:val="000000"/>
          <w:sz w:val="20"/>
          <w:szCs w:val="20"/>
        </w:rPr>
      </w:r>
    </w:p>
    <w:p>
      <w:pPr>
        <w:pStyle w:val="757"/>
        <w:numPr>
          <w:ilvl w:val="0"/>
          <w:numId w:val="0"/>
        </w:numPr>
        <w:pBdr/>
        <w:tabs>
          <w:tab w:val="left" w:leader="none" w:pos="9631"/>
        </w:tabs>
        <w:spacing/>
        <w:ind w:firstLine="709"/>
        <w:rPr>
          <w:color w:val="000000"/>
          <w:sz w:val="20"/>
          <w:szCs w:val="20"/>
        </w:rPr>
      </w:pPr>
      <w:r>
        <w:rPr>
          <w:rFonts w:eastAsia="Calibri"/>
          <w:i/>
          <w:color w:val="000000"/>
          <w:sz w:val="20"/>
          <w:szCs w:val="20"/>
          <w:lang w:eastAsia="en-US"/>
        </w:rPr>
        <w:t xml:space="preserve">б) 5 000 рублей, если цена Контракта составляет от 3 млн. рублей до 50 млн. рублей (включительно).</w:t>
      </w:r>
      <w:r>
        <w:rPr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 w:eastAsia="Times New Roman"/>
          <w:color w:val="000000"/>
          <w:sz w:val="20"/>
          <w:szCs w:val="20"/>
        </w:rPr>
      </w:pPr>
      <w:r>
        <w:rPr>
          <w:rFonts w:ascii="Times New Roman" w:hAnsi="Times New Roman" w:eastAsia="Times New Roman"/>
          <w:color w:val="000000"/>
          <w:sz w:val="20"/>
          <w:szCs w:val="20"/>
        </w:rPr>
        <w:t xml:space="preserve">5.4.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выплачивает Заказчику штраф в размере</w:t>
      </w:r>
      <w:r>
        <w:rPr>
          <w:rFonts w:ascii="Times New Roman" w:hAnsi="Times New Roman" w:eastAsia="Times New Roman"/>
          <w:color w:val="000000"/>
          <w:sz w:val="20"/>
          <w:szCs w:val="20"/>
        </w:rPr>
        <w:t xml:space="preserve">:</w:t>
      </w:r>
      <w:r>
        <w:rPr>
          <w:rFonts w:ascii="Times New Roman" w:hAnsi="Times New Roman" w:eastAsia="Times New Roman"/>
          <w:color w:val="000000"/>
          <w:sz w:val="20"/>
          <w:szCs w:val="20"/>
        </w:rPr>
      </w:r>
    </w:p>
    <w:p>
      <w:pPr>
        <w:pStyle w:val="767"/>
        <w:pBdr/>
        <w:spacing/>
        <w:ind w:firstLine="709"/>
        <w:jc w:val="both"/>
        <w:rPr>
          <w:rFonts w:ascii="Times New Roman" w:hAnsi="Times New Roman" w:cs="Times New Roman"/>
          <w:i/>
          <w:color w:val="000000"/>
          <w:sz w:val="20"/>
        </w:rPr>
      </w:pPr>
      <w:r>
        <w:rPr>
          <w:rFonts w:ascii="Times New Roman" w:hAnsi="Times New Roman" w:cs="Times New Roman"/>
          <w:i/>
          <w:color w:val="000000"/>
          <w:sz w:val="20"/>
        </w:rPr>
        <w:t xml:space="preserve">а) 1000 рублей, если цена контракта не превышает 3 млн. рублей;</w:t>
      </w:r>
      <w:r>
        <w:rPr>
          <w:rFonts w:ascii="Times New Roman" w:hAnsi="Times New Roman" w:cs="Times New Roman"/>
          <w:i/>
          <w:color w:val="000000"/>
          <w:sz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 w:eastAsia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0"/>
          <w:szCs w:val="20"/>
        </w:rPr>
        <w:t xml:space="preserve">б) 5000 рублей, если цена контракта составляет от 3 млн. рублей до 50 млн. рублей (включительно).</w:t>
      </w:r>
      <w:r>
        <w:rPr>
          <w:rFonts w:ascii="Times New Roman" w:hAnsi="Times New Roman" w:eastAsia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Times New Roman"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 w:eastAsia="Times New Roman"/>
          <w:color w:val="000000"/>
          <w:sz w:val="20"/>
          <w:szCs w:val="20"/>
        </w:rPr>
        <w:t xml:space="preserve">5.5. За каждый факт неисполне</w:t>
      </w:r>
      <w:r>
        <w:rPr>
          <w:rFonts w:ascii="Times New Roman" w:hAnsi="Times New Roman" w:eastAsia="Times New Roman"/>
          <w:color w:val="000000"/>
          <w:sz w:val="20"/>
          <w:szCs w:val="20"/>
        </w:rPr>
        <w:t xml:space="preserve">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Исполнитель выплачивает Заказчику штраф в размере</w:t>
      </w:r>
      <w:r>
        <w:rPr>
          <w:rFonts w:ascii="Times New Roman" w:hAnsi="Times New Roman" w:eastAsia="Times New Roman"/>
          <w:color w:val="000000"/>
          <w:sz w:val="20"/>
          <w:szCs w:val="20"/>
        </w:rPr>
        <w:t xml:space="preserve">:</w:t>
      </w:r>
      <w:r>
        <w:rPr>
          <w:rFonts w:ascii="Times New Roman" w:hAnsi="Times New Roman" w:eastAsia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i/>
          <w:color w:val="000000"/>
          <w:sz w:val="20"/>
          <w:szCs w:val="20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 xml:space="preserve">а) 10 процентов цены контракта (этапа) в случае, если цена контракта (этапа) не превышает 3 млн. рублей;</w:t>
      </w:r>
      <w:r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 xml:space="preserve">б) 5 процентов цены контракта (этапа) в случае, если цена контракта (этапа) составляет от 3 млн. рублей до 50 млн. рублей (включительно).</w:t>
      </w:r>
      <w:r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 xml:space="preserve">5.6.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За каждый факт неисполнения или ненадлежащего исполнения Исполнителем (подрядчиком, поставщиком) обязательств, предусмотренных Контрактом, заключенным с победителем закупки (или с иным участником закупки в случаях, установленных Федеральным </w:t>
      </w:r>
      <w:hyperlink r:id="rId19" w:tooltip="https://login.consultant.ru/link/?req=doc&amp;base=RZB&amp;n=465972" w:history="1">
        <w:r>
          <w:rPr>
            <w:rFonts w:ascii="Times New Roman" w:hAnsi="Times New Roman" w:cs="Times New Roman"/>
            <w:sz w:val="20"/>
            <w:szCs w:val="20"/>
            <w:lang w:eastAsia="ru-RU"/>
          </w:rPr>
          <w:t xml:space="preserve">законом</w:t>
        </w:r>
      </w:hyperlink>
      <w:r>
        <w:rPr>
          <w:rFonts w:ascii="Times New Roman" w:hAnsi="Times New Roman" w:cs="Times New Roman"/>
          <w:sz w:val="20"/>
          <w:szCs w:val="20"/>
          <w:lang w:eastAsia="ru-RU"/>
        </w:rPr>
        <w:t xml:space="preserve">), предложившим наиболее высокую цену за право заключения Контракта, размер штрафа рассчитывается в порядке, установленном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Правилами определения размера штрафа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  <w:r>
        <w:rPr>
          <w:rFonts w:ascii="Times New Roman" w:hAnsi="Times New Roman" w:cs="Times New Roman"/>
          <w:sz w:val="20"/>
          <w:szCs w:val="20"/>
          <w:lang w:eastAsia="ru-RU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а) в случае, если цена контракта не превышает начальную (максимальную) цену контракта:</w:t>
      </w: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10 процентов начальной (максимальной) цены контракта, если цена контракта не превышает 3 млн. рублей;</w:t>
      </w: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5 процентов начальной (максимальной) цены контракта, если цена контракта составляет от 3 млн. рублей до 50 млн. рублей (включительно);</w:t>
      </w: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1 процент начальной (максимальной) цены контракта, если цена контракта составляет от 50 млн. рублей до 100 млн. рублей (включительно);</w:t>
      </w: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б) в случае, если цена контракта превышает начальную (максимальную) цену контракта:</w:t>
      </w: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10 процентов цены контракта, если цена контракта не превышает 3 млн. рублей;</w:t>
      </w: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5 процентов цены контракта, если цена контракта составляет от 3 млн. рублей до 50 млн. рублей (включительно);</w:t>
      </w: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1 процент цены контракта, если цена контракта составляет от 50 млн. рублей до 100 млн. рублей (включительно).</w:t>
      </w: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 w:eastAsia="Times New Roman"/>
          <w:color w:val="000000"/>
          <w:sz w:val="20"/>
          <w:szCs w:val="20"/>
        </w:rPr>
      </w:pPr>
      <w:r>
        <w:rPr>
          <w:rFonts w:ascii="Times New Roman" w:hAnsi="Times New Roman" w:eastAsia="Times New Roman"/>
          <w:color w:val="000000"/>
          <w:sz w:val="20"/>
          <w:szCs w:val="20"/>
        </w:rPr>
        <w:t xml:space="preserve">5.7. В случае </w:t>
      </w:r>
      <w:r>
        <w:rPr>
          <w:rFonts w:ascii="Times New Roman" w:hAnsi="Times New Roman" w:eastAsia="Times New Roman"/>
          <w:color w:val="000000"/>
          <w:sz w:val="20"/>
          <w:szCs w:val="20"/>
        </w:rPr>
        <w:t xml:space="preserve">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  <w:r>
        <w:rPr>
          <w:rFonts w:ascii="Times New Roman" w:hAnsi="Times New Roman" w:eastAsia="Times New Roman"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 w:eastAsia="Times New Roman"/>
          <w:color w:val="000000"/>
          <w:sz w:val="20"/>
          <w:szCs w:val="20"/>
        </w:rPr>
      </w:pPr>
      <w:r>
        <w:rPr>
          <w:rFonts w:ascii="Times New Roman" w:hAnsi="Times New Roman" w:eastAsia="Times New Roman"/>
          <w:color w:val="000000"/>
          <w:sz w:val="20"/>
          <w:szCs w:val="20"/>
        </w:rPr>
        <w:t xml:space="preserve">5.8. Пеня начисляется за каждый день просрочки исполнения Заказчиком обязательства, предусмотренного Контрактом, начиная со дня, следу</w:t>
      </w:r>
      <w:r>
        <w:rPr>
          <w:rFonts w:ascii="Times New Roman" w:hAnsi="Times New Roman" w:eastAsia="Times New Roman"/>
          <w:color w:val="000000"/>
          <w:sz w:val="20"/>
          <w:szCs w:val="20"/>
        </w:rPr>
        <w:t xml:space="preserve">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rFonts w:ascii="Times New Roman" w:hAnsi="Times New Roman" w:eastAsia="Times New Roman"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 w:eastAsia="Times New Roman"/>
          <w:color w:val="000000"/>
          <w:sz w:val="20"/>
          <w:szCs w:val="20"/>
        </w:rPr>
      </w:pPr>
      <w:r>
        <w:rPr>
          <w:rFonts w:ascii="Times New Roman" w:hAnsi="Times New Roman" w:eastAsia="Times New Roman"/>
          <w:color w:val="000000"/>
          <w:sz w:val="20"/>
          <w:szCs w:val="20"/>
        </w:rPr>
        <w:t xml:space="preserve">5.9. В случае просрочки исполнени</w:t>
      </w:r>
      <w:r>
        <w:rPr>
          <w:rFonts w:ascii="Times New Roman" w:hAnsi="Times New Roman" w:eastAsia="Times New Roman"/>
          <w:color w:val="000000"/>
          <w:sz w:val="20"/>
          <w:szCs w:val="20"/>
        </w:rPr>
        <w:t xml:space="preserve">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  <w:r>
        <w:rPr>
          <w:rFonts w:ascii="Times New Roman" w:hAnsi="Times New Roman" w:eastAsia="Times New Roman"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 w:eastAsia="Times New Roman"/>
          <w:color w:val="000000"/>
          <w:sz w:val="20"/>
          <w:szCs w:val="20"/>
        </w:rPr>
      </w:pPr>
      <w:r>
        <w:rPr>
          <w:rFonts w:ascii="Times New Roman" w:hAnsi="Times New Roman" w:eastAsia="Times New Roman"/>
          <w:color w:val="000000"/>
          <w:sz w:val="20"/>
          <w:szCs w:val="20"/>
        </w:rPr>
        <w:t xml:space="preserve">5.10. Пеня начисляется за каждый день просрочки исполнения Исполнителем обязательства, предусмотренного К</w:t>
      </w:r>
      <w:r>
        <w:rPr>
          <w:rFonts w:ascii="Times New Roman" w:hAnsi="Times New Roman" w:eastAsia="Times New Roman"/>
          <w:color w:val="000000"/>
          <w:sz w:val="20"/>
          <w:szCs w:val="20"/>
        </w:rPr>
        <w:t xml:space="preserve">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</w:t>
      </w:r>
      <w:r>
        <w:rPr>
          <w:rFonts w:ascii="Times New Roman" w:hAnsi="Times New Roman" w:eastAsia="Times New Roman"/>
          <w:color w:val="000000"/>
          <w:sz w:val="20"/>
          <w:szCs w:val="20"/>
        </w:rPr>
        <w:t xml:space="preserve">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 w:eastAsia="Times New Roman"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 w:eastAsia="Times New Roman"/>
          <w:color w:val="000000"/>
          <w:sz w:val="20"/>
          <w:szCs w:val="20"/>
        </w:rPr>
      </w:pPr>
      <w:r>
        <w:rPr>
          <w:rFonts w:ascii="Times New Roman" w:hAnsi="Times New Roman" w:eastAsia="Times New Roman"/>
          <w:color w:val="000000"/>
          <w:sz w:val="20"/>
          <w:szCs w:val="20"/>
        </w:rPr>
        <w:t xml:space="preserve">5.11. В случае нарушения Исполнителем срока представления документов, предусмотренного Контрактом, Заказчик не несет ответственность, установленную пунктами </w:t>
      </w:r>
      <w:r>
        <w:rPr>
          <w:rFonts w:ascii="Times New Roman" w:hAnsi="Times New Roman" w:eastAsia="Times New Roman"/>
          <w:color w:val="000000"/>
          <w:sz w:val="20"/>
          <w:szCs w:val="20"/>
        </w:rPr>
        <w:t xml:space="preserve">5.3.,</w:t>
      </w:r>
      <w:r>
        <w:rPr>
          <w:rFonts w:ascii="Times New Roman" w:hAnsi="Times New Roman" w:eastAsia="Times New Roman"/>
          <w:color w:val="000000"/>
          <w:sz w:val="20"/>
          <w:szCs w:val="20"/>
        </w:rPr>
        <w:t xml:space="preserve"> 5.7., 5.8. Контракта. </w:t>
      </w:r>
      <w:r>
        <w:rPr>
          <w:rFonts w:ascii="Times New Roman" w:hAnsi="Times New Roman" w:eastAsia="Times New Roman"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 w:eastAsia="Times New Roman"/>
          <w:color w:val="000000"/>
          <w:sz w:val="20"/>
          <w:szCs w:val="20"/>
        </w:rPr>
      </w:pPr>
      <w:r>
        <w:rPr>
          <w:rFonts w:ascii="Times New Roman" w:hAnsi="Times New Roman" w:eastAsia="Times New Roman"/>
          <w:color w:val="000000"/>
          <w:sz w:val="20"/>
          <w:szCs w:val="20"/>
        </w:rPr>
        <w:t xml:space="preserve">5.12. Заказчик вправе удерживать сумму неустойки (штрафа, пеней) в бесспорном порядке, без согласия Исполнителя при окончательном расчете с Исполнителем. </w:t>
      </w:r>
      <w:r>
        <w:rPr>
          <w:rFonts w:ascii="Times New Roman" w:hAnsi="Times New Roman" w:eastAsia="Times New Roman"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 w:eastAsia="Times New Roman"/>
          <w:color w:val="000000"/>
          <w:sz w:val="20"/>
          <w:szCs w:val="20"/>
        </w:rPr>
      </w:pPr>
      <w:r>
        <w:rPr>
          <w:rFonts w:ascii="Times New Roman" w:hAnsi="Times New Roman" w:eastAsia="Times New Roman"/>
          <w:color w:val="000000"/>
          <w:sz w:val="20"/>
          <w:szCs w:val="20"/>
        </w:rPr>
        <w:t xml:space="preserve">5.13.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rFonts w:ascii="Times New Roman" w:hAnsi="Times New Roman" w:eastAsia="Times New Roman"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 w:eastAsia="Times New Roman"/>
          <w:color w:val="000000"/>
          <w:sz w:val="20"/>
          <w:szCs w:val="20"/>
        </w:rPr>
      </w:pPr>
      <w:r>
        <w:rPr>
          <w:rFonts w:ascii="Times New Roman" w:hAnsi="Times New Roman" w:eastAsia="Times New Roman"/>
          <w:color w:val="000000"/>
          <w:sz w:val="20"/>
          <w:szCs w:val="20"/>
        </w:rPr>
        <w:t xml:space="preserve">5.14.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eastAsia="Times New Roman"/>
          <w:color w:val="000000"/>
          <w:sz w:val="20"/>
          <w:szCs w:val="20"/>
        </w:rPr>
      </w:r>
    </w:p>
    <w:p>
      <w:pPr>
        <w:pStyle w:val="752"/>
        <w:numPr>
          <w:ilvl w:val="0"/>
          <w:numId w:val="4"/>
        </w:numPr>
        <w:pBdr/>
        <w:spacing/>
        <w:ind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ОБЕСПЕЧЕНИЕ ИСПОЛНЕНИЯ КОНТРАКТА</w:t>
      </w:r>
      <w:r>
        <w:rPr>
          <w:rFonts w:ascii="Times New Roman" w:hAnsi="Times New Roman"/>
          <w:b/>
          <w:color w:val="000000"/>
          <w:sz w:val="20"/>
          <w:szCs w:val="20"/>
        </w:rPr>
      </w:r>
    </w:p>
    <w:p>
      <w:pPr>
        <w:widowControl w:val="false"/>
        <w:pBdr/>
        <w:tabs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0"/>
          <w:szCs w:val="20"/>
        </w:rPr>
      </w:pPr>
      <w:r/>
      <w:bookmarkStart w:id="11" w:name="_Hlk152855095"/>
      <w:r>
        <w:rPr>
          <w:rFonts w:ascii="Times New Roman" w:hAnsi="Times New Roman" w:cs="Times New Roman"/>
          <w:bCs/>
          <w:sz w:val="20"/>
          <w:szCs w:val="20"/>
        </w:rPr>
        <w:t xml:space="preserve">6.1. </w:t>
      </w:r>
      <w:r>
        <w:rPr>
          <w:rFonts w:ascii="Times New Roman" w:hAnsi="Times New Roman" w:cs="Times New Roman"/>
          <w:bCs/>
          <w:sz w:val="20"/>
          <w:szCs w:val="20"/>
        </w:rPr>
        <w:t xml:space="preserve">Обеспечение исполнения контракта не предусмотрено. </w:t>
      </w:r>
      <w:bookmarkEnd w:id="11"/>
      <w:r>
        <w:rPr>
          <w:rFonts w:ascii="Times New Roman" w:hAnsi="Times New Roman" w:cs="Times New Roman"/>
          <w:bCs/>
          <w:color w:val="ff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752"/>
        <w:numPr>
          <w:ilvl w:val="0"/>
          <w:numId w:val="4"/>
        </w:numPr>
        <w:pBdr/>
        <w:spacing/>
        <w:ind/>
        <w:jc w:val="center"/>
        <w:rPr>
          <w:rFonts w:ascii="Times New Roman" w:hAnsi="Times New Roman" w:eastAsia="Times New Roman"/>
          <w:b/>
          <w:color w:val="000000"/>
          <w:sz w:val="20"/>
          <w:szCs w:val="20"/>
        </w:rPr>
      </w:pPr>
      <w:r>
        <w:rPr>
          <w:rFonts w:ascii="Times New Roman" w:hAnsi="Times New Roman" w:eastAsia="Times New Roman"/>
          <w:b/>
          <w:color w:val="000000"/>
          <w:sz w:val="20"/>
          <w:szCs w:val="20"/>
        </w:rPr>
        <w:t xml:space="preserve">ДЕЙСТВИЕ КОНТРАКТА</w:t>
      </w:r>
      <w:r>
        <w:rPr>
          <w:rFonts w:ascii="Times New Roman" w:hAnsi="Times New Roman" w:eastAsia="Times New Roman"/>
          <w:b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7</w:t>
      </w:r>
      <w:r>
        <w:rPr>
          <w:rFonts w:ascii="Times New Roman" w:hAnsi="Times New Roman"/>
          <w:color w:val="000000"/>
          <w:sz w:val="20"/>
          <w:szCs w:val="20"/>
        </w:rPr>
        <w:t xml:space="preserve">.1.</w:t>
      </w:r>
      <w:r>
        <w:rPr>
          <w:rFonts w:ascii="Times New Roman" w:hAnsi="Times New Roman"/>
          <w:color w:val="000000"/>
          <w:sz w:val="20"/>
          <w:szCs w:val="20"/>
        </w:rPr>
        <w:t xml:space="preserve"> Контракт вступает в силу с момента его подписания Сторонами и действует </w:t>
      </w:r>
      <w:r>
        <w:rPr>
          <w:rFonts w:ascii="Times New Roman" w:hAnsi="Times New Roman"/>
          <w:color w:val="000000"/>
          <w:sz w:val="20"/>
          <w:szCs w:val="20"/>
        </w:rPr>
        <w:t xml:space="preserve">п</w:t>
      </w:r>
      <w:r>
        <w:rPr>
          <w:rFonts w:ascii="Times New Roman" w:hAnsi="Times New Roman"/>
          <w:color w:val="000000"/>
          <w:sz w:val="20"/>
          <w:szCs w:val="20"/>
        </w:rPr>
        <w:t xml:space="preserve">о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</w:t>
      </w:r>
      <w:r>
        <w:rPr>
          <w:rFonts w:ascii="Times New Roman" w:hAnsi="Times New Roman"/>
          <w:color w:val="7030a0"/>
          <w:sz w:val="20"/>
          <w:szCs w:val="20"/>
        </w:rPr>
        <w:t xml:space="preserve">3</w:t>
      </w:r>
      <w:r>
        <w:rPr>
          <w:rFonts w:ascii="Times New Roman" w:hAnsi="Times New Roman"/>
          <w:color w:val="7030a0"/>
          <w:sz w:val="20"/>
          <w:szCs w:val="20"/>
        </w:rPr>
        <w:t xml:space="preserve">0</w:t>
      </w:r>
      <w:r>
        <w:rPr>
          <w:rFonts w:ascii="Times New Roman" w:hAnsi="Times New Roman"/>
          <w:b/>
          <w:color w:val="7030a0"/>
          <w:sz w:val="20"/>
          <w:szCs w:val="20"/>
        </w:rPr>
        <w:t xml:space="preserve"> </w:t>
      </w:r>
      <w:r>
        <w:rPr>
          <w:rFonts w:ascii="Times New Roman" w:hAnsi="Times New Roman"/>
          <w:color w:val="7030a0"/>
          <w:sz w:val="20"/>
          <w:szCs w:val="20"/>
        </w:rPr>
        <w:t xml:space="preserve">декабря</w:t>
      </w:r>
      <w:r>
        <w:rPr>
          <w:rFonts w:ascii="Times New Roman" w:hAnsi="Times New Roman"/>
          <w:color w:val="7030a0"/>
          <w:sz w:val="20"/>
          <w:szCs w:val="20"/>
        </w:rPr>
        <w:t xml:space="preserve"> 202</w:t>
      </w:r>
      <w:r>
        <w:rPr>
          <w:rFonts w:ascii="Times New Roman" w:hAnsi="Times New Roman"/>
          <w:color w:val="7030a0"/>
          <w:sz w:val="20"/>
          <w:szCs w:val="20"/>
        </w:rPr>
        <w:t xml:space="preserve">6</w:t>
      </w:r>
      <w:r>
        <w:rPr>
          <w:rFonts w:ascii="Times New Roman" w:hAnsi="Times New Roman"/>
          <w:color w:val="7030a0"/>
          <w:sz w:val="20"/>
          <w:szCs w:val="20"/>
        </w:rPr>
        <w:t xml:space="preserve"> г</w:t>
      </w:r>
      <w:r>
        <w:rPr>
          <w:rFonts w:ascii="Times New Roman" w:hAnsi="Times New Roman"/>
          <w:sz w:val="20"/>
          <w:szCs w:val="20"/>
        </w:rPr>
        <w:t xml:space="preserve">.</w:t>
      </w:r>
      <w:r>
        <w:rPr>
          <w:rFonts w:ascii="Times New Roman" w:hAnsi="Times New Roman"/>
          <w:color w:val="7030a0"/>
          <w:sz w:val="20"/>
          <w:szCs w:val="20"/>
        </w:rPr>
        <w:t xml:space="preserve">,</w:t>
      </w:r>
      <w:r>
        <w:rPr>
          <w:rFonts w:ascii="Times New Roman" w:hAnsi="Times New Roman"/>
          <w:color w:val="000000"/>
          <w:sz w:val="20"/>
          <w:szCs w:val="20"/>
        </w:rPr>
        <w:t xml:space="preserve"> а в части осуществления расчетов до исполнения сторонами своих обязательств. </w:t>
      </w: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7.2. </w:t>
      </w:r>
      <w:r>
        <w:rPr>
          <w:rFonts w:ascii="Times New Roman" w:hAnsi="Times New Roman"/>
          <w:color w:val="000000"/>
          <w:sz w:val="20"/>
          <w:szCs w:val="20"/>
        </w:rPr>
        <w:t xml:space="preserve">Контракт может быть расторгнут по соглашению Сторон, по решению суда, </w:t>
      </w:r>
      <w:r>
        <w:rPr>
          <w:rFonts w:ascii="Times New Roman" w:hAnsi="Times New Roman"/>
          <w:color w:val="000000"/>
          <w:sz w:val="20"/>
          <w:szCs w:val="20"/>
        </w:rPr>
        <w:t xml:space="preserve">в случае одностороннего отказа </w:t>
      </w:r>
      <w:r>
        <w:rPr>
          <w:rFonts w:ascii="Times New Roman" w:hAnsi="Times New Roman"/>
          <w:color w:val="000000"/>
          <w:sz w:val="20"/>
          <w:szCs w:val="20"/>
        </w:rPr>
        <w:t xml:space="preserve">одной из Сторон от исполнения Контракта в соответствии с гражданским законодательством Российской Федерации.</w:t>
      </w: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752"/>
        <w:numPr>
          <w:ilvl w:val="0"/>
          <w:numId w:val="4"/>
        </w:numPr>
        <w:pBdr/>
        <w:spacing/>
        <w:ind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АНТИКОРРУПЦИОННАЯ ОГОВОРКА</w:t>
      </w:r>
      <w:r>
        <w:rPr>
          <w:rFonts w:ascii="Times New Roman" w:hAnsi="Times New Roman"/>
          <w:b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8.1. При исполнении обязательств по Контракту Стороны, их аффилированные лица не выплачивают, не предлагают выплатить и не разрешают выплату каких-либо денежных средств или ценностей </w:t>
      </w:r>
      <w:r>
        <w:rPr>
          <w:rFonts w:ascii="Times New Roman" w:hAnsi="Times New Roman"/>
          <w:color w:val="000000"/>
          <w:sz w:val="20"/>
          <w:szCs w:val="20"/>
        </w:rPr>
        <w:t xml:space="preserve">прямо</w:t>
      </w:r>
      <w:r>
        <w:rPr>
          <w:rFonts w:ascii="Times New Roman" w:hAnsi="Times New Roman"/>
          <w:color w:val="000000"/>
          <w:sz w:val="20"/>
          <w:szCs w:val="20"/>
        </w:rPr>
        <w:t xml:space="preserve">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8.2. При исполнении обязательств по Контракту Стороны, их аффилированные лица не осуществляют действия, квалифицируемые применимы</w:t>
      </w:r>
      <w:r>
        <w:rPr>
          <w:rFonts w:ascii="Times New Roman" w:hAnsi="Times New Roman"/>
          <w:color w:val="000000"/>
          <w:sz w:val="20"/>
          <w:szCs w:val="20"/>
        </w:rPr>
        <w:t xml:space="preserve">м для целей Контракта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 </w:t>
      </w: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8.3. В случае возникновения у Стороны обоснованных подозрений, что произошло или может произойти нарушение каких-либо положений Контракта, соответствующая Сторона обязуется уведомить об этом другую Сторону в письменной </w:t>
      </w:r>
      <w:r>
        <w:rPr>
          <w:rFonts w:ascii="Times New Roman" w:hAnsi="Times New Roman"/>
          <w:color w:val="000000"/>
          <w:sz w:val="20"/>
          <w:szCs w:val="20"/>
        </w:rPr>
        <w:t xml:space="preserve">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нарушении.</w:t>
      </w: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В письменном уведомлении другая Сторона обязана сослаться на обос</w:t>
      </w:r>
      <w:r>
        <w:rPr>
          <w:rFonts w:ascii="Times New Roman" w:hAnsi="Times New Roman"/>
          <w:color w:val="000000"/>
          <w:sz w:val="20"/>
          <w:szCs w:val="20"/>
        </w:rPr>
        <w:t xml:space="preserve">нованные факты или предоставить материалы, достоверно подтверждающие или  не дающие основание предполагать, что произошло или может произойти нарушение каких-либо положений Контракта Стороной, ее аффилированными лицами, выражающееся в действиях, квалифицир</w:t>
      </w:r>
      <w:r>
        <w:rPr>
          <w:rFonts w:ascii="Times New Roman" w:hAnsi="Times New Roman"/>
          <w:color w:val="000000"/>
          <w:sz w:val="20"/>
          <w:szCs w:val="20"/>
        </w:rPr>
        <w:t xml:space="preserve">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 коррупции.</w:t>
      </w: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8.4. В случае нарушения одной Стороной обязательств воздерживаться от запрещенных в разделе Контракта действий и/или неполучения другой Стороной в устано</w:t>
      </w:r>
      <w:r>
        <w:rPr>
          <w:rFonts w:ascii="Times New Roman" w:hAnsi="Times New Roman"/>
          <w:color w:val="000000"/>
          <w:sz w:val="20"/>
          <w:szCs w:val="20"/>
        </w:rPr>
        <w:t xml:space="preserve">вленный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752"/>
        <w:numPr>
          <w:ilvl w:val="0"/>
          <w:numId w:val="4"/>
        </w:numPr>
        <w:pBdr/>
        <w:spacing/>
        <w:ind/>
        <w:jc w:val="center"/>
        <w:rPr>
          <w:rFonts w:ascii="Times New Roman" w:hAnsi="Times New Roman" w:eastAsia="Times New Roman"/>
          <w:b/>
          <w:color w:val="000000"/>
          <w:sz w:val="20"/>
          <w:szCs w:val="20"/>
        </w:rPr>
      </w:pPr>
      <w:r>
        <w:rPr>
          <w:rFonts w:ascii="Times New Roman" w:hAnsi="Times New Roman" w:eastAsia="Times New Roman"/>
          <w:b/>
          <w:color w:val="000000"/>
          <w:sz w:val="20"/>
          <w:szCs w:val="20"/>
        </w:rPr>
        <w:t xml:space="preserve">ОБСТОЯТЕЛЬСТВА НЕПРЕОДОЛИМОЙ СИЛЫ</w:t>
      </w:r>
      <w:r>
        <w:rPr>
          <w:rFonts w:ascii="Times New Roman" w:hAnsi="Times New Roman" w:eastAsia="Times New Roman"/>
          <w:b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9.1. Стороны освобождаются от ответственности за неисполнение либо ненадлежащее исполнен</w:t>
      </w:r>
      <w:r>
        <w:rPr>
          <w:rFonts w:ascii="Times New Roman" w:hAnsi="Times New Roman"/>
          <w:color w:val="000000"/>
          <w:sz w:val="20"/>
          <w:szCs w:val="20"/>
        </w:rPr>
        <w:t xml:space="preserve">ие обязательств по Контракту в случаях,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непредотвратимых. Сторона, у которой возникли обстоятельства непреодолимой силы, обязана </w:t>
      </w:r>
      <w:r>
        <w:rPr>
          <w:rFonts w:ascii="Times New Roman" w:hAnsi="Times New Roman"/>
          <w:color w:val="000000"/>
          <w:sz w:val="20"/>
          <w:szCs w:val="20"/>
        </w:rPr>
        <w:t xml:space="preserve">в течение</w:t>
      </w:r>
      <w:r>
        <w:rPr>
          <w:rFonts w:ascii="Times New Roman" w:hAnsi="Times New Roman"/>
          <w:color w:val="000000"/>
          <w:sz w:val="20"/>
          <w:szCs w:val="20"/>
        </w:rPr>
        <w:t xml:space="preserve"> 3 рабочих дней с даты начала действия указанных обстоят</w:t>
      </w:r>
      <w:r>
        <w:rPr>
          <w:rFonts w:ascii="Times New Roman" w:hAnsi="Times New Roman"/>
          <w:color w:val="000000"/>
          <w:sz w:val="20"/>
          <w:szCs w:val="20"/>
        </w:rPr>
        <w:t xml:space="preserve">ельств известить об этом другую Сторону, представив документы, выданные компетентными органами, подтверждающие указанные обстоятельства и срок их действия. К таким обстоятельствам не относится, в частности, нарушение обязанностей со стороны контрагентов Ис</w:t>
      </w:r>
      <w:r>
        <w:rPr>
          <w:rFonts w:ascii="Times New Roman" w:hAnsi="Times New Roman"/>
          <w:color w:val="000000"/>
          <w:sz w:val="20"/>
          <w:szCs w:val="20"/>
        </w:rPr>
        <w:t xml:space="preserve">полнителя</w:t>
      </w:r>
      <w:r>
        <w:rPr>
          <w:rFonts w:ascii="Times New Roman" w:hAnsi="Times New Roman"/>
          <w:color w:val="000000"/>
          <w:sz w:val="20"/>
          <w:szCs w:val="20"/>
        </w:rPr>
        <w:t xml:space="preserve">, отсутствие у Исполнителя необходимых денежных средств.</w:t>
      </w: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9.2. В случае прекращения действия обстоятельств непреодолимой силы одна из Сторон </w:t>
      </w:r>
      <w:r>
        <w:rPr>
          <w:rFonts w:ascii="Times New Roman" w:hAnsi="Times New Roman"/>
          <w:color w:val="000000"/>
          <w:sz w:val="20"/>
          <w:szCs w:val="20"/>
        </w:rPr>
        <w:t xml:space="preserve">в течение 3 рабочих дней с даты</w:t>
      </w:r>
      <w:r>
        <w:rPr>
          <w:rFonts w:ascii="Times New Roman" w:hAnsi="Times New Roman"/>
          <w:color w:val="000000"/>
          <w:sz w:val="20"/>
          <w:szCs w:val="20"/>
        </w:rPr>
        <w:t xml:space="preserve"> окончания действия указанных обстоятельств должна известить об этом другую Сторону в письменном виде и предпринять меры, чтобы в кратчайшие сроки преодолеть невозможность выполнения своих обязательств по Контракту.</w:t>
      </w: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9.3. </w:t>
      </w:r>
      <w:r>
        <w:rPr>
          <w:rFonts w:ascii="Times New Roman" w:hAnsi="Times New Roman"/>
          <w:color w:val="000000"/>
          <w:sz w:val="20"/>
          <w:szCs w:val="20"/>
        </w:rPr>
        <w:t xml:space="preserve">Неизвещение</w:t>
      </w:r>
      <w:r>
        <w:rPr>
          <w:rFonts w:ascii="Times New Roman" w:hAnsi="Times New Roman"/>
          <w:color w:val="000000"/>
          <w:sz w:val="20"/>
          <w:szCs w:val="20"/>
        </w:rPr>
        <w:t xml:space="preserve"> или несвоевременное извещение другой Стороны, для которой создалась невозможность исполнения обязательств по Контракту вследствие наступления обстоятельств непреодолимой силы, влечет за собой утрату права для этой Стороны ссылаться на эти обстоятельства.</w:t>
      </w: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center"/>
        <w:rPr>
          <w:rFonts w:ascii="Times New Roman" w:hAnsi="Times New Roman" w:eastAsia="Times New Roman"/>
          <w:b/>
          <w:color w:val="000000"/>
          <w:sz w:val="20"/>
          <w:szCs w:val="20"/>
        </w:rPr>
      </w:pPr>
      <w:r>
        <w:rPr>
          <w:rFonts w:ascii="Times New Roman" w:hAnsi="Times New Roman" w:eastAsia="Times New Roman"/>
          <w:b/>
          <w:color w:val="000000"/>
          <w:sz w:val="20"/>
          <w:szCs w:val="20"/>
        </w:rPr>
        <w:t xml:space="preserve">10. </w:t>
      </w:r>
      <w:r>
        <w:rPr>
          <w:rFonts w:ascii="Times New Roman" w:hAnsi="Times New Roman" w:eastAsia="Times New Roman"/>
          <w:b/>
          <w:color w:val="000000"/>
          <w:sz w:val="20"/>
          <w:szCs w:val="20"/>
        </w:rPr>
        <w:t xml:space="preserve">УВЕДОМЛЕНИЯ</w:t>
      </w:r>
      <w:r>
        <w:rPr>
          <w:rFonts w:ascii="Times New Roman" w:hAnsi="Times New Roman" w:eastAsia="Times New Roman"/>
          <w:b/>
          <w:color w:val="000000"/>
          <w:sz w:val="20"/>
          <w:szCs w:val="20"/>
        </w:rPr>
        <w:t xml:space="preserve">, РАССМОТРЕНИЕ И РАЗРЕШЕНИЕ СПОРОВ</w:t>
      </w:r>
      <w:r>
        <w:rPr>
          <w:rFonts w:ascii="Times New Roman" w:hAnsi="Times New Roman" w:eastAsia="Times New Roman"/>
          <w:b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10.1. Все уведомления в отношении Контракта, в том числе связанные с его изменением или расторжением, должны направляться в письменной форме. Любое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 уведомление, направляемое одной из Сторон другой Стороне, имеет юридическую силу только в том случае, если оно направлено по адресу, указанному в Контракте. Уведомление может быть вручено лично или направлено заказным письмом и будет считаться полученным:</w:t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при вручении лично - на дату вручения;</w:t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при отправке заказным письмом - на дату, указанную в уведомлении о вручении, подтверждающего доставку соответствующего почтового отправления организацией связи.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10.2. Стороны вправе осуществлять обмен ин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формацией и документами, вести рабочую переписку по вопросам, связанным с исполнением Контракта, направлять результаты оказанных Услуг, акты об оказании услуг и иные документы, касающиеся исполнения Контракта, с помощью корпоративных средств электронной и 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телефонной связи. Стороны обязуются отправлять электронные сообщения только путем использования принадлежащих им корпоративных доменов.</w:t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10.3.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10.4. Претензия оформляется в письменной форме. В претензии перечисляются доп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10.5. Срок рассмотрения претензии не может превышать 5 (пяти) рабочих дней. Переписка Сторон может осуществляться в вид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е писем или телеграмм, а в случаях направления телекса, факса, иного электронного сообщения - с последующим предоставлением оригинала документа. В случае обмена документами при применении мер ответственности и совершении иных действий в связи с нарушением </w:t>
      </w:r>
      <w:r>
        <w:rPr>
          <w:rFonts w:ascii="Times New Roman" w:hAnsi="Times New Roman"/>
          <w:sz w:val="20"/>
          <w:szCs w:val="20"/>
        </w:rPr>
        <w:t xml:space="preserve">Исполнителем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 или 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З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аказчиком условий контракта в отношении контракта, такой обмен осуществляется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 с использованием единой информационной системы путем направления электронных уведомлений. 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З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аказчика, </w:t>
      </w:r>
      <w:r>
        <w:rPr>
          <w:rFonts w:ascii="Times New Roman" w:hAnsi="Times New Roman"/>
          <w:sz w:val="20"/>
          <w:szCs w:val="20"/>
        </w:rPr>
        <w:t xml:space="preserve">Исполнителя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, и размещаются в единой информационной системе без размещения на официальном сайте.</w:t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10.6. При 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неурегулировании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 Сторонами спора в досудебном порядке, спор разрешается в судебном порядке в Арбитражном суде Республики Коми.</w:t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752"/>
        <w:numPr>
          <w:ilvl w:val="0"/>
          <w:numId w:val="5"/>
        </w:numPr>
        <w:pBdr/>
        <w:spacing/>
        <w:ind/>
        <w:jc w:val="center"/>
        <w:rPr>
          <w:rFonts w:ascii="Times New Roman" w:hAnsi="Times New Roman" w:eastAsia="Times New Roman"/>
          <w:b/>
          <w:color w:val="000000"/>
          <w:sz w:val="20"/>
          <w:szCs w:val="20"/>
        </w:rPr>
      </w:pPr>
      <w:r>
        <w:rPr>
          <w:rFonts w:ascii="Times New Roman" w:hAnsi="Times New Roman" w:eastAsia="Times New Roman"/>
          <w:b/>
          <w:color w:val="000000"/>
          <w:sz w:val="20"/>
          <w:szCs w:val="20"/>
        </w:rPr>
        <w:t xml:space="preserve">ПРОЧИЕ УСЛОВИЯ</w:t>
      </w:r>
      <w:r>
        <w:rPr>
          <w:rFonts w:ascii="Times New Roman" w:hAnsi="Times New Roman" w:eastAsia="Times New Roman"/>
          <w:b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1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1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.1. Контракт определяет полное соглашение и понимание между Сторонами относ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ительно предоставляемых Услуг. 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Все изменения и дополнения к Контракту оформляются письменно в виде дополнительных соглашений к Контракту, подписываются каждой из сторон и являются неотъемлемой частью Контракта.</w:t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1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1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.2. В случае изменения реквизитов какой-либо из Сторон, она обязана уведомить вторую Сторону о таких изменениях в течение 3 рабочих дней со дня изменения реквизитов.</w:t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11.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3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. Приложения к Контракту являются неотъемлемой частью Контракта:</w:t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752"/>
        <w:pBdr/>
        <w:spacing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приложение № 1 – техническое задание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 (спецификация)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;</w:t>
      </w:r>
      <w:r>
        <w:rPr>
          <w:rFonts w:ascii="Times New Roman" w:hAnsi="Times New Roman"/>
          <w:bCs/>
          <w:color w:val="000000"/>
          <w:sz w:val="20"/>
          <w:szCs w:val="20"/>
        </w:rPr>
      </w:r>
    </w:p>
    <w:p>
      <w:pPr>
        <w:pStyle w:val="751"/>
        <w:pBdr/>
        <w:spacing/>
        <w:ind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</w:r>
      <w:r>
        <w:rPr>
          <w:rFonts w:ascii="Times New Roman" w:hAnsi="Times New Roman" w:cs="Times New Roman"/>
          <w:b/>
          <w:color w:val="000000"/>
        </w:rPr>
      </w:r>
    </w:p>
    <w:p>
      <w:pPr>
        <w:pStyle w:val="751"/>
        <w:pBdr/>
        <w:spacing/>
        <w:ind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</w:r>
      <w:r>
        <w:rPr>
          <w:rFonts w:ascii="Times New Roman" w:hAnsi="Times New Roman" w:cs="Times New Roman"/>
          <w:b/>
          <w:color w:val="000000"/>
        </w:rPr>
      </w:r>
    </w:p>
    <w:p>
      <w:pPr>
        <w:pStyle w:val="751"/>
        <w:pBdr/>
        <w:spacing/>
        <w:ind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12. МЕСТО НАХОЖДЕНИЯ И БАНКОВСКИЕ РЕКВИЗИТЫ СТОРОН</w:t>
      </w:r>
      <w:r>
        <w:rPr>
          <w:rFonts w:ascii="Times New Roman" w:hAnsi="Times New Roman" w:cs="Times New Roman"/>
          <w:b/>
          <w:color w:val="000000"/>
        </w:rPr>
      </w:r>
    </w:p>
    <w:tbl>
      <w:tblPr>
        <w:tblpPr w:horzAnchor="margin" w:tblpXSpec="left" w:vertAnchor="text" w:tblpY="114" w:leftFromText="180" w:topFromText="0" w:rightFromText="180" w:bottomFromText="0"/>
        <w:tblW w:w="9761" w:type="dxa"/>
        <w:tblBorders/>
        <w:tblLook w:val="01E0" w:firstRow="1" w:lastRow="1" w:firstColumn="1" w:lastColumn="1" w:noHBand="0" w:noVBand="0"/>
      </w:tblPr>
      <w:tblGrid>
        <w:gridCol w:w="5920"/>
        <w:gridCol w:w="3841"/>
      </w:tblGrid>
      <w:tr>
        <w:trPr>
          <w:trHeight w:val="6805"/>
        </w:trPr>
        <w:tc>
          <w:tcPr>
            <w:tcBorders/>
            <w:tcW w:w="5920" w:type="dxa"/>
            <w:textDirection w:val="lrTb"/>
            <w:noWrap w:val="false"/>
          </w:tcPr>
          <w:p>
            <w:pPr>
              <w:pBdr/>
              <w:tabs>
                <w:tab w:val="left" w:leader="none" w:pos="360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jc w:val="both"/>
              <w:outlineLvl w:val="0"/>
              <w:rPr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Печорское управление Федеральной службы по экологическому, технологическому и атомному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надзору  (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Печорское управление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Ростехнадзора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)</w:t>
            </w:r>
            <w:r/>
          </w:p>
          <w:p>
            <w:pPr>
              <w:pBdr/>
              <w:spacing w:after="0" w:line="240" w:lineRule="auto"/>
              <w:ind/>
              <w:jc w:val="both"/>
              <w:outlineLvl w:val="0"/>
              <w:rPr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Юридический и почтовый адрес: 167000, Республика Коми, г. Сыктывкар, ул. Советская, д. 67</w:t>
            </w:r>
            <w:r/>
          </w:p>
          <w:p>
            <w:pPr>
              <w:pBdr/>
              <w:spacing w:after="0" w:line="240" w:lineRule="auto"/>
              <w:ind/>
              <w:jc w:val="both"/>
              <w:outlineLvl w:val="0"/>
              <w:rPr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ИНН/КПП: 1103001093/110101001</w:t>
            </w:r>
            <w:r/>
          </w:p>
          <w:p>
            <w:pPr>
              <w:pBdr/>
              <w:spacing w:after="0" w:line="240" w:lineRule="auto"/>
              <w:ind/>
              <w:jc w:val="both"/>
              <w:outlineLvl w:val="0"/>
              <w:rPr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Номер казначейского счета: 03211643000000013207</w:t>
            </w:r>
            <w:r/>
          </w:p>
          <w:p>
            <w:pPr>
              <w:pBdr/>
              <w:spacing w:after="0" w:line="240" w:lineRule="auto"/>
              <w:ind/>
              <w:jc w:val="both"/>
              <w:outlineLvl w:val="0"/>
              <w:rPr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Кор.счет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: 40102810745370000024</w:t>
            </w:r>
            <w:r/>
          </w:p>
          <w:p>
            <w:pPr>
              <w:pBdr/>
              <w:spacing w:after="0" w:line="240" w:lineRule="auto"/>
              <w:ind/>
              <w:jc w:val="both"/>
              <w:outlineLvl w:val="0"/>
              <w:rPr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Банк: ОКЦ № 1 ВВ ГУ БАНКА РОССИИ//УФК по Нижегородской области, г. Нижний Новгород</w:t>
            </w:r>
            <w:r/>
          </w:p>
          <w:p>
            <w:pPr>
              <w:pBdr/>
              <w:spacing w:after="0" w:line="240" w:lineRule="auto"/>
              <w:ind/>
              <w:jc w:val="both"/>
              <w:outlineLvl w:val="0"/>
              <w:rPr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БИК: 012202102</w:t>
            </w:r>
            <w:r/>
          </w:p>
          <w:p>
            <w:pPr>
              <w:pBdr/>
              <w:spacing w:after="0" w:line="240" w:lineRule="auto"/>
              <w:ind/>
              <w:jc w:val="both"/>
              <w:outlineLvl w:val="0"/>
              <w:rPr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ОКВЭД: 84.11.12, ОКПО: 02844216</w:t>
            </w:r>
            <w:r/>
          </w:p>
          <w:p>
            <w:pPr>
              <w:pBdr/>
              <w:spacing w:after="0" w:line="240" w:lineRule="auto"/>
              <w:ind/>
              <w:jc w:val="both"/>
              <w:outlineLvl w:val="0"/>
              <w:rPr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ОГРН: 1021100813799</w:t>
            </w:r>
            <w:r/>
          </w:p>
          <w:p>
            <w:pPr>
              <w:pBdr/>
              <w:spacing w:after="0" w:line="240" w:lineRule="auto"/>
              <w:ind/>
              <w:jc w:val="both"/>
              <w:outlineLvl w:val="0"/>
              <w:rPr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Телефон: 8(8212) 206-284/ 8(8212) 206-287</w:t>
            </w:r>
            <w:r/>
          </w:p>
          <w:p>
            <w:pPr>
              <w:pBdr/>
              <w:spacing w:after="0" w:line="240" w:lineRule="auto"/>
              <w:ind/>
              <w:jc w:val="both"/>
              <w:outlineLvl w:val="0"/>
              <w:rPr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Код ОПФ 75104</w:t>
            </w:r>
            <w:r/>
          </w:p>
          <w:p>
            <w:pPr>
              <w:pBdr/>
              <w:spacing w:after="0" w:line="240" w:lineRule="auto"/>
              <w:ind/>
              <w:jc w:val="both"/>
              <w:outlineLvl w:val="0"/>
              <w:rPr/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ИКУ 11103001093110101001</w:t>
            </w:r>
            <w:r/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Лицевой счет 03071147560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keepNext w:val="true"/>
              <w:pBdr/>
              <w:spacing w:after="0" w:line="240" w:lineRule="auto"/>
              <w:ind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Ответственные лица: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</w:p>
          <w:p>
            <w:pPr>
              <w:pBdr/>
              <w:tabs>
                <w:tab w:val="left" w:leader="none" w:pos="360"/>
              </w:tabs>
              <w:spacing w:after="0" w:line="240" w:lineRule="auto"/>
              <w:ind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/>
            <w:tcW w:w="3841" w:type="dxa"/>
            <w:textDirection w:val="lrTb"/>
            <w:noWrap w:val="false"/>
          </w:tcPr>
          <w:p>
            <w:pPr>
              <w:pBdr/>
              <w:tabs>
                <w:tab w:val="left" w:leader="none" w:pos="360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Исполнитель: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tabs>
                <w:tab w:val="left" w:leader="none" w:pos="889"/>
              </w:tabs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</w:tbl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</w:r>
      <w:r>
        <w:rPr>
          <w:rFonts w:ascii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  <w:t xml:space="preserve">ПОДПИСИ СТОРОН:</w:t>
      </w:r>
      <w:r>
        <w:rPr>
          <w:rFonts w:ascii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</w:r>
    </w:p>
    <w:tbl>
      <w:tblPr>
        <w:tblW w:w="9854" w:type="dxa"/>
        <w:tblBorders/>
        <w:tblLook w:val="0000" w:firstRow="0" w:lastRow="0" w:firstColumn="0" w:lastColumn="0" w:noHBand="0" w:noVBand="0"/>
      </w:tblPr>
      <w:tblGrid>
        <w:gridCol w:w="4927"/>
        <w:gridCol w:w="4927"/>
      </w:tblGrid>
      <w:tr>
        <w:trPr/>
        <w:tc>
          <w:tcPr>
            <w:tcBorders/>
            <w:tcW w:w="4927" w:type="dxa"/>
            <w:textDirection w:val="lrTb"/>
            <w:noWrap w:val="false"/>
          </w:tcPr>
          <w:p>
            <w:pPr>
              <w:keepNext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Заказчика: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keepNext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keepNext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____________________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keepNext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(должность)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r>
          </w:p>
          <w:p>
            <w:pPr>
              <w:keepNext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keepNext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_____________ ___________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keepNext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подпись)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               Ф.И.О.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4927" w:type="dxa"/>
            <w:textDirection w:val="lrTb"/>
            <w:noWrap w:val="false"/>
          </w:tcPr>
          <w:p>
            <w:pPr>
              <w:keepNext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Исполнителя: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keepNext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keepNext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____________________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keepNext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(должность)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r>
          </w:p>
          <w:p>
            <w:pPr>
              <w:keepNext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keepNext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_____________ ___________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keepNext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подпись)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               Ф.И.О.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r>
          </w:p>
          <w:p>
            <w:pPr>
              <w:keepNext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gridSpan w:val="2"/>
            <w:tcBorders/>
            <w:tcW w:w="9854" w:type="dxa"/>
            <w:textDirection w:val="lrTb"/>
            <w:noWrap w:val="false"/>
          </w:tcPr>
          <w:p>
            <w:pPr>
              <w:keepNext w:val="tru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752"/>
        <w:pBdr/>
        <w:spacing/>
        <w:ind/>
        <w:rPr>
          <w:rFonts w:ascii="Times New Roman" w:hAnsi="Times New Roman"/>
          <w:color w:val="000000"/>
          <w:sz w:val="20"/>
          <w:szCs w:val="20"/>
        </w:rPr>
        <w:sectPr>
          <w:headerReference w:type="default" r:id="rId9"/>
          <w:headerReference w:type="even" r:id="rId10"/>
          <w:headerReference w:type="first" r:id="rId11"/>
          <w:footerReference w:type="default" r:id="rId12"/>
          <w:footerReference w:type="even" r:id="rId13"/>
          <w:footerReference w:type="first" r:id="rId14"/>
          <w:footnotePr/>
          <w:endnotePr/>
          <w:type w:val="nextPage"/>
          <w:pgSz w:h="16800" w:orient="landscape" w:w="11900"/>
          <w:pgMar w:top="851" w:right="851" w:bottom="709" w:left="1418" w:header="720" w:footer="720" w:gutter="0"/>
          <w:pgNumType w:start="1"/>
          <w:cols w:num="1" w:sep="0" w:space="720" w:equalWidth="1"/>
          <w:titlePg/>
        </w:sectPr>
      </w:pPr>
      <w:r>
        <w:rPr>
          <w:rFonts w:ascii="Times New Roman" w:hAnsi="Times New Roman"/>
          <w:color w:val="000000"/>
          <w:sz w:val="20"/>
          <w:szCs w:val="20"/>
        </w:rPr>
      </w:r>
      <w:r>
        <w:rPr>
          <w:rFonts w:ascii="Times New Roman" w:hAnsi="Times New Roman"/>
          <w:color w:val="000000"/>
          <w:sz w:val="20"/>
          <w:szCs w:val="20"/>
        </w:rPr>
      </w:r>
    </w:p>
    <w:p>
      <w:pPr>
        <w:pBdr/>
        <w:spacing w:after="0" w:line="240" w:lineRule="auto"/>
        <w:ind w:firstLine="709"/>
        <w:jc w:val="right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ПРИЛОЖЕНИЕ № 1</w:t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</w:p>
    <w:p>
      <w:pPr>
        <w:pBdr/>
        <w:spacing w:after="0" w:line="240" w:lineRule="auto"/>
        <w:ind w:firstLine="709"/>
        <w:jc w:val="right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к Контракту </w:t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№ __________</w:t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</w:p>
    <w:p>
      <w:pPr>
        <w:pBdr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 от «____» ___________ 202_</w:t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 г.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keepNext w:val="true"/>
        <w:keepLines w:val="true"/>
        <w:pBdr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</w:r>
      <w:r>
        <w:rPr>
          <w:rFonts w:ascii="Times New Roman" w:hAnsi="Times New Roman" w:cs="Times New Roman"/>
          <w:b/>
          <w:color w:val="000000"/>
          <w:sz w:val="20"/>
          <w:szCs w:val="20"/>
        </w:rPr>
      </w:r>
    </w:p>
    <w:p>
      <w:pPr>
        <w:keepNext w:val="true"/>
        <w:keepLines w:val="true"/>
        <w:pBdr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ТЕХНИЧЕСКОЕ ЗАДАНИЕ (СПЕЦИФИКАЦИЯ)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</w:r>
    </w:p>
    <w:p>
      <w:pPr>
        <w:keepNext w:val="true"/>
        <w:keepLines w:val="true"/>
        <w:pBdr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</w:r>
      <w:r>
        <w:rPr>
          <w:rFonts w:ascii="Times New Roman" w:hAnsi="Times New Roman" w:cs="Times New Roman"/>
          <w:b/>
          <w:color w:val="000000"/>
          <w:sz w:val="20"/>
          <w:szCs w:val="20"/>
        </w:rPr>
      </w:r>
    </w:p>
    <w:tbl>
      <w:tblPr>
        <w:tblW w:w="465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2632"/>
        <w:gridCol w:w="1248"/>
        <w:gridCol w:w="830"/>
        <w:gridCol w:w="1024"/>
        <w:gridCol w:w="1192"/>
        <w:gridCol w:w="1430"/>
      </w:tblGrid>
      <w:tr>
        <w:trPr>
          <w:jc w:val="center"/>
          <w:trHeight w:val="77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п/п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68" w:type="pct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Наименование услуг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6" w:type="pct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Код ОКПД2/КТРУ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3" w:type="pct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Ед. изм.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1" w:type="pct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Кол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во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5" w:type="pct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Цена за ед., руб.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8" w:type="pct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Сумма, всего, руб.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</w:tr>
      <w:tr>
        <w:trPr>
          <w:jc w:val="center"/>
          <w:trHeight w:val="40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" w:type="pct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6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6" w:type="pct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1" w:type="pct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5" w:type="pct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8" w:type="pct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</w:tbl>
    <w:p>
      <w:pPr>
        <w:keepNext w:val="true"/>
        <w:keepLines w:val="true"/>
        <w:pBdr/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</w:r>
      <w:r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</w:r>
    </w:p>
    <w:p>
      <w:pPr>
        <w:keepNext w:val="true"/>
        <w:keepLines w:val="true"/>
        <w:pBdr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</w:r>
      <w:r>
        <w:rPr>
          <w:rFonts w:ascii="Times New Roman" w:hAnsi="Times New Roman" w:cs="Times New Roman"/>
          <w:b/>
          <w:sz w:val="20"/>
          <w:szCs w:val="20"/>
          <w:lang w:eastAsia="ar-SA"/>
        </w:rPr>
      </w:r>
    </w:p>
    <w:p>
      <w:pPr>
        <w:keepNext w:val="true"/>
        <w:keepLines w:val="true"/>
        <w:pBdr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</w:r>
      <w:r>
        <w:rPr>
          <w:rFonts w:ascii="Times New Roman" w:hAnsi="Times New Roman" w:cs="Times New Roman"/>
          <w:b/>
          <w:sz w:val="20"/>
          <w:szCs w:val="20"/>
          <w:lang w:eastAsia="ar-SA"/>
        </w:rPr>
      </w:r>
    </w:p>
    <w:p>
      <w:pPr>
        <w:keepNext w:val="true"/>
        <w:keepLines w:val="true"/>
        <w:pBdr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ПОДПИСИ СТОРОН:</w:t>
      </w:r>
      <w:r>
        <w:rPr>
          <w:rFonts w:ascii="Times New Roman" w:hAnsi="Times New Roman" w:cs="Times New Roman"/>
          <w:b/>
          <w:sz w:val="20"/>
          <w:szCs w:val="20"/>
          <w:lang w:eastAsia="ar-SA"/>
        </w:rPr>
      </w:r>
    </w:p>
    <w:p>
      <w:pPr>
        <w:pBdr/>
        <w:spacing w:after="0" w:line="240" w:lineRule="auto"/>
        <w:ind w:firstLine="709"/>
        <w:jc w:val="right"/>
        <w:rPr>
          <w:rFonts w:ascii="Times New Roman" w:hAnsi="Times New Roman" w:cs="Times New Roman"/>
          <w:bCs/>
          <w:caps/>
          <w:sz w:val="20"/>
          <w:szCs w:val="20"/>
        </w:rPr>
      </w:pPr>
      <w:r>
        <w:rPr>
          <w:rFonts w:ascii="Times New Roman" w:hAnsi="Times New Roman" w:cs="Times New Roman"/>
          <w:bCs/>
          <w:caps/>
          <w:sz w:val="20"/>
          <w:szCs w:val="20"/>
        </w:rPr>
      </w:r>
      <w:r>
        <w:rPr>
          <w:rFonts w:ascii="Times New Roman" w:hAnsi="Times New Roman" w:cs="Times New Roman"/>
          <w:bCs/>
          <w:caps/>
          <w:sz w:val="20"/>
          <w:szCs w:val="20"/>
        </w:rPr>
      </w:r>
    </w:p>
    <w:tbl>
      <w:tblPr>
        <w:tblW w:w="5000" w:type="pct"/>
        <w:jc w:val="center"/>
        <w:tblBorders/>
        <w:tblLook w:val="04A0" w:firstRow="1" w:lastRow="0" w:firstColumn="1" w:lastColumn="0" w:noHBand="0" w:noVBand="1"/>
      </w:tblPr>
      <w:tblGrid>
        <w:gridCol w:w="4860"/>
        <w:gridCol w:w="4771"/>
      </w:tblGrid>
      <w:tr>
        <w:trPr>
          <w:jc w:val="center"/>
        </w:trPr>
        <w:tc>
          <w:tcPr>
            <w:tcBorders/>
            <w:tcW w:w="2523" w:type="pct"/>
            <w:textDirection w:val="lrTb"/>
            <w:noWrap w:val="false"/>
          </w:tcPr>
          <w:p>
            <w:pPr>
              <w:pStyle w:val="767"/>
              <w:pBdr/>
              <w:spacing/>
              <w:ind/>
              <w:jc w:val="center"/>
              <w:rPr>
                <w:rFonts w:ascii="Times New Roman" w:hAnsi="Times New Roman" w:eastAsia="Calibri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lang w:eastAsia="en-US"/>
              </w:rPr>
              <w:t xml:space="preserve">ЗАКАЗЧИК:</w:t>
            </w:r>
            <w:r>
              <w:rPr>
                <w:rFonts w:ascii="Times New Roman" w:hAnsi="Times New Roman" w:eastAsia="Calibri" w:cs="Times New Roman"/>
                <w:b/>
                <w:sz w:val="20"/>
                <w:lang w:eastAsia="en-US"/>
              </w:rPr>
            </w:r>
          </w:p>
          <w:p>
            <w:pPr>
              <w:pStyle w:val="767"/>
              <w:pBdr/>
              <w:spacing/>
              <w:ind/>
              <w:jc w:val="center"/>
              <w:rPr>
                <w:rFonts w:ascii="Times New Roman" w:hAnsi="Times New Roman" w:eastAsia="Calibri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lang w:eastAsia="en-US"/>
              </w:rPr>
              <w:t xml:space="preserve">_______________________________</w:t>
            </w:r>
            <w:r>
              <w:rPr>
                <w:rFonts w:ascii="Times New Roman" w:hAnsi="Times New Roman" w:eastAsia="Calibri" w:cs="Times New Roman"/>
                <w:sz w:val="20"/>
                <w:lang w:eastAsia="en-US"/>
              </w:rPr>
            </w:r>
          </w:p>
          <w:p>
            <w:pPr>
              <w:pStyle w:val="767"/>
              <w:pBdr/>
              <w:spacing/>
              <w:ind/>
              <w:jc w:val="center"/>
              <w:rPr>
                <w:rFonts w:ascii="Times New Roman" w:hAnsi="Times New Roman" w:eastAsia="Calibri" w:cs="Times New Roman"/>
                <w:sz w:val="20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vertAlign w:val="superscript"/>
                <w:lang w:eastAsia="en-US"/>
              </w:rPr>
              <w:t xml:space="preserve">(должность)</w:t>
            </w:r>
            <w:r>
              <w:rPr>
                <w:rFonts w:ascii="Times New Roman" w:hAnsi="Times New Roman" w:eastAsia="Calibri" w:cs="Times New Roman"/>
                <w:sz w:val="20"/>
                <w:vertAlign w:val="superscript"/>
                <w:lang w:eastAsia="en-US"/>
              </w:rPr>
            </w:r>
          </w:p>
          <w:p>
            <w:pPr>
              <w:pStyle w:val="767"/>
              <w:pBdr/>
              <w:spacing/>
              <w:ind/>
              <w:jc w:val="center"/>
              <w:rPr>
                <w:rFonts w:ascii="Times New Roman" w:hAnsi="Times New Roman" w:eastAsia="Calibri" w:cs="Times New Roman"/>
                <w:sz w:val="20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lang w:eastAsia="en-US"/>
              </w:rPr>
              <w:t xml:space="preserve">_______________________________</w:t>
            </w:r>
            <w:r>
              <w:rPr>
                <w:rFonts w:ascii="Times New Roman" w:hAnsi="Times New Roman" w:eastAsia="Calibri" w:cs="Times New Roman"/>
                <w:sz w:val="20"/>
                <w:lang w:eastAsia="en-US"/>
              </w:rPr>
            </w:r>
          </w:p>
          <w:p>
            <w:pPr>
              <w:pBdr/>
              <w:tabs>
                <w:tab w:val="left" w:leader="none" w:pos="42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(подпись, фамилия и инициалы)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2477" w:type="pct"/>
            <w:textDirection w:val="lrTb"/>
            <w:noWrap w:val="false"/>
          </w:tcPr>
          <w:p>
            <w:pPr>
              <w:pStyle w:val="767"/>
              <w:pBdr/>
              <w:tabs>
                <w:tab w:val="left" w:leader="none" w:pos="2401"/>
              </w:tabs>
              <w:spacing/>
              <w:ind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ПОСТАВЩИК:</w:t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  <w:p>
            <w:pPr>
              <w:pStyle w:val="767"/>
              <w:pBdr/>
              <w:tabs>
                <w:tab w:val="left" w:leader="none" w:pos="2401"/>
              </w:tabs>
              <w:spacing/>
              <w:ind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_______________________________</w:t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67"/>
              <w:pBdr/>
              <w:tabs>
                <w:tab w:val="left" w:leader="none" w:pos="2401"/>
              </w:tabs>
              <w:spacing/>
              <w:ind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 xml:space="preserve">(должность)</w:t>
            </w:r>
            <w:r>
              <w:rPr>
                <w:rFonts w:ascii="Times New Roman" w:hAnsi="Times New Roman" w:cs="Times New Roman"/>
                <w:sz w:val="20"/>
                <w:vertAlign w:val="superscript"/>
              </w:rPr>
            </w:r>
          </w:p>
          <w:p>
            <w:pPr>
              <w:pStyle w:val="767"/>
              <w:pBdr/>
              <w:tabs>
                <w:tab w:val="left" w:leader="none" w:pos="2401"/>
              </w:tabs>
              <w:spacing/>
              <w:ind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_______________________________</w:t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Bdr/>
              <w:tabs>
                <w:tab w:val="left" w:leader="none" w:pos="42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(подпись, фамилия и инициалы)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</w:tr>
    </w:tbl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</w:pPr>
      <w:r/>
      <w:bookmarkStart w:id="12" w:name="_GoBack"/>
      <w:r/>
      <w:bookmarkEnd w:id="12"/>
      <w:r/>
      <w:r>
        <w:rPr>
          <w:rFonts w:ascii="Times New Roman" w:hAnsi="Times New Roman" w:cs="Times New Roman"/>
          <w:b/>
          <w:bCs/>
          <w:caps/>
          <w:color w:val="000000"/>
          <w:sz w:val="20"/>
          <w:szCs w:val="20"/>
          <w:lang w:eastAsia="ru-RU"/>
        </w:rPr>
      </w:r>
    </w:p>
    <w:sectPr>
      <w:footnotePr/>
      <w:endnotePr/>
      <w:type w:val="nextPage"/>
      <w:pgSz w:h="16800" w:orient="landscape" w:w="11900"/>
      <w:pgMar w:top="851" w:right="851" w:bottom="709" w:left="1418" w:header="720" w:footer="720" w:gutter="0"/>
      <w:pgNumType w:start="1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ahoma">
    <w:panose1 w:val="020B0604030504040204"/>
  </w:font>
  <w:font w:name="Mangal">
    <w:panose1 w:val="02040503050406030204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9"/>
      <w:pBdr/>
      <w:spacing/>
      <w:ind/>
      <w:jc w:val="right"/>
      <w:rPr/>
    </w:pPr>
    <w:r>
      <w:tab/>
    </w:r>
    <w:r/>
  </w:p>
  <w:p>
    <w:pPr>
      <w:pStyle w:val="749"/>
      <w:pBdr/>
      <w:spacing/>
      <w:ind w:right="360"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9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5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5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)"/>
      <w:numFmt w:val="russianLower"/>
      <w:pPr>
        <w:pBdr/>
        <w:tabs>
          <w:tab w:val="num" w:leader="none" w:pos="540"/>
        </w:tabs>
        <w:spacing/>
        <w:ind w:hanging="340" w:left="540"/>
      </w:pPr>
      <w:rPr/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1">
    <w:lvl w:ilvl="0">
      <w:isLgl w:val="false"/>
      <w:lvlJc w:val="center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pStyle w:val="758"/>
      <w:rPr>
        <w:b/>
        <w:i w:val="0"/>
      </w:rPr>
      <w:start w:val="1"/>
      <w:suff w:val="space"/>
    </w:lvl>
    <w:lvl w:ilvl="1">
      <w:isLgl w:val="false"/>
      <w:lvlJc w:val="left"/>
      <w:lvlText w:val="%1.%2"/>
      <w:numFmt w:val="decimal"/>
      <w:pPr>
        <w:pBdr/>
        <w:tabs>
          <w:tab w:val="num" w:leader="none" w:pos="1418"/>
        </w:tabs>
        <w:spacing/>
        <w:ind w:firstLine="567" w:left="0"/>
      </w:pPr>
      <w:pStyle w:val="757"/>
      <w:rPr>
        <w:rFonts w:cs="Times New Roman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sz w:val="24"/>
        <w:szCs w:val="24"/>
        <w:u w:val="none"/>
        <w:vertAlign w:val="baseline"/>
      </w:rPr>
      <w:start w:val="1"/>
      <w:suff w:val="space"/>
    </w:lvl>
    <w:lvl w:ilvl="2">
      <w:isLgl w:val="false"/>
      <w:lvlJc w:val="left"/>
      <w:lvlText w:val="%1.%2.%3"/>
      <w:numFmt w:val="decimal"/>
      <w:pPr>
        <w:pBdr/>
        <w:tabs>
          <w:tab w:val="num" w:leader="none" w:pos="1418"/>
        </w:tabs>
        <w:spacing/>
        <w:ind w:firstLine="567" w:left="0"/>
      </w:pPr>
      <w:pStyle w:val="759"/>
      <w:rPr>
        <w:b w:val="0"/>
        <w:bCs w:val="0"/>
        <w:i w:val="0"/>
        <w:iCs w:val="0"/>
      </w:rPr>
      <w:start w:val="1"/>
      <w:suff w:val="space"/>
    </w:lvl>
    <w:lvl w:ilvl="3">
      <w:isLgl w:val="false"/>
      <w:lvlJc w:val="left"/>
      <w:lvlText w:val="%4)"/>
      <w:numFmt w:val="russianLower"/>
      <w:pPr>
        <w:pBdr/>
        <w:tabs>
          <w:tab w:val="num" w:leader="none" w:pos="1418"/>
        </w:tabs>
        <w:spacing/>
        <w:ind w:firstLine="567" w:left="0"/>
      </w:pPr>
      <w:pStyle w:val="760"/>
      <w:rPr>
        <w:rFonts w:cs="Times New Roman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u w:val="none"/>
        <w:vertAlign w:val="baseline"/>
      </w:rPr>
      <w:start w:val="1"/>
      <w:suff w:val="space"/>
    </w:lvl>
    <w:lvl w:ilvl="4">
      <w:isLgl w:val="false"/>
      <w:lvlJc w:val="left"/>
      <w:lvlText w:val="%5)"/>
      <w:numFmt w:val="lowerLetter"/>
      <w:pPr>
        <w:pBdr/>
        <w:tabs>
          <w:tab w:val="num" w:leader="none" w:pos="1134"/>
        </w:tabs>
        <w:spacing/>
        <w:ind w:hanging="567" w:left="1134"/>
      </w:pPr>
      <w:rPr/>
      <w:start w:val="1"/>
      <w:suff w:val="space"/>
    </w:lvl>
    <w:lvl w:ilvl="5">
      <w:isLgl w:val="false"/>
      <w:lvlJc w:val="left"/>
      <w:lvlText w:val=""/>
      <w:numFmt w:val="bullet"/>
      <w:pPr>
        <w:pBdr/>
        <w:tabs>
          <w:tab w:val="num" w:leader="none" w:pos="1701"/>
        </w:tabs>
        <w:spacing/>
        <w:ind w:hanging="567" w:left="1701"/>
      </w:pPr>
      <w:rPr>
        <w:rFonts w:hint="default" w:ascii="Symbol" w:hAnsi="Symbol"/>
      </w:rPr>
      <w:start w:val="1"/>
      <w:suff w:val="space"/>
    </w:lvl>
    <w:lvl w:ilvl="6">
      <w:isLgl w:val="false"/>
      <w:lvlJc w:val="left"/>
      <w:lvlText w:val="%5%6%7)"/>
      <w:numFmt w:val="lowerLetter"/>
      <w:pPr>
        <w:pBdr/>
        <w:tabs>
          <w:tab w:val="num" w:leader="none" w:pos="2268"/>
        </w:tabs>
        <w:spacing/>
        <w:ind w:hanging="567" w:left="2268"/>
      </w:pPr>
      <w:rPr/>
      <w:start w:val="1"/>
      <w:suff w:val="space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978"/>
        </w:tabs>
        <w:spacing/>
        <w:ind w:hanging="1224" w:left="2322"/>
      </w:pPr>
      <w:rPr/>
      <w:start w:val="1"/>
      <w:suff w:val="space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4698"/>
        </w:tabs>
        <w:spacing/>
        <w:ind w:hanging="1440" w:left="2898"/>
      </w:pPr>
      <w:rPr/>
      <w:start w:val="1"/>
      <w:suff w:val="space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6"/>
      <w:suff w:val="space"/>
    </w:lvl>
    <w:lvl w:ilvl="1">
      <w:isLgl w:val="true"/>
      <w:lvlJc w:val="left"/>
      <w:lvlText w:val="%1.%2."/>
      <w:numFmt w:val="decimal"/>
      <w:pPr>
        <w:pBdr/>
        <w:spacing/>
        <w:ind w:hanging="360" w:left="1211"/>
      </w:pPr>
      <w:rPr>
        <w:rFonts w:hint="default"/>
        <w:color w:val="auto"/>
      </w:rPr>
      <w:start w:val="1"/>
      <w:suff w:val="space"/>
    </w:lvl>
    <w:lvl w:ilvl="2">
      <w:isLgl w:val="true"/>
      <w:lvlJc w:val="left"/>
      <w:lvlText w:val="%1.%2.%3."/>
      <w:numFmt w:val="decimal"/>
      <w:pPr>
        <w:pBdr/>
        <w:spacing/>
        <w:ind w:hanging="720" w:left="1713"/>
      </w:pPr>
      <w:rPr>
        <w:rFonts w:hint="default"/>
      </w:rPr>
      <w:start w:val="1"/>
      <w:suff w:val="space"/>
    </w:lvl>
    <w:lvl w:ilvl="3">
      <w:isLgl w:val="true"/>
      <w:lvlJc w:val="left"/>
      <w:lvlText w:val="%1.%2.%3.%4."/>
      <w:numFmt w:val="decimal"/>
      <w:pPr>
        <w:pBdr/>
        <w:spacing/>
        <w:ind w:hanging="720" w:left="1855"/>
      </w:pPr>
      <w:rPr>
        <w:rFonts w:hint="default"/>
      </w:rPr>
      <w:start w:val="1"/>
      <w:suff w:val="space"/>
    </w:lvl>
    <w:lvl w:ilvl="4">
      <w:isLgl w:val="true"/>
      <w:lvlJc w:val="left"/>
      <w:lvlText w:val="%1.%2.%3.%4.%5."/>
      <w:numFmt w:val="decimal"/>
      <w:pPr>
        <w:pBdr/>
        <w:spacing/>
        <w:ind w:hanging="1080" w:left="2357"/>
      </w:pPr>
      <w:rPr>
        <w:rFonts w:hint="default"/>
      </w:rPr>
      <w:start w:val="1"/>
      <w:suff w:val="space"/>
    </w:lvl>
    <w:lvl w:ilvl="5">
      <w:isLgl w:val="true"/>
      <w:lvlJc w:val="left"/>
      <w:lvlText w:val="%1.%2.%3.%4.%5.%6."/>
      <w:numFmt w:val="decimal"/>
      <w:pPr>
        <w:pBdr/>
        <w:spacing/>
        <w:ind w:hanging="1080" w:left="2499"/>
      </w:pPr>
      <w:rPr>
        <w:rFonts w:hint="default"/>
      </w:rPr>
      <w:start w:val="1"/>
      <w:suff w:val="space"/>
    </w:lvl>
    <w:lvl w:ilvl="6">
      <w:isLgl w:val="true"/>
      <w:lvlJc w:val="left"/>
      <w:lvlText w:val="%1.%2.%3.%4.%5.%6.%7."/>
      <w:numFmt w:val="decimal"/>
      <w:pPr>
        <w:pBdr/>
        <w:spacing/>
        <w:ind w:hanging="1440" w:left="3001"/>
      </w:pPr>
      <w:rPr>
        <w:rFonts w:hint="default"/>
      </w:rPr>
      <w:start w:val="1"/>
      <w:suff w:val="space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143"/>
      </w:pPr>
      <w:rPr>
        <w:rFonts w:hint="default"/>
      </w:rPr>
      <w:start w:val="1"/>
      <w:suff w:val="space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3645"/>
      </w:pPr>
      <w:rPr>
        <w:rFonts w:hint="default"/>
      </w:rPr>
      <w:start w:val="1"/>
      <w:suff w:val="space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7"/>
      <w:suff w:val="space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space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space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space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space"/>
    </w:lvl>
    <w:lvl w:ilvl="6">
      <w:isLgl w:val="false"/>
      <w:lvlJc w:val="left"/>
      <w:lvlText w:val="%1.%2.%3.%4.%5.%6.%7."/>
      <w:numFmt w:val="decimal"/>
      <w:pPr>
        <w:pBdr/>
        <w:spacing/>
        <w:ind w:hanging="1080" w:left="1080"/>
      </w:pPr>
      <w:rPr>
        <w:rFonts w:hint="default"/>
      </w:rPr>
      <w:start w:val="1"/>
      <w:suff w:val="space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space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1440"/>
      </w:pPr>
      <w:rPr>
        <w:rFonts w:hint="default"/>
      </w:rPr>
      <w:start w:val="1"/>
      <w:suff w:val="space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502"/>
      </w:pPr>
      <w:rPr>
        <w:rFonts w:hint="default"/>
      </w:rPr>
      <w:start w:val="2"/>
      <w:suff w:val="space"/>
    </w:lvl>
    <w:lvl w:ilvl="1">
      <w:isLgl w:val="false"/>
      <w:lvlJc w:val="left"/>
      <w:lvlText w:val="%1.%2."/>
      <w:numFmt w:val="decimal"/>
      <w:pPr>
        <w:pBdr/>
        <w:spacing/>
        <w:ind w:hanging="360" w:left="1353"/>
      </w:pPr>
      <w:rPr>
        <w:rFonts w:hint="default"/>
        <w:b w:val="0"/>
      </w:rPr>
      <w:start w:val="1"/>
      <w:suff w:val="space"/>
    </w:lvl>
    <w:lvl w:ilvl="2">
      <w:isLgl w:val="false"/>
      <w:lvlJc w:val="left"/>
      <w:lvlText w:val="%1.%2.%3."/>
      <w:numFmt w:val="decimal"/>
      <w:pPr>
        <w:pBdr/>
        <w:spacing/>
        <w:ind w:hanging="720" w:left="1440"/>
      </w:pPr>
      <w:rPr>
        <w:rFonts w:hint="default"/>
        <w:b w:val="0"/>
      </w:rPr>
      <w:start w:val="1"/>
      <w:suff w:val="space"/>
    </w:lvl>
    <w:lvl w:ilvl="3">
      <w:isLgl w:val="false"/>
      <w:lvlJc w:val="left"/>
      <w:lvlText w:val="%1.%2.%3.%4."/>
      <w:numFmt w:val="decimal"/>
      <w:pPr>
        <w:pBdr/>
        <w:spacing/>
        <w:ind w:hanging="720" w:left="1800"/>
      </w:pPr>
      <w:rPr>
        <w:rFonts w:hint="default"/>
      </w:rPr>
      <w:start w:val="1"/>
      <w:suff w:val="space"/>
    </w:lvl>
    <w:lvl w:ilvl="4">
      <w:isLgl w:val="false"/>
      <w:lvlJc w:val="left"/>
      <w:lvlText w:val="%1.%2.%3.%4.%5."/>
      <w:numFmt w:val="decimal"/>
      <w:pPr>
        <w:pBdr/>
        <w:spacing/>
        <w:ind w:hanging="1080" w:left="2520"/>
      </w:pPr>
      <w:rPr>
        <w:rFonts w:hint="default"/>
      </w:rPr>
      <w:start w:val="1"/>
      <w:suff w:val="space"/>
    </w:lvl>
    <w:lvl w:ilvl="5">
      <w:isLgl w:val="false"/>
      <w:lvlJc w:val="left"/>
      <w:lvlText w:val="%1.%2.%3.%4.%5.%6."/>
      <w:numFmt w:val="decimal"/>
      <w:pPr>
        <w:pBdr/>
        <w:spacing/>
        <w:ind w:hanging="1080" w:left="2880"/>
      </w:pPr>
      <w:rPr>
        <w:rFonts w:hint="default"/>
      </w:rPr>
      <w:start w:val="1"/>
      <w:suff w:val="space"/>
    </w:lvl>
    <w:lvl w:ilvl="6">
      <w:isLgl w:val="false"/>
      <w:lvlJc w:val="left"/>
      <w:lvlText w:val="%1.%2.%3.%4.%5.%6.%7."/>
      <w:numFmt w:val="decimal"/>
      <w:pPr>
        <w:pBdr/>
        <w:spacing/>
        <w:ind w:hanging="1440" w:left="3600"/>
      </w:pPr>
      <w:rPr>
        <w:rFonts w:hint="default"/>
      </w:rPr>
      <w:start w:val="1"/>
      <w:suff w:val="space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3960"/>
      </w:pPr>
      <w:rPr>
        <w:rFonts w:hint="default"/>
      </w:rPr>
      <w:start w:val="1"/>
      <w:suff w:val="space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4680"/>
      </w:pPr>
      <w:rPr>
        <w:rFonts w:hint="default"/>
      </w:rPr>
      <w:start w:val="1"/>
      <w:suff w:val="space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567"/>
        </w:tabs>
        <w:spacing/>
        <w:ind w:hanging="567" w:left="567"/>
      </w:pPr>
      <w:rPr>
        <w:rFonts w:hint="default" w:cs="Times New Roman"/>
      </w:rPr>
      <w:start w:val="1"/>
      <w:suff w:val="space"/>
    </w:lvl>
    <w:lvl w:ilvl="1">
      <w:isLgl w:val="false"/>
      <w:lvlJc w:val="left"/>
      <w:lvlText w:val="%1.%2"/>
      <w:numFmt w:val="decimal"/>
      <w:pPr>
        <w:pBdr/>
        <w:tabs>
          <w:tab w:val="num" w:leader="none" w:pos="567"/>
        </w:tabs>
        <w:spacing/>
        <w:ind w:hanging="567" w:left="567"/>
      </w:pPr>
      <w:rPr>
        <w:rFonts w:hint="default" w:cs="Times New Roman"/>
      </w:rPr>
      <w:start w:val="1"/>
      <w:suff w:val="space"/>
    </w:lvl>
    <w:lvl w:ilvl="2">
      <w:isLgl w:val="false"/>
      <w:lvlJc w:val="left"/>
      <w:lvlText w:val="%1.%2.%3"/>
      <w:numFmt w:val="decimal"/>
      <w:pPr>
        <w:pBdr/>
        <w:tabs>
          <w:tab w:val="num" w:leader="none" w:pos="1134"/>
        </w:tabs>
        <w:spacing/>
        <w:ind w:hanging="1134" w:left="1134"/>
      </w:pPr>
      <w:pStyle w:val="744"/>
      <w:rPr>
        <w:rFonts w:hint="default" w:cs="Times New Roman"/>
      </w:rPr>
      <w:start w:val="1"/>
      <w:suff w:val="space"/>
    </w:lvl>
    <w:lvl w:ilvl="3">
      <w:isLgl w:val="false"/>
      <w:lvlJc w:val="left"/>
      <w:lvlText w:val="%1.%2.%3.%4"/>
      <w:numFmt w:val="decimal"/>
      <w:pPr>
        <w:pBdr/>
        <w:tabs>
          <w:tab w:val="num" w:leader="none" w:pos="2214"/>
        </w:tabs>
        <w:spacing/>
        <w:ind w:hanging="1134" w:left="2214"/>
      </w:pPr>
      <w:pStyle w:val="745"/>
      <w:rPr>
        <w:rFonts w:hint="default" w:cs="Times New Roman"/>
      </w:rPr>
      <w:start w:val="1"/>
      <w:suff w:val="space"/>
    </w:lvl>
    <w:lvl w:ilvl="4">
      <w:isLgl w:val="false"/>
      <w:lvlJc w:val="left"/>
      <w:lvlText w:val="%1.%2.%3.%4.%5."/>
      <w:numFmt w:val="decimal"/>
      <w:pPr>
        <w:pBdr/>
        <w:tabs>
          <w:tab w:val="num" w:leader="none" w:pos="1080"/>
        </w:tabs>
        <w:spacing/>
        <w:ind w:hanging="1080" w:left="1080"/>
      </w:pPr>
      <w:rPr>
        <w:rFonts w:hint="default" w:cs="Times New Roman"/>
      </w:rPr>
      <w:start w:val="1"/>
      <w:suff w:val="space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1080"/>
        </w:tabs>
        <w:spacing/>
        <w:ind w:hanging="1080" w:left="1080"/>
      </w:pPr>
      <w:rPr>
        <w:rFonts w:hint="default" w:cs="Times New Roman"/>
      </w:rPr>
      <w:start w:val="1"/>
      <w:suff w:val="space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1440"/>
        </w:tabs>
        <w:spacing/>
        <w:ind w:hanging="1440" w:left="1440"/>
      </w:pPr>
      <w:rPr>
        <w:rFonts w:hint="default" w:cs="Times New Roman"/>
      </w:rPr>
      <w:start w:val="1"/>
      <w:suff w:val="space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1440"/>
        </w:tabs>
        <w:spacing/>
        <w:ind w:hanging="1440" w:left="1440"/>
      </w:pPr>
      <w:rPr>
        <w:rFonts w:hint="default" w:cs="Times New Roman"/>
      </w:rPr>
      <w:start w:val="1"/>
      <w:suff w:val="space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1800"/>
        </w:tabs>
        <w:spacing/>
        <w:ind w:hanging="1800" w:left="1800"/>
      </w:pPr>
      <w:rPr>
        <w:rFonts w:hint="default" w:cs="Times New Roman"/>
      </w:rPr>
      <w:start w:val="1"/>
      <w:suff w:val="space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space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  <w:color w:val="auto"/>
      </w:rPr>
      <w:start w:val="6"/>
      <w:suff w:val="space"/>
    </w:lvl>
    <w:lvl w:ilvl="1">
      <w:isLgl w:val="false"/>
      <w:lvlJc w:val="left"/>
      <w:lvlText w:val="%1.%2."/>
      <w:numFmt w:val="decimal"/>
      <w:pPr>
        <w:pBdr/>
        <w:spacing/>
        <w:ind w:hanging="360" w:left="1495"/>
      </w:pPr>
      <w:rPr>
        <w:rFonts w:hint="default"/>
        <w:color w:val="auto"/>
      </w:rPr>
      <w:start w:val="1"/>
      <w:suff w:val="space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  <w:color w:val="auto"/>
      </w:rPr>
      <w:start w:val="1"/>
      <w:suff w:val="space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  <w:color w:val="auto"/>
      </w:rPr>
      <w:start w:val="1"/>
      <w:suff w:val="space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  <w:color w:val="auto"/>
      </w:rPr>
      <w:start w:val="1"/>
      <w:suff w:val="space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  <w:color w:val="auto"/>
      </w:rPr>
      <w:start w:val="1"/>
      <w:suff w:val="space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  <w:color w:val="auto"/>
      </w:rPr>
      <w:start w:val="1"/>
      <w:suff w:val="space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  <w:color w:val="auto"/>
      </w:rPr>
      <w:start w:val="1"/>
      <w:suff w:val="space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  <w:color w:val="auto"/>
      </w:rPr>
      <w:start w:val="1"/>
      <w:suff w:val="space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 w:eastAsia="Times New Roman"/>
        <w:b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space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cs="Times New Roman"/>
      </w:rPr>
      <w:start w:val="1"/>
      <w:suff w:val="space"/>
    </w:lvl>
    <w:lvl w:ilvl="1">
      <w:isLgl w:val="true"/>
      <w:lvlJc w:val="left"/>
      <w:lvlText w:val="%1.%2."/>
      <w:numFmt w:val="decimal"/>
      <w:pPr>
        <w:pBdr/>
        <w:spacing/>
        <w:ind w:hanging="360" w:left="360"/>
      </w:pPr>
      <w:rPr>
        <w:rFonts w:hint="default" w:cs="Times New Roman"/>
        <w:b w:val="0"/>
      </w:rPr>
      <w:start w:val="1"/>
      <w:suff w:val="space"/>
    </w:lvl>
    <w:lvl w:ilvl="2">
      <w:isLgl w:val="true"/>
      <w:lvlJc w:val="left"/>
      <w:lvlText w:val="%1.%2.%3."/>
      <w:numFmt w:val="decimal"/>
      <w:pPr>
        <w:pBdr/>
        <w:spacing/>
        <w:ind w:hanging="720" w:left="720"/>
      </w:pPr>
      <w:rPr>
        <w:rFonts w:hint="default" w:cs="Times New Roman"/>
        <w:b w:val="0"/>
      </w:rPr>
      <w:start w:val="1"/>
      <w:suff w:val="space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 w:cs="Times New Roman"/>
      </w:rPr>
      <w:start w:val="1"/>
      <w:suff w:val="space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 w:cs="Times New Roman"/>
      </w:rPr>
      <w:start w:val="1"/>
      <w:suff w:val="space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 w:cs="Times New Roman"/>
      </w:rPr>
      <w:start w:val="1"/>
      <w:suff w:val="space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 w:cs="Times New Roman"/>
      </w:rPr>
      <w:start w:val="1"/>
      <w:suff w:val="space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 w:cs="Times New Roman"/>
      </w:rPr>
      <w:start w:val="1"/>
      <w:suff w:val="space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 w:cs="Times New Roman"/>
      </w:rPr>
      <w:start w:val="1"/>
      <w:suff w:val="space"/>
    </w:lvl>
  </w:abstractNum>
  <w:abstractNum w:abstractNumId="10">
    <w:lvl w:ilvl="0">
      <w:isLgl w:val="false"/>
      <w:lvlJc w:val="left"/>
      <w:lvlText w:val=""/>
      <w:numFmt w:val="bullet"/>
      <w:pPr>
        <w:pBdr/>
        <w:spacing/>
        <w:ind w:hanging="360" w:left="1080"/>
      </w:pPr>
      <w:rPr>
        <w:rFonts w:hint="default" w:ascii="Symbol" w:hAnsi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space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space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  <w:color w:val="auto"/>
      </w:rPr>
      <w:start w:val="6"/>
      <w:suff w:val="space"/>
    </w:lvl>
    <w:lvl w:ilvl="1">
      <w:isLgl w:val="false"/>
      <w:lvlJc w:val="left"/>
      <w:lvlText w:val="%1.%2."/>
      <w:numFmt w:val="decimal"/>
      <w:pPr>
        <w:pBdr/>
        <w:spacing/>
        <w:ind w:hanging="360" w:left="1789"/>
      </w:pPr>
      <w:rPr>
        <w:rFonts w:hint="default"/>
        <w:color w:val="auto"/>
      </w:rPr>
      <w:start w:val="1"/>
      <w:suff w:val="space"/>
    </w:lvl>
    <w:lvl w:ilvl="2">
      <w:isLgl w:val="false"/>
      <w:lvlJc w:val="left"/>
      <w:lvlText w:val="%1.%2.%3."/>
      <w:numFmt w:val="decimal"/>
      <w:pPr>
        <w:pBdr/>
        <w:spacing/>
        <w:ind w:hanging="720" w:left="3578"/>
      </w:pPr>
      <w:rPr>
        <w:rFonts w:hint="default"/>
        <w:color w:val="auto"/>
      </w:rPr>
      <w:start w:val="1"/>
      <w:suff w:val="space"/>
    </w:lvl>
    <w:lvl w:ilvl="3">
      <w:isLgl w:val="false"/>
      <w:lvlJc w:val="left"/>
      <w:lvlText w:val="%1.%2.%3.%4."/>
      <w:numFmt w:val="decimal"/>
      <w:pPr>
        <w:pBdr/>
        <w:spacing/>
        <w:ind w:hanging="720" w:left="5007"/>
      </w:pPr>
      <w:rPr>
        <w:rFonts w:hint="default"/>
        <w:color w:val="auto"/>
      </w:rPr>
      <w:start w:val="1"/>
      <w:suff w:val="space"/>
    </w:lvl>
    <w:lvl w:ilvl="4">
      <w:isLgl w:val="false"/>
      <w:lvlJc w:val="left"/>
      <w:lvlText w:val="%1.%2.%3.%4.%5."/>
      <w:numFmt w:val="decimal"/>
      <w:pPr>
        <w:pBdr/>
        <w:spacing/>
        <w:ind w:hanging="1080" w:left="6796"/>
      </w:pPr>
      <w:rPr>
        <w:rFonts w:hint="default"/>
        <w:color w:val="auto"/>
      </w:rPr>
      <w:start w:val="1"/>
      <w:suff w:val="space"/>
    </w:lvl>
    <w:lvl w:ilvl="5">
      <w:isLgl w:val="false"/>
      <w:lvlJc w:val="left"/>
      <w:lvlText w:val="%1.%2.%3.%4.%5.%6."/>
      <w:numFmt w:val="decimal"/>
      <w:pPr>
        <w:pBdr/>
        <w:spacing/>
        <w:ind w:hanging="1080" w:left="8225"/>
      </w:pPr>
      <w:rPr>
        <w:rFonts w:hint="default"/>
        <w:color w:val="auto"/>
      </w:rPr>
      <w:start w:val="1"/>
      <w:suff w:val="space"/>
    </w:lvl>
    <w:lvl w:ilvl="6">
      <w:isLgl w:val="false"/>
      <w:lvlJc w:val="left"/>
      <w:lvlText w:val="%1.%2.%3.%4.%5.%6.%7."/>
      <w:numFmt w:val="decimal"/>
      <w:pPr>
        <w:pBdr/>
        <w:spacing/>
        <w:ind w:hanging="1440" w:left="10014"/>
      </w:pPr>
      <w:rPr>
        <w:rFonts w:hint="default"/>
        <w:color w:val="auto"/>
      </w:rPr>
      <w:start w:val="1"/>
      <w:suff w:val="space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1443"/>
      </w:pPr>
      <w:rPr>
        <w:rFonts w:hint="default"/>
        <w:color w:val="auto"/>
      </w:rPr>
      <w:start w:val="1"/>
      <w:suff w:val="space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3232"/>
      </w:pPr>
      <w:rPr>
        <w:rFonts w:hint="default"/>
        <w:color w:val="auto"/>
      </w:rPr>
      <w:start w:val="1"/>
      <w:suff w:val="space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6"/>
  </w:num>
  <w:num w:numId="5">
    <w:abstractNumId w:val="11"/>
  </w:num>
  <w:num w:numId="6">
    <w:abstractNumId w:val="10"/>
  </w:num>
  <w:num w:numId="7">
    <w:abstractNumId w:val="12"/>
  </w:num>
  <w:num w:numId="8">
    <w:abstractNumId w:val="7"/>
  </w:num>
  <w:num w:numId="9">
    <w:abstractNumId w:val="8"/>
  </w:num>
  <w:num w:numId="10">
    <w:abstractNumId w:val="3"/>
  </w:num>
  <w:num w:numId="11">
    <w:abstractNumId w:val="2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43"/>
    <w:next w:val="743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46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743"/>
    <w:next w:val="743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46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18">
    <w:name w:val="Heading 3 Char"/>
    <w:basedOn w:val="746"/>
    <w:link w:val="74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46"/>
    <w:link w:val="74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43"/>
    <w:next w:val="743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46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43"/>
    <w:next w:val="743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46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43"/>
    <w:next w:val="743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46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43"/>
    <w:next w:val="743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46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43"/>
    <w:next w:val="743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46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743"/>
    <w:next w:val="743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746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743"/>
    <w:next w:val="743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746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743"/>
    <w:next w:val="743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743"/>
    <w:next w:val="743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746"/>
    <w:link w:val="765"/>
    <w:uiPriority w:val="99"/>
    <w:pPr>
      <w:pBdr/>
      <w:spacing/>
      <w:ind/>
    </w:pPr>
  </w:style>
  <w:style w:type="character" w:styleId="45">
    <w:name w:val="Footer Char"/>
    <w:basedOn w:val="746"/>
    <w:link w:val="749"/>
    <w:uiPriority w:val="99"/>
    <w:pPr>
      <w:pBdr/>
      <w:spacing/>
      <w:ind/>
    </w:pPr>
  </w:style>
  <w:style w:type="paragraph" w:styleId="46">
    <w:name w:val="Caption"/>
    <w:basedOn w:val="743"/>
    <w:next w:val="74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49"/>
    <w:uiPriority w:val="99"/>
    <w:pPr>
      <w:pBdr/>
      <w:spacing/>
      <w:ind/>
    </w:pPr>
  </w:style>
  <w:style w:type="table" w:styleId="48">
    <w:name w:val="Table Grid"/>
    <w:basedOn w:val="74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74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74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74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abfe3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abfe3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2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2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rPr>
        <w:rFonts w:ascii="Arial" w:hAnsi="Arial"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6">
    <w:name w:val="Footnote Text Char"/>
    <w:link w:val="754"/>
    <w:uiPriority w:val="99"/>
    <w:pPr>
      <w:pBdr/>
      <w:spacing/>
      <w:ind/>
    </w:pPr>
    <w:rPr>
      <w:sz w:val="18"/>
    </w:rPr>
  </w:style>
  <w:style w:type="paragraph" w:styleId="178">
    <w:name w:val="endnote text"/>
    <w:basedOn w:val="743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746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743"/>
    <w:next w:val="743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743"/>
    <w:next w:val="743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743"/>
    <w:next w:val="743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743"/>
    <w:next w:val="743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743"/>
    <w:next w:val="743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743"/>
    <w:next w:val="743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743"/>
    <w:next w:val="743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743"/>
    <w:next w:val="743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743"/>
    <w:next w:val="743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743"/>
    <w:next w:val="743"/>
    <w:uiPriority w:val="99"/>
    <w:unhideWhenUsed/>
    <w:pPr>
      <w:pBdr/>
      <w:spacing w:after="0" w:afterAutospacing="0"/>
      <w:ind/>
    </w:pPr>
  </w:style>
  <w:style w:type="paragraph" w:styleId="743" w:default="1">
    <w:name w:val="Normal"/>
    <w:qFormat/>
    <w:pPr>
      <w:pBdr/>
      <w:spacing w:after="200" w:line="276" w:lineRule="auto"/>
      <w:ind/>
    </w:pPr>
    <w:rPr>
      <w:rFonts w:cs="Calibri"/>
      <w:sz w:val="22"/>
      <w:szCs w:val="22"/>
      <w:lang w:eastAsia="en-US"/>
    </w:rPr>
  </w:style>
  <w:style w:type="paragraph" w:styleId="744">
    <w:name w:val="Heading 3"/>
    <w:basedOn w:val="743"/>
    <w:next w:val="743"/>
    <w:link w:val="773"/>
    <w:uiPriority w:val="99"/>
    <w:qFormat/>
    <w:pPr>
      <w:keepNext w:val="true"/>
      <w:numPr>
        <w:ilvl w:val="2"/>
        <w:numId w:val="12"/>
      </w:numPr>
      <w:pBdr/>
      <w:tabs>
        <w:tab w:val="clear" w:leader="none" w:pos="1134"/>
        <w:tab w:val="num" w:leader="none" w:pos="2870"/>
      </w:tabs>
      <w:spacing w:after="120" w:before="120" w:line="288" w:lineRule="auto"/>
      <w:ind w:hanging="360" w:left="2870"/>
      <w:jc w:val="both"/>
      <w:outlineLvl w:val="2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745">
    <w:name w:val="Heading 4"/>
    <w:basedOn w:val="743"/>
    <w:next w:val="743"/>
    <w:link w:val="774"/>
    <w:uiPriority w:val="99"/>
    <w:qFormat/>
    <w:pPr>
      <w:keepNext w:val="true"/>
      <w:numPr>
        <w:ilvl w:val="3"/>
        <w:numId w:val="12"/>
      </w:numPr>
      <w:pBdr/>
      <w:tabs>
        <w:tab w:val="left" w:leader="none" w:pos="1134"/>
        <w:tab w:val="clear" w:leader="none" w:pos="2214"/>
        <w:tab w:val="num" w:leader="none" w:pos="3590"/>
      </w:tabs>
      <w:spacing w:after="120" w:before="240" w:line="288" w:lineRule="auto"/>
      <w:ind w:hanging="360" w:left="3590"/>
      <w:jc w:val="both"/>
      <w:outlineLvl w:val="3"/>
    </w:pPr>
    <w:rPr>
      <w:rFonts w:ascii="Times New Roman" w:hAnsi="Times New Roman" w:eastAsia="Times New Roman" w:cs="Times New Roman"/>
      <w:b/>
      <w:bCs/>
      <w:i/>
      <w:iCs/>
      <w:sz w:val="28"/>
      <w:szCs w:val="28"/>
      <w:lang w:eastAsia="ru-RU"/>
    </w:rPr>
  </w:style>
  <w:style w:type="character" w:styleId="746" w:default="1">
    <w:name w:val="Default Paragraph Font"/>
    <w:uiPriority w:val="1"/>
    <w:semiHidden/>
    <w:unhideWhenUsed/>
    <w:pPr>
      <w:pBdr/>
      <w:spacing/>
      <w:ind/>
    </w:pPr>
  </w:style>
  <w:style w:type="table" w:styleId="74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8" w:default="1">
    <w:name w:val="No List"/>
    <w:uiPriority w:val="99"/>
    <w:semiHidden/>
    <w:unhideWhenUsed/>
    <w:pPr>
      <w:pBdr/>
      <w:spacing/>
      <w:ind/>
    </w:pPr>
  </w:style>
  <w:style w:type="paragraph" w:styleId="749">
    <w:name w:val="Footer"/>
    <w:basedOn w:val="743"/>
    <w:link w:val="750"/>
    <w:uiPriority w:val="99"/>
    <w:pPr>
      <w:pBdr/>
      <w:tabs>
        <w:tab w:val="center" w:leader="none" w:pos="4153"/>
        <w:tab w:val="right" w:leader="none" w:pos="8306"/>
      </w:tabs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50" w:customStyle="1">
    <w:name w:val="Нижний колонтитул Знак"/>
    <w:link w:val="749"/>
    <w:uiPriority w:val="9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51" w:customStyle="1">
    <w:name w:val="ConsPlusNonformat"/>
    <w:uiPriority w:val="99"/>
    <w:pPr>
      <w:pBdr/>
      <w:spacing/>
      <w:ind/>
    </w:pPr>
    <w:rPr>
      <w:rFonts w:ascii="Courier New" w:hAnsi="Courier New" w:eastAsia="Times New Roman" w:cs="Courier New"/>
    </w:rPr>
  </w:style>
  <w:style w:type="paragraph" w:styleId="752">
    <w:name w:val="No Spacing"/>
    <w:link w:val="768"/>
    <w:uiPriority w:val="1"/>
    <w:qFormat/>
    <w:pPr>
      <w:pBdr/>
      <w:spacing/>
      <w:ind/>
    </w:pPr>
    <w:rPr>
      <w:sz w:val="22"/>
      <w:szCs w:val="22"/>
      <w:lang w:eastAsia="en-US"/>
    </w:rPr>
  </w:style>
  <w:style w:type="paragraph" w:styleId="753" w:customStyle="1">
    <w:name w:val="Абзац списка1"/>
    <w:basedOn w:val="743"/>
    <w:qFormat/>
    <w:pPr>
      <w:pBdr/>
      <w:spacing w:after="0" w:line="240" w:lineRule="auto"/>
      <w:ind w:left="720"/>
    </w:pPr>
    <w:rPr>
      <w:rFonts w:ascii="Times New Roman" w:hAnsi="Times New Roman" w:eastAsia="Times New Roman" w:cs="Mangal"/>
      <w:sz w:val="24"/>
      <w:szCs w:val="24"/>
      <w:lang w:eastAsia="hi-IN" w:bidi="hi-IN"/>
    </w:rPr>
  </w:style>
  <w:style w:type="paragraph" w:styleId="754">
    <w:name w:val="footnote text"/>
    <w:basedOn w:val="743"/>
    <w:link w:val="755"/>
    <w:uiPriority w:val="99"/>
    <w:unhideWhenUsed/>
    <w:pPr>
      <w:pBdr/>
      <w:spacing w:after="0" w:line="240" w:lineRule="auto"/>
      <w:ind/>
    </w:pPr>
    <w:rPr>
      <w:rFonts w:cs="Times New Roman"/>
      <w:sz w:val="20"/>
      <w:szCs w:val="20"/>
    </w:rPr>
  </w:style>
  <w:style w:type="character" w:styleId="755" w:customStyle="1">
    <w:name w:val="Текст сноски Знак"/>
    <w:link w:val="754"/>
    <w:uiPriority w:val="99"/>
    <w:pPr>
      <w:pBdr/>
      <w:spacing/>
      <w:ind/>
    </w:pPr>
    <w:rPr>
      <w:rFonts w:ascii="Calibri" w:hAnsi="Calibri" w:eastAsia="Calibri" w:cs="Times New Roman"/>
      <w:sz w:val="20"/>
      <w:szCs w:val="20"/>
    </w:rPr>
  </w:style>
  <w:style w:type="character" w:styleId="756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757" w:customStyle="1">
    <w:name w:val="Контракт-пункт"/>
    <w:basedOn w:val="743"/>
    <w:pPr>
      <w:numPr>
        <w:ilvl w:val="1"/>
        <w:numId w:val="1"/>
      </w:numPr>
      <w:pBdr/>
      <w:spacing w:after="0" w:line="240" w:lineRule="auto"/>
      <w:ind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58" w:customStyle="1">
    <w:name w:val="Контракт-раздел"/>
    <w:basedOn w:val="743"/>
    <w:next w:val="757"/>
    <w:pPr>
      <w:keepNext w:val="true"/>
      <w:numPr>
        <w:ilvl w:val="0"/>
        <w:numId w:val="1"/>
      </w:numPr>
      <w:pBdr/>
      <w:tabs>
        <w:tab w:val="left" w:leader="none" w:pos="540"/>
      </w:tabs>
      <w:spacing w:after="120" w:before="360" w:line="240" w:lineRule="auto"/>
      <w:ind/>
      <w:jc w:val="center"/>
      <w:outlineLvl w:val="1"/>
    </w:pPr>
    <w:rPr>
      <w:rFonts w:ascii="Times New Roman" w:hAnsi="Times New Roman" w:eastAsia="Times New Roman" w:cs="Times New Roman"/>
      <w:b/>
      <w:bCs/>
      <w:caps/>
      <w:smallCaps/>
      <w:sz w:val="24"/>
      <w:szCs w:val="24"/>
      <w:lang w:eastAsia="ru-RU"/>
    </w:rPr>
  </w:style>
  <w:style w:type="paragraph" w:styleId="759" w:customStyle="1">
    <w:name w:val="Контракт-подпункт"/>
    <w:basedOn w:val="743"/>
    <w:pPr>
      <w:numPr>
        <w:ilvl w:val="2"/>
        <w:numId w:val="1"/>
      </w:numPr>
      <w:pBdr/>
      <w:spacing w:after="0" w:line="240" w:lineRule="auto"/>
      <w:ind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60" w:customStyle="1">
    <w:name w:val="Контракт-подподпункт"/>
    <w:basedOn w:val="743"/>
    <w:pPr>
      <w:numPr>
        <w:ilvl w:val="3"/>
        <w:numId w:val="1"/>
      </w:numPr>
      <w:pBdr/>
      <w:spacing w:after="0" w:line="240" w:lineRule="auto"/>
      <w:ind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61" w:customStyle="1">
    <w:name w:val="p5"/>
    <w:basedOn w:val="743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62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paragraph" w:styleId="763">
    <w:name w:val="Balloon Text"/>
    <w:basedOn w:val="743"/>
    <w:link w:val="764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764" w:customStyle="1">
    <w:name w:val="Текст выноски Знак"/>
    <w:link w:val="763"/>
    <w:uiPriority w:val="99"/>
    <w:semiHidden/>
    <w:pPr>
      <w:pBdr/>
      <w:spacing/>
      <w:ind/>
    </w:pPr>
    <w:rPr>
      <w:rFonts w:ascii="Tahoma" w:hAnsi="Tahoma" w:cs="Tahoma"/>
      <w:sz w:val="16"/>
      <w:szCs w:val="16"/>
      <w:lang w:eastAsia="en-US"/>
    </w:rPr>
  </w:style>
  <w:style w:type="paragraph" w:styleId="765">
    <w:name w:val="Header"/>
    <w:basedOn w:val="743"/>
    <w:link w:val="766"/>
    <w:uiPriority w:val="99"/>
    <w:semiHidden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766" w:customStyle="1">
    <w:name w:val="Верхний колонтитул Знак"/>
    <w:link w:val="765"/>
    <w:uiPriority w:val="99"/>
    <w:semiHidden/>
    <w:pPr>
      <w:pBdr/>
      <w:spacing/>
      <w:ind/>
    </w:pPr>
    <w:rPr>
      <w:rFonts w:cs="Calibri"/>
      <w:sz w:val="22"/>
      <w:szCs w:val="22"/>
      <w:lang w:eastAsia="en-US"/>
    </w:rPr>
  </w:style>
  <w:style w:type="paragraph" w:styleId="767" w:customStyle="1">
    <w:name w:val="ConsPlusNormal"/>
    <w:link w:val="771"/>
    <w:qFormat/>
    <w:pPr>
      <w:widowControl w:val="false"/>
      <w:pBdr/>
      <w:spacing/>
      <w:ind/>
    </w:pPr>
    <w:rPr>
      <w:rFonts w:eastAsia="Times New Roman" w:cs="Calibri"/>
      <w:sz w:val="22"/>
    </w:rPr>
  </w:style>
  <w:style w:type="character" w:styleId="768" w:customStyle="1">
    <w:name w:val="Без интервала Знак"/>
    <w:link w:val="752"/>
    <w:uiPriority w:val="1"/>
    <w:pPr>
      <w:pBdr/>
      <w:spacing/>
      <w:ind/>
    </w:pPr>
    <w:rPr>
      <w:sz w:val="22"/>
      <w:szCs w:val="22"/>
      <w:lang w:eastAsia="en-US" w:bidi="ar-SA"/>
    </w:rPr>
  </w:style>
  <w:style w:type="paragraph" w:styleId="769">
    <w:name w:val="List Paragraph"/>
    <w:basedOn w:val="743"/>
    <w:link w:val="772"/>
    <w:uiPriority w:val="34"/>
    <w:qFormat/>
    <w:pPr>
      <w:pBdr/>
      <w:spacing/>
      <w:ind w:left="720"/>
      <w:contextualSpacing w:val="true"/>
    </w:pPr>
  </w:style>
  <w:style w:type="character" w:styleId="770" w:customStyle="1">
    <w:name w:val="blk"/>
    <w:basedOn w:val="746"/>
    <w:pPr>
      <w:pBdr/>
      <w:spacing/>
      <w:ind/>
    </w:pPr>
  </w:style>
  <w:style w:type="character" w:styleId="771" w:customStyle="1">
    <w:name w:val="ConsPlusNormal Знак"/>
    <w:link w:val="767"/>
    <w:qFormat/>
    <w:pPr>
      <w:pBdr/>
      <w:spacing/>
      <w:ind/>
    </w:pPr>
    <w:rPr>
      <w:rFonts w:eastAsia="Times New Roman" w:cs="Calibri"/>
      <w:sz w:val="22"/>
    </w:rPr>
  </w:style>
  <w:style w:type="character" w:styleId="772" w:customStyle="1">
    <w:name w:val="Абзац списка Знак"/>
    <w:link w:val="769"/>
    <w:uiPriority w:val="34"/>
    <w:qFormat/>
    <w:pPr>
      <w:pBdr/>
      <w:spacing/>
      <w:ind/>
    </w:pPr>
    <w:rPr>
      <w:rFonts w:cs="Calibri"/>
      <w:sz w:val="22"/>
      <w:szCs w:val="22"/>
      <w:lang w:eastAsia="en-US"/>
    </w:rPr>
  </w:style>
  <w:style w:type="character" w:styleId="773" w:customStyle="1">
    <w:name w:val="Заголовок 3 Знак"/>
    <w:basedOn w:val="746"/>
    <w:link w:val="744"/>
    <w:uiPriority w:val="99"/>
    <w:pPr>
      <w:pBdr/>
      <w:spacing/>
      <w:ind/>
    </w:pPr>
    <w:rPr>
      <w:rFonts w:ascii="Times New Roman" w:hAnsi="Times New Roman" w:eastAsia="Times New Roman"/>
      <w:b/>
      <w:bCs/>
      <w:sz w:val="28"/>
      <w:szCs w:val="28"/>
    </w:rPr>
  </w:style>
  <w:style w:type="character" w:styleId="774" w:customStyle="1">
    <w:name w:val="Заголовок 4 Знак"/>
    <w:basedOn w:val="746"/>
    <w:link w:val="745"/>
    <w:uiPriority w:val="99"/>
    <w:pPr>
      <w:pBdr/>
      <w:spacing/>
      <w:ind/>
    </w:pPr>
    <w:rPr>
      <w:rFonts w:ascii="Times New Roman" w:hAnsi="Times New Roman" w:eastAsia="Times New Roman"/>
      <w:b/>
      <w:bCs/>
      <w:i/>
      <w:iCs/>
      <w:sz w:val="28"/>
      <w:szCs w:val="28"/>
    </w:rPr>
  </w:style>
  <w:style w:type="paragraph" w:styleId="775" w:customStyle="1">
    <w:name w:val="Без интервала1"/>
    <w:uiPriority w:val="99"/>
    <w:pPr>
      <w:pBdr/>
      <w:spacing/>
      <w:ind/>
    </w:pPr>
    <w:rPr>
      <w:rFonts w:ascii="Times New Roman" w:hAnsi="Times New Roman" w:eastAsia="Times New Roman"/>
      <w:sz w:val="24"/>
      <w:szCs w:val="24"/>
    </w:rPr>
  </w:style>
  <w:style w:type="paragraph" w:styleId="776" w:customStyle="1">
    <w:name w:val="ConsNormal"/>
    <w:uiPriority w:val="99"/>
    <w:pPr>
      <w:widowControl w:val="false"/>
      <w:pBdr/>
      <w:spacing/>
      <w:ind w:firstLine="720"/>
    </w:pPr>
    <w:rPr>
      <w:rFonts w:ascii="Arial" w:hAnsi="Arial" w:eastAsia="Times New Roman" w:cs="Arial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hyperlink" Target="consultantplus://offline/ref=2C2E7BA4A9525C4C718F6D9FE5C52A545212002F9A27D6BFDACAEB523E1CFDDEE0D342B1A40838CAFCEC5C9F64751ABEBD17281EBE1367EBV9x4H" TargetMode="External"/><Relationship Id="rId16" Type="http://schemas.openxmlformats.org/officeDocument/2006/relationships/hyperlink" Target="consultantplus://offline/ref=2C2E7BA4A9525C4C718F6D9FE5C52A5452120C2C9A24D6BFDACAEB523E1CFDDEE0D342B1A4083AC8F9EC5C9F64751ABEBD17281EBE1367EBV9x4H" TargetMode="External"/><Relationship Id="rId17" Type="http://schemas.openxmlformats.org/officeDocument/2006/relationships/hyperlink" Target="consultantplus://offline/ref=63DBFA743CA49221043E6DEE61FBE524FC8F50017E24E0854B4C7972E1EEA3BE7E1E7EABF1FA2849879FCD854471C6EC5D8CAFF73269oDP2K" TargetMode="External"/><Relationship Id="rId18" Type="http://schemas.openxmlformats.org/officeDocument/2006/relationships/hyperlink" Target="consultantplus://offline/ref=08017B2ACB2E7E8773F67540FF5819C30C86505D93B960A58BD9D4D10F2E941D7ECC35CD7C6A4A87BCE1BDF506C8H2L" TargetMode="External"/><Relationship Id="rId19" Type="http://schemas.openxmlformats.org/officeDocument/2006/relationships/hyperlink" Target="https://login.consultant.ru/link/?req=doc&amp;base=RZB&amp;n=46597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>HP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6</cp:revision>
  <dcterms:created xsi:type="dcterms:W3CDTF">2026-03-17T18:49:00Z</dcterms:created>
  <dcterms:modified xsi:type="dcterms:W3CDTF">2026-03-18T14:31:38Z</dcterms:modified>
</cp:coreProperties>
</file>