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39" w:rsidRPr="00607339" w:rsidRDefault="00AC47E6">
      <w:pPr>
        <w:pStyle w:val="a4"/>
        <w:rPr>
          <w:szCs w:val="24"/>
        </w:rPr>
      </w:pPr>
      <w:r w:rsidRPr="00607339">
        <w:rPr>
          <w:szCs w:val="24"/>
        </w:rPr>
        <w:t>Государственный контракт № __</w:t>
      </w:r>
      <w:r w:rsidR="00607339">
        <w:rPr>
          <w:szCs w:val="24"/>
        </w:rPr>
        <w:t>__________</w:t>
      </w:r>
      <w:r w:rsidRPr="00607339">
        <w:rPr>
          <w:szCs w:val="24"/>
        </w:rPr>
        <w:t>__</w:t>
      </w:r>
    </w:p>
    <w:p w:rsidR="00607339" w:rsidRPr="00607339" w:rsidRDefault="00607339">
      <w:pPr>
        <w:pStyle w:val="a4"/>
        <w:rPr>
          <w:szCs w:val="24"/>
        </w:rPr>
      </w:pPr>
      <w:r w:rsidRPr="00607339">
        <w:rPr>
          <w:szCs w:val="24"/>
        </w:rPr>
        <w:t>«</w:t>
      </w:r>
      <w:r w:rsidR="00BA5544" w:rsidRPr="00607339">
        <w:rPr>
          <w:szCs w:val="24"/>
        </w:rPr>
        <w:t>П</w:t>
      </w:r>
      <w:r w:rsidR="00AC47E6" w:rsidRPr="00607339">
        <w:rPr>
          <w:szCs w:val="24"/>
        </w:rPr>
        <w:t>редоставление неисключительного права (лицензии) на использование справочной системы «Госзаказ</w:t>
      </w:r>
      <w:r w:rsidR="00BA5544" w:rsidRPr="00607339">
        <w:rPr>
          <w:szCs w:val="24"/>
        </w:rPr>
        <w:t xml:space="preserve"> </w:t>
      </w:r>
      <w:r w:rsidR="00AC47E6" w:rsidRPr="00607339">
        <w:rPr>
          <w:szCs w:val="24"/>
        </w:rPr>
        <w:t>Плюс»</w:t>
      </w:r>
    </w:p>
    <w:p w:rsidR="00AC47E6" w:rsidRPr="008029D6" w:rsidRDefault="00AC47E6">
      <w:pPr>
        <w:shd w:val="clear" w:color="000000" w:fill="FFFFFF"/>
        <w:jc w:val="center"/>
        <w:rPr>
          <w:b/>
          <w:lang w:val="en-US"/>
        </w:rPr>
      </w:pPr>
      <w:r w:rsidRPr="00607339">
        <w:rPr>
          <w:b/>
        </w:rPr>
        <w:t>ИКЗ: 26177080145007708010010056000000024</w:t>
      </w:r>
      <w:r w:rsidR="008029D6">
        <w:rPr>
          <w:b/>
          <w:lang w:val="en-US"/>
        </w:rPr>
        <w:t>2</w:t>
      </w:r>
    </w:p>
    <w:p w:rsidR="00AC47E6" w:rsidRPr="00607339" w:rsidRDefault="00AC47E6">
      <w:pPr>
        <w:shd w:val="clear" w:color="000000" w:fill="FFFFFF"/>
        <w:jc w:val="center"/>
        <w:rPr>
          <w:b/>
        </w:rPr>
      </w:pPr>
      <w:r w:rsidRPr="00607339">
        <w:rPr>
          <w:b/>
        </w:rPr>
        <w:t>Код информатизации: 153.00100153.18.Э.19923.26</w:t>
      </w:r>
    </w:p>
    <w:p w:rsidR="00AC47E6" w:rsidRPr="00607339" w:rsidRDefault="00AC47E6">
      <w:pPr>
        <w:shd w:val="clear" w:color="000000" w:fill="FFFFFF"/>
        <w:jc w:val="center"/>
        <w:rPr>
          <w:rFonts w:eastAsia="Calibri"/>
          <w:b/>
          <w:lang w:eastAsia="en-US"/>
        </w:rPr>
      </w:pPr>
      <w:r w:rsidRPr="00607339">
        <w:rPr>
          <w:rFonts w:eastAsia="Calibri"/>
          <w:b/>
          <w:lang w:eastAsia="en-US"/>
        </w:rPr>
        <w:t>ОКПД2: 58.29.40.000</w:t>
      </w:r>
    </w:p>
    <w:p w:rsidR="00AC47E6" w:rsidRPr="00607339" w:rsidRDefault="00AC47E6">
      <w:pPr>
        <w:shd w:val="clear" w:color="000000" w:fill="FFFFFF"/>
        <w:jc w:val="center"/>
        <w:rPr>
          <w:rFonts w:eastAsia="Calibri"/>
          <w:lang w:eastAsia="en-US"/>
        </w:rPr>
      </w:pPr>
      <w:r w:rsidRPr="00607339">
        <w:rPr>
          <w:rFonts w:eastAsia="Calibri"/>
          <w:b/>
          <w:lang w:eastAsia="en-US"/>
        </w:rPr>
        <w:t>КТРУ: 58.29.11.000-00000004</w:t>
      </w:r>
    </w:p>
    <w:p w:rsidR="00AC47E6" w:rsidRDefault="00AC47E6">
      <w:pPr>
        <w:shd w:val="clear" w:color="000000" w:fill="FFFFFF"/>
        <w:spacing w:before="120" w:line="252" w:lineRule="auto"/>
        <w:jc w:val="center"/>
        <w:rPr>
          <w:rFonts w:eastAsia="Calibri"/>
          <w:lang w:eastAsia="en-US"/>
        </w:rPr>
      </w:pPr>
    </w:p>
    <w:p w:rsidR="00AC47E6" w:rsidRDefault="00AC47E6">
      <w:pPr>
        <w:pStyle w:val="a4"/>
        <w:jc w:val="left"/>
        <w:rPr>
          <w:b w:val="0"/>
          <w:szCs w:val="24"/>
        </w:rPr>
      </w:pPr>
      <w:r>
        <w:rPr>
          <w:b w:val="0"/>
          <w:szCs w:val="24"/>
        </w:rPr>
        <w:t>г. Москва</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t xml:space="preserve">             «___» ___________ 202</w:t>
      </w:r>
      <w:r w:rsidR="00607339">
        <w:rPr>
          <w:b w:val="0"/>
          <w:szCs w:val="24"/>
        </w:rPr>
        <w:t>_</w:t>
      </w:r>
      <w:r>
        <w:rPr>
          <w:b w:val="0"/>
          <w:szCs w:val="24"/>
        </w:rPr>
        <w:t xml:space="preserve"> г.</w:t>
      </w:r>
    </w:p>
    <w:p w:rsidR="00AC47E6" w:rsidRDefault="00AC47E6">
      <w:pPr>
        <w:jc w:val="both"/>
      </w:pPr>
      <w:r>
        <w:t xml:space="preserve">                                                                       </w:t>
      </w:r>
      <w:r>
        <w:tab/>
        <w:t xml:space="preserve"> </w:t>
      </w:r>
    </w:p>
    <w:p w:rsidR="00AC47E6" w:rsidRDefault="00AC47E6">
      <w:pPr>
        <w:pStyle w:val="a8"/>
        <w:ind w:firstLine="567"/>
        <w:jc w:val="both"/>
        <w:rPr>
          <w:rFonts w:cs="Courier New"/>
          <w:lang/>
        </w:rPr>
      </w:pPr>
      <w:r>
        <w:t>Центральное таможенное управление от имени Российской Федерации, в целях обеспечения государственных нужд, именуемое в дальнейшем Заказчик, в лице __________________, действующего на основании ______________________, с одной стороны, и __________________, именуемое в дальнейшем Исполнитель, в лице _________________, действующего на основании __________________, с другой стороны, именуемые в дальнейшем Стороны,</w:t>
      </w:r>
      <w:r>
        <w:rPr>
          <w:rFonts w:cs="Courier New"/>
          <w:lang/>
        </w:rPr>
        <w:t xml:space="preserve">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в соответствии с Итоговым протоколом закупочной сессии № _____________ от __.__.____ г. заключили </w:t>
      </w:r>
      <w:bookmarkStart w:id="0" w:name="_Hlk378595656"/>
      <w:r>
        <w:rPr>
          <w:rFonts w:cs="Courier New"/>
          <w:lang/>
        </w:rPr>
        <w:t xml:space="preserve">Государственный контракт (далее – Контракт) </w:t>
      </w:r>
      <w:bookmarkEnd w:id="0"/>
      <w:r>
        <w:rPr>
          <w:rFonts w:cs="Courier New"/>
          <w:lang/>
        </w:rPr>
        <w:t>о нижеследующем:</w:t>
      </w:r>
    </w:p>
    <w:p w:rsidR="00AC47E6" w:rsidRDefault="00AC47E6">
      <w:pPr>
        <w:pStyle w:val="30"/>
        <w:numPr>
          <w:ilvl w:val="0"/>
          <w:numId w:val="14"/>
        </w:numPr>
        <w:tabs>
          <w:tab w:val="left" w:pos="3763"/>
        </w:tabs>
        <w:spacing w:before="240" w:after="240"/>
        <w:ind w:left="1077" w:firstLine="2183"/>
        <w:rPr>
          <w:rFonts w:eastAsia="Calibri"/>
          <w:b/>
          <w:sz w:val="24"/>
          <w:szCs w:val="24"/>
        </w:rPr>
      </w:pPr>
      <w:r>
        <w:rPr>
          <w:rFonts w:eastAsia="Calibri"/>
          <w:b/>
          <w:sz w:val="24"/>
          <w:szCs w:val="24"/>
        </w:rPr>
        <w:t>Предмет Контракта</w:t>
      </w:r>
    </w:p>
    <w:p w:rsidR="00AC47E6" w:rsidRDefault="00AC47E6">
      <w:pPr>
        <w:numPr>
          <w:ilvl w:val="1"/>
          <w:numId w:val="14"/>
        </w:numPr>
        <w:tabs>
          <w:tab w:val="left" w:pos="540"/>
          <w:tab w:val="left" w:pos="993"/>
        </w:tabs>
        <w:spacing w:before="120"/>
        <w:ind w:firstLine="567"/>
        <w:jc w:val="both"/>
        <w:rPr>
          <w:lang w:eastAsia="ar-SA"/>
        </w:rPr>
      </w:pPr>
      <w:r>
        <w:rPr>
          <w:lang w:eastAsia="ar-SA"/>
        </w:rPr>
        <w:t xml:space="preserve"> Исполнитель предоставляет Заказчику неисключительное право (лицензию) на использование </w:t>
      </w:r>
      <w:r>
        <w:t xml:space="preserve">справочной системы </w:t>
      </w:r>
      <w:r w:rsidRPr="00BA5544">
        <w:t>«Госзаказ</w:t>
      </w:r>
      <w:r w:rsidR="00BA5544" w:rsidRPr="00BA5544">
        <w:t xml:space="preserve"> </w:t>
      </w:r>
      <w:r w:rsidRPr="00BA5544">
        <w:t>Плюс»</w:t>
      </w:r>
      <w:r>
        <w:t xml:space="preserve"> в указанные в настоящем Контракте сроки,</w:t>
      </w:r>
      <w:r>
        <w:rPr>
          <w:lang w:eastAsia="ar-SA"/>
        </w:rPr>
        <w:t xml:space="preserve"> а Заказчик обязуется принять и оплатить предоставленное неисключительное право (лицензию)</w:t>
      </w:r>
      <w:r>
        <w:t xml:space="preserve"> в соответствии с условиями настоящего Контракта.</w:t>
      </w:r>
    </w:p>
    <w:p w:rsidR="00AC47E6" w:rsidRDefault="00AC47E6">
      <w:pPr>
        <w:numPr>
          <w:ilvl w:val="1"/>
          <w:numId w:val="14"/>
        </w:numPr>
        <w:tabs>
          <w:tab w:val="left" w:pos="540"/>
          <w:tab w:val="left" w:pos="993"/>
        </w:tabs>
        <w:ind w:firstLine="567"/>
        <w:jc w:val="both"/>
      </w:pPr>
      <w:r>
        <w:t xml:space="preserve"> Под справочной системой «Госзаказ» (версия «Госзаказ</w:t>
      </w:r>
      <w:r w:rsidR="00BA5544">
        <w:t xml:space="preserve"> </w:t>
      </w:r>
      <w:r>
        <w:t>Плюс») (далее – Система, справочная система «Госзаказ</w:t>
      </w:r>
      <w:r w:rsidR="00BA5544">
        <w:t xml:space="preserve"> </w:t>
      </w:r>
      <w:r>
        <w:t>Плюс») в настоящем Контракте понимается многофункциональная справочно-экспертная система, доступ к которой осуществляется через телекоммуникационную сеть общего пользования – Интернет.</w:t>
      </w:r>
    </w:p>
    <w:p w:rsidR="00AC47E6" w:rsidRDefault="00AC47E6">
      <w:pPr>
        <w:numPr>
          <w:ilvl w:val="1"/>
          <w:numId w:val="14"/>
        </w:numPr>
        <w:tabs>
          <w:tab w:val="left" w:pos="540"/>
          <w:tab w:val="left" w:pos="993"/>
        </w:tabs>
        <w:ind w:firstLine="567"/>
        <w:jc w:val="both"/>
        <w:rPr>
          <w:lang w:eastAsia="ar-SA"/>
        </w:rPr>
      </w:pPr>
      <w:r>
        <w:rPr>
          <w:lang w:eastAsia="ar-SA"/>
        </w:rPr>
        <w:t xml:space="preserve"> Исполнитель предоставляет</w:t>
      </w:r>
      <w:r>
        <w:t xml:space="preserve"> Заказчику неисключительное право (лицензию) на использование Системы в объеме согласно Спецификации (приложение № 2 к Контракту)</w:t>
      </w:r>
      <w:r>
        <w:rPr>
          <w:lang w:eastAsia="ar-SA"/>
        </w:rPr>
        <w:t>.</w:t>
      </w:r>
    </w:p>
    <w:p w:rsidR="00AC47E6" w:rsidRDefault="00AC47E6">
      <w:pPr>
        <w:numPr>
          <w:ilvl w:val="1"/>
          <w:numId w:val="14"/>
        </w:numPr>
        <w:tabs>
          <w:tab w:val="left" w:pos="540"/>
          <w:tab w:val="left" w:pos="993"/>
          <w:tab w:val="left" w:pos="1134"/>
        </w:tabs>
        <w:ind w:firstLine="567"/>
        <w:jc w:val="both"/>
        <w:rPr>
          <w:rFonts w:ascii="yandex-sans" w:hAnsi="yandex-sans"/>
        </w:rPr>
      </w:pPr>
      <w:r>
        <w:t xml:space="preserve"> </w:t>
      </w:r>
      <w:r>
        <w:rPr>
          <w:rFonts w:ascii="yandex-sans" w:hAnsi="yandex-sans"/>
        </w:rPr>
        <w:t xml:space="preserve"> Неисключительное право (лицензия) на использование Системы предоставляется Заказчику путем направления кода доступа к Системе на электронную почту Заказчика.</w:t>
      </w:r>
      <w:r>
        <w:rPr>
          <w:sz w:val="20"/>
          <w:szCs w:val="20"/>
        </w:rPr>
        <w:t xml:space="preserve"> </w:t>
      </w:r>
      <w:r>
        <w:rPr>
          <w:rFonts w:ascii="yandex-sans" w:hAnsi="yandex-sans"/>
        </w:rPr>
        <w:t xml:space="preserve">Право доступа к Системе предоставляется Заказчику круглосуточно на все время действия неисключительного права (лицензии). </w:t>
      </w:r>
    </w:p>
    <w:p w:rsidR="00AC47E6" w:rsidRDefault="00AC47E6">
      <w:pPr>
        <w:numPr>
          <w:ilvl w:val="1"/>
          <w:numId w:val="14"/>
        </w:numPr>
        <w:tabs>
          <w:tab w:val="left" w:pos="540"/>
          <w:tab w:val="left" w:pos="993"/>
        </w:tabs>
        <w:ind w:firstLine="567"/>
        <w:jc w:val="both"/>
        <w:rPr>
          <w:lang w:eastAsia="ar-SA"/>
        </w:rPr>
      </w:pPr>
      <w:r>
        <w:rPr>
          <w:lang w:eastAsia="ar-SA"/>
        </w:rPr>
        <w:t xml:space="preserve"> Срок передачи неисключительного права (лицензии): в течение 7 (семи) рабочих дней с даты заключения настоящего Контракта.</w:t>
      </w:r>
    </w:p>
    <w:p w:rsidR="00BA5544" w:rsidRPr="00607339" w:rsidRDefault="00AC47E6" w:rsidP="000A6924">
      <w:pPr>
        <w:numPr>
          <w:ilvl w:val="1"/>
          <w:numId w:val="14"/>
        </w:numPr>
        <w:ind w:firstLine="567"/>
        <w:jc w:val="both"/>
        <w:rPr>
          <w:lang w:eastAsia="ar-SA"/>
        </w:rPr>
      </w:pPr>
      <w:r>
        <w:rPr>
          <w:lang w:eastAsia="ar-SA"/>
        </w:rPr>
        <w:t xml:space="preserve">Датой передачи неисключительного права (лицензии) является дата подписания </w:t>
      </w:r>
      <w:r w:rsidRPr="00607339">
        <w:rPr>
          <w:lang w:eastAsia="ar-SA"/>
        </w:rPr>
        <w:t>Сторонами</w:t>
      </w:r>
      <w:r w:rsidR="00BA5544" w:rsidRPr="00607339">
        <w:rPr>
          <w:lang w:eastAsia="ar-SA"/>
        </w:rPr>
        <w:t xml:space="preserve"> </w:t>
      </w:r>
      <w:r w:rsidR="00BA5544" w:rsidRPr="00607339">
        <w:t xml:space="preserve">Универсального передаточного документа (далее </w:t>
      </w:r>
      <w:r w:rsidR="00607339">
        <w:t>-</w:t>
      </w:r>
      <w:r w:rsidR="00BA5544" w:rsidRPr="00607339">
        <w:t xml:space="preserve"> УПД) усиленной квалифицированной электронной подписью (далее </w:t>
      </w:r>
      <w:r w:rsidR="00607339">
        <w:t>-</w:t>
      </w:r>
      <w:r w:rsidR="00BA5544" w:rsidRPr="00607339">
        <w:t xml:space="preserve"> УКЭП) обеими Сторонами в системе </w:t>
      </w:r>
      <w:r w:rsidR="00607339">
        <w:t xml:space="preserve">электронного документооборота (далее – </w:t>
      </w:r>
      <w:r w:rsidR="00BA5544" w:rsidRPr="00607339">
        <w:t>ЭДО</w:t>
      </w:r>
      <w:r w:rsidR="00607339">
        <w:t>)</w:t>
      </w:r>
      <w:r w:rsidR="00BA5544" w:rsidRPr="00607339">
        <w:t>.</w:t>
      </w:r>
    </w:p>
    <w:p w:rsidR="00AC47E6" w:rsidRDefault="00AC47E6">
      <w:pPr>
        <w:numPr>
          <w:ilvl w:val="1"/>
          <w:numId w:val="14"/>
        </w:numPr>
        <w:tabs>
          <w:tab w:val="left" w:pos="540"/>
          <w:tab w:val="left" w:pos="993"/>
          <w:tab w:val="left" w:pos="1134"/>
        </w:tabs>
        <w:ind w:firstLine="567"/>
        <w:jc w:val="both"/>
        <w:rPr>
          <w:lang w:eastAsia="ar-SA"/>
        </w:rPr>
      </w:pPr>
      <w:r>
        <w:t>Место передачи права: дистанционно.</w:t>
      </w:r>
      <w:r>
        <w:rPr>
          <w:b/>
        </w:rPr>
        <w:t xml:space="preserve"> </w:t>
      </w:r>
    </w:p>
    <w:p w:rsidR="00AC47E6" w:rsidRDefault="00AC47E6">
      <w:pPr>
        <w:numPr>
          <w:ilvl w:val="1"/>
          <w:numId w:val="14"/>
        </w:numPr>
        <w:tabs>
          <w:tab w:val="left" w:pos="540"/>
          <w:tab w:val="left" w:pos="993"/>
          <w:tab w:val="left" w:pos="1134"/>
        </w:tabs>
        <w:ind w:firstLine="567"/>
        <w:jc w:val="both"/>
        <w:rPr>
          <w:lang w:eastAsia="ar-SA"/>
        </w:rPr>
      </w:pPr>
      <w:r>
        <w:rPr>
          <w:lang w:eastAsia="ar-SA"/>
        </w:rPr>
        <w:t xml:space="preserve">Срок действия неисключительного права (лицензии) – 12 месяцев с даты передачи </w:t>
      </w:r>
      <w:r w:rsidR="00607339">
        <w:rPr>
          <w:lang w:eastAsia="ar-SA"/>
        </w:rPr>
        <w:t>неисключительного права (лицензии)</w:t>
      </w:r>
      <w:r>
        <w:rPr>
          <w:lang w:eastAsia="ar-SA"/>
        </w:rPr>
        <w:t xml:space="preserve">. </w:t>
      </w:r>
    </w:p>
    <w:p w:rsidR="00AC47E6" w:rsidRDefault="00AC47E6">
      <w:pPr>
        <w:pStyle w:val="30"/>
        <w:numPr>
          <w:ilvl w:val="0"/>
          <w:numId w:val="14"/>
        </w:numPr>
        <w:tabs>
          <w:tab w:val="left" w:pos="3402"/>
        </w:tabs>
        <w:spacing w:before="240" w:after="240"/>
        <w:ind w:left="1077" w:firstLine="1899"/>
        <w:rPr>
          <w:b/>
          <w:sz w:val="24"/>
          <w:szCs w:val="24"/>
        </w:rPr>
      </w:pPr>
      <w:r>
        <w:rPr>
          <w:b/>
          <w:sz w:val="24"/>
          <w:szCs w:val="24"/>
        </w:rPr>
        <w:t>Цена Контракта и порядок расчетов</w:t>
      </w:r>
    </w:p>
    <w:p w:rsidR="00AC47E6" w:rsidRDefault="00AC47E6">
      <w:pPr>
        <w:numPr>
          <w:ilvl w:val="1"/>
          <w:numId w:val="10"/>
        </w:numPr>
        <w:tabs>
          <w:tab w:val="left" w:pos="1134"/>
        </w:tabs>
        <w:ind w:firstLine="567"/>
        <w:jc w:val="both"/>
      </w:pPr>
      <w:r>
        <w:t>Цена настоящего Контракта составляет _________</w:t>
      </w:r>
      <w:r>
        <w:rPr>
          <w:b/>
        </w:rPr>
        <w:t xml:space="preserve"> </w:t>
      </w:r>
      <w:r>
        <w:t>(</w:t>
      </w:r>
      <w:r>
        <w:rPr>
          <w:i/>
        </w:rPr>
        <w:t>сумма прописью</w:t>
      </w:r>
      <w:r>
        <w:t>) рублей ____коп., НДС не облагается на основании подпункта 26 пункта 2 статьи 149 Налогового Кодекса Российской Федерации.</w:t>
      </w:r>
    </w:p>
    <w:p w:rsidR="00AC47E6" w:rsidRDefault="00AC47E6">
      <w:pPr>
        <w:numPr>
          <w:ilvl w:val="1"/>
          <w:numId w:val="10"/>
        </w:numPr>
        <w:tabs>
          <w:tab w:val="left" w:pos="1134"/>
        </w:tabs>
        <w:ind w:firstLine="567"/>
        <w:jc w:val="both"/>
      </w:pPr>
      <w:r>
        <w:t xml:space="preserve">Оплата по настоящему Контракту осуществляется в пределах лимитов бюджетных обязательств на 2026 финансовый год. </w:t>
      </w:r>
    </w:p>
    <w:p w:rsidR="00AC47E6" w:rsidRDefault="00AC47E6">
      <w:pPr>
        <w:numPr>
          <w:ilvl w:val="1"/>
          <w:numId w:val="10"/>
        </w:numPr>
        <w:shd w:val="clear" w:color="000000" w:fill="FFFFFF"/>
        <w:tabs>
          <w:tab w:val="left" w:pos="709"/>
          <w:tab w:val="left" w:pos="809"/>
          <w:tab w:val="left" w:pos="1134"/>
        </w:tabs>
        <w:ind w:firstLine="567"/>
        <w:jc w:val="both"/>
      </w:pPr>
      <w:r>
        <w:lastRenderedPageBreak/>
        <w:t>В цену Контракта включены все расходы Исполнителя, необходимые для осуществления им своих обязательств по Контракту в полном объеме, в том числе все подлежащие к уплате налоги, сборы и другие обязательные платежи.</w:t>
      </w:r>
    </w:p>
    <w:p w:rsidR="00AC47E6" w:rsidRDefault="00AC47E6">
      <w:pPr>
        <w:numPr>
          <w:ilvl w:val="1"/>
          <w:numId w:val="10"/>
        </w:numPr>
        <w:shd w:val="clear" w:color="000000" w:fill="FFFFFF"/>
        <w:tabs>
          <w:tab w:val="left" w:pos="709"/>
          <w:tab w:val="left" w:pos="809"/>
          <w:tab w:val="left" w:pos="1134"/>
        </w:tabs>
        <w:ind w:firstLine="567"/>
        <w:jc w:val="both"/>
      </w:pPr>
      <w:r>
        <w:t xml:space="preserve">Цена контракта является твердой и определяется на весь срок исполнения Контракта. Цена Контракта изменению не подлежит, за исключением случаев, предусмотренных Федеральным законом № 44-ФЗ. </w:t>
      </w:r>
    </w:p>
    <w:p w:rsidR="00AC47E6" w:rsidRDefault="00AC47E6">
      <w:pPr>
        <w:numPr>
          <w:ilvl w:val="1"/>
          <w:numId w:val="10"/>
        </w:numPr>
        <w:shd w:val="clear" w:color="000000" w:fill="FFFFFF"/>
        <w:tabs>
          <w:tab w:val="left" w:pos="709"/>
          <w:tab w:val="left" w:pos="809"/>
          <w:tab w:val="left" w:pos="1134"/>
        </w:tabs>
        <w:ind w:firstLine="567"/>
        <w:jc w:val="both"/>
      </w:pPr>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47E6" w:rsidRDefault="00AC47E6">
      <w:pPr>
        <w:numPr>
          <w:ilvl w:val="1"/>
          <w:numId w:val="10"/>
        </w:numPr>
        <w:shd w:val="clear" w:color="000000" w:fill="FFFFFF"/>
        <w:tabs>
          <w:tab w:val="left" w:pos="709"/>
          <w:tab w:val="left" w:pos="809"/>
          <w:tab w:val="left" w:pos="1134"/>
        </w:tabs>
        <w:ind w:firstLine="567"/>
        <w:jc w:val="both"/>
      </w:pPr>
      <w:r w:rsidRPr="00607339">
        <w:t>Оплата по Контракту производится по факту предоставления неисключительного права (лицензии), на основании подписанного Сторонами УПД УКЭП уполномоченных лиц в системе ЭДО</w:t>
      </w:r>
      <w:r w:rsidR="00BA5544">
        <w:t xml:space="preserve">, </w:t>
      </w:r>
      <w:r>
        <w:t>путем перечисления Заказчиком денежных средств на указанный в Контракте расчетный счет Исполнителя в течение 7 (семи) рабочих дней с даты подписания Заказчиком УПД.</w:t>
      </w:r>
    </w:p>
    <w:p w:rsidR="00AC47E6" w:rsidRDefault="00AC47E6">
      <w:pPr>
        <w:numPr>
          <w:ilvl w:val="1"/>
          <w:numId w:val="10"/>
        </w:numPr>
        <w:shd w:val="clear" w:color="000000" w:fill="FFFFFF"/>
        <w:tabs>
          <w:tab w:val="left" w:pos="709"/>
          <w:tab w:val="left" w:pos="809"/>
          <w:tab w:val="left" w:pos="1134"/>
        </w:tabs>
        <w:ind w:firstLine="567"/>
        <w:jc w:val="both"/>
      </w:pPr>
      <w:r>
        <w:t>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C47E6" w:rsidRDefault="00AC47E6">
      <w:pPr>
        <w:numPr>
          <w:ilvl w:val="1"/>
          <w:numId w:val="10"/>
        </w:numPr>
        <w:shd w:val="clear" w:color="000000" w:fill="FFFFFF"/>
        <w:tabs>
          <w:tab w:val="left" w:pos="709"/>
          <w:tab w:val="left" w:pos="809"/>
          <w:tab w:val="left" w:pos="1134"/>
        </w:tabs>
        <w:ind w:firstLine="567"/>
        <w:jc w:val="both"/>
      </w:pPr>
      <w:r>
        <w:t xml:space="preserve">Из суммы, подлежащей оплате Подрядчику, может быть удержана сумма неисполненных </w:t>
      </w:r>
      <w:r w:rsidR="00607339">
        <w:t>Исполнителем</w:t>
      </w:r>
      <w:r>
        <w:t xml:space="preserve"> требований об уплате неустоек (штрафов, пеней), предъявленных Заказчиком в соответствии с Федеральным законом № 44-ФЗ.</w:t>
      </w:r>
    </w:p>
    <w:p w:rsidR="00AC47E6" w:rsidRDefault="00AC47E6">
      <w:pPr>
        <w:numPr>
          <w:ilvl w:val="1"/>
          <w:numId w:val="10"/>
        </w:numPr>
        <w:shd w:val="clear" w:color="000000" w:fill="FFFFFF"/>
        <w:tabs>
          <w:tab w:val="left" w:pos="709"/>
          <w:tab w:val="left" w:pos="809"/>
          <w:tab w:val="left" w:pos="1134"/>
        </w:tabs>
        <w:ind w:firstLine="567"/>
        <w:jc w:val="both"/>
      </w:pPr>
      <w:r>
        <w:t xml:space="preserve">Валюта платежа – российский рубль. </w:t>
      </w:r>
    </w:p>
    <w:p w:rsidR="00AC47E6" w:rsidRDefault="00AC47E6">
      <w:pPr>
        <w:numPr>
          <w:ilvl w:val="1"/>
          <w:numId w:val="10"/>
        </w:numPr>
        <w:shd w:val="clear" w:color="000000" w:fill="FFFFFF"/>
        <w:tabs>
          <w:tab w:val="left" w:pos="709"/>
          <w:tab w:val="left" w:pos="809"/>
          <w:tab w:val="left" w:pos="1134"/>
        </w:tabs>
        <w:ind w:firstLine="567"/>
        <w:jc w:val="both"/>
      </w:pPr>
      <w:r>
        <w:t xml:space="preserve">Форма оплаты – безналичный расчет. </w:t>
      </w:r>
    </w:p>
    <w:p w:rsidR="00AC47E6" w:rsidRDefault="00AC47E6" w:rsidP="00DA5BE0">
      <w:pPr>
        <w:widowControl w:val="0"/>
        <w:numPr>
          <w:ilvl w:val="1"/>
          <w:numId w:val="17"/>
        </w:numPr>
        <w:tabs>
          <w:tab w:val="left" w:pos="567"/>
          <w:tab w:val="left" w:pos="1134"/>
        </w:tabs>
        <w:ind w:firstLine="567"/>
        <w:jc w:val="both"/>
      </w:pPr>
      <w:r>
        <w:t>Источник финансирования – федеральный бюджет 2026 г.</w:t>
      </w:r>
    </w:p>
    <w:p w:rsidR="00AC47E6" w:rsidRDefault="00AC47E6">
      <w:pPr>
        <w:pStyle w:val="30"/>
        <w:numPr>
          <w:ilvl w:val="0"/>
          <w:numId w:val="17"/>
        </w:numPr>
        <w:tabs>
          <w:tab w:val="left" w:pos="3686"/>
        </w:tabs>
        <w:spacing w:before="240" w:after="240"/>
        <w:ind w:left="1077" w:firstLine="2183"/>
        <w:rPr>
          <w:rFonts w:eastAsia="Calibri"/>
          <w:b/>
          <w:sz w:val="24"/>
          <w:szCs w:val="24"/>
        </w:rPr>
      </w:pPr>
      <w:r>
        <w:rPr>
          <w:rFonts w:eastAsia="Calibri"/>
          <w:b/>
          <w:sz w:val="24"/>
          <w:szCs w:val="24"/>
        </w:rPr>
        <w:t>Права и обязанности Сторон</w:t>
      </w:r>
    </w:p>
    <w:p w:rsidR="00AC47E6" w:rsidRDefault="00AC47E6">
      <w:pPr>
        <w:numPr>
          <w:ilvl w:val="1"/>
          <w:numId w:val="9"/>
        </w:numPr>
        <w:ind w:firstLine="567"/>
        <w:jc w:val="both"/>
        <w:rPr>
          <w:b/>
        </w:rPr>
      </w:pPr>
      <w:r>
        <w:rPr>
          <w:b/>
        </w:rPr>
        <w:t>Исполнитель обязан:</w:t>
      </w:r>
    </w:p>
    <w:p w:rsidR="00AC47E6" w:rsidRDefault="00AC47E6">
      <w:pPr>
        <w:numPr>
          <w:ilvl w:val="2"/>
          <w:numId w:val="9"/>
        </w:numPr>
        <w:ind w:firstLine="567"/>
        <w:jc w:val="both"/>
      </w:pPr>
      <w:r>
        <w:t xml:space="preserve"> В сроки, предусмотренные Контрактом, предоставить Заказчику неисключительное право (лицензию) на использование</w:t>
      </w:r>
      <w:r>
        <w:rPr>
          <w:spacing w:val="1"/>
        </w:rPr>
        <w:t xml:space="preserve"> Системы на срок и в количестве экземпляров, указанных в п. 1.8. Контракта, Спецификации (Приложение № 2 к Контракту)</w:t>
      </w:r>
      <w:r>
        <w:t>.</w:t>
      </w:r>
    </w:p>
    <w:p w:rsidR="00AC47E6" w:rsidRDefault="00AC47E6">
      <w:pPr>
        <w:numPr>
          <w:ilvl w:val="2"/>
          <w:numId w:val="9"/>
        </w:numPr>
        <w:ind w:firstLine="567"/>
        <w:jc w:val="both"/>
      </w:pPr>
      <w:r>
        <w:rPr>
          <w:rFonts w:eastAsia="Calibri"/>
          <w:lang w:eastAsia="en-US"/>
        </w:rPr>
        <w:t>До заключения Контракта п</w:t>
      </w:r>
      <w:r>
        <w:t>редоставить Заказчику копии</w:t>
      </w:r>
      <w:r>
        <w:rPr>
          <w:spacing w:val="1"/>
        </w:rPr>
        <w:t xml:space="preserve"> документов, подтверждающих право Исполнителя на использование Системы</w:t>
      </w:r>
      <w:r>
        <w:t xml:space="preserve"> в объеме, необходимом для исполнения обязательств по Контракту, либо предоставить ссылку на интернет</w:t>
      </w:r>
      <w:r w:rsidR="00607339">
        <w:t xml:space="preserve"> </w:t>
      </w:r>
      <w:r>
        <w:t>-</w:t>
      </w:r>
      <w:r w:rsidR="00607339">
        <w:t xml:space="preserve"> </w:t>
      </w:r>
      <w:r>
        <w:t>ресурсы, где размещаются подтверждающие документы.</w:t>
      </w:r>
    </w:p>
    <w:p w:rsidR="00AC47E6" w:rsidRDefault="00AC47E6">
      <w:pPr>
        <w:numPr>
          <w:ilvl w:val="2"/>
          <w:numId w:val="9"/>
        </w:numPr>
        <w:ind w:firstLine="567"/>
        <w:jc w:val="both"/>
      </w:pPr>
      <w:r>
        <w:t>В течение срока действия неисключительного права (лицензии) осуществлять техническую поддержку, оказывать консультации по вопросам функционирования Системы по рабочим дням с 9:00 до 18:00 по телефону и/или электронной почте.</w:t>
      </w:r>
    </w:p>
    <w:p w:rsidR="00AC47E6" w:rsidRDefault="00AC47E6">
      <w:pPr>
        <w:numPr>
          <w:ilvl w:val="2"/>
          <w:numId w:val="9"/>
        </w:numPr>
        <w:ind w:firstLine="567"/>
        <w:jc w:val="both"/>
      </w:pPr>
      <w:r>
        <w:t xml:space="preserve"> В</w:t>
      </w:r>
      <w:r>
        <w:rPr>
          <w:spacing w:val="6"/>
        </w:rPr>
        <w:t xml:space="preserve"> случае прекращения прав Исполнителя незамедлительно уведомить об этом Заказчика.</w:t>
      </w:r>
    </w:p>
    <w:p w:rsidR="00AC47E6" w:rsidRDefault="00AC47E6">
      <w:pPr>
        <w:numPr>
          <w:ilvl w:val="2"/>
          <w:numId w:val="9"/>
        </w:numPr>
        <w:ind w:firstLine="567"/>
        <w:jc w:val="both"/>
      </w:pPr>
      <w:r>
        <w:t>Гарантировать работоспособность Системы и возможность ее использования в течение срока действия, указанного в Спецификации, при условии соблюдения Исполнителем технических требований к характеристикам оборудования и программному обеспечению.</w:t>
      </w:r>
    </w:p>
    <w:p w:rsidR="00AC47E6" w:rsidRDefault="00AC47E6">
      <w:pPr>
        <w:numPr>
          <w:ilvl w:val="2"/>
          <w:numId w:val="9"/>
        </w:numPr>
        <w:ind w:firstLine="567"/>
        <w:jc w:val="both"/>
      </w:pPr>
      <w:r>
        <w:t xml:space="preserve">Гарантировать, что в Системе не используются элементы, нарушающие права третьих лиц. </w:t>
      </w:r>
    </w:p>
    <w:p w:rsidR="00AC47E6" w:rsidRDefault="00AC47E6">
      <w:pPr>
        <w:numPr>
          <w:ilvl w:val="2"/>
          <w:numId w:val="9"/>
        </w:numPr>
        <w:ind w:firstLine="567"/>
        <w:jc w:val="both"/>
      </w:pPr>
      <w:r>
        <w:t>Обеспечивать требования информационной безопасности в соответствии с действующим законодательством Российской Федерации при работе с информацией конфиденциального характера, не распространять и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rsidR="00AC47E6" w:rsidRDefault="00AC47E6">
      <w:pPr>
        <w:numPr>
          <w:ilvl w:val="1"/>
          <w:numId w:val="9"/>
        </w:numPr>
        <w:ind w:firstLine="567"/>
        <w:jc w:val="both"/>
        <w:rPr>
          <w:b/>
        </w:rPr>
      </w:pPr>
      <w:r>
        <w:rPr>
          <w:b/>
        </w:rPr>
        <w:lastRenderedPageBreak/>
        <w:t>Заказчик обязан:</w:t>
      </w:r>
    </w:p>
    <w:p w:rsidR="00AC47E6" w:rsidRDefault="00AC47E6">
      <w:pPr>
        <w:pStyle w:val="30"/>
        <w:numPr>
          <w:ilvl w:val="2"/>
          <w:numId w:val="5"/>
        </w:numPr>
        <w:ind w:left="0" w:firstLine="567"/>
        <w:jc w:val="both"/>
        <w:rPr>
          <w:sz w:val="24"/>
          <w:szCs w:val="24"/>
        </w:rPr>
      </w:pPr>
      <w:r>
        <w:rPr>
          <w:sz w:val="24"/>
          <w:szCs w:val="24"/>
        </w:rPr>
        <w:t>Обеспечить своевременную оплату предоставленного неисключительного права (лицензии) в порядке, предусмотренном Контрактом.</w:t>
      </w:r>
    </w:p>
    <w:p w:rsidR="00AC47E6" w:rsidRDefault="00AC47E6">
      <w:pPr>
        <w:pStyle w:val="30"/>
        <w:numPr>
          <w:ilvl w:val="2"/>
          <w:numId w:val="1"/>
        </w:numPr>
        <w:ind w:left="0" w:firstLine="567"/>
        <w:jc w:val="both"/>
        <w:rPr>
          <w:sz w:val="24"/>
          <w:szCs w:val="24"/>
        </w:rPr>
      </w:pPr>
      <w:r>
        <w:rPr>
          <w:sz w:val="24"/>
          <w:szCs w:val="24"/>
        </w:rPr>
        <w:t>Не допускать фактов распространения и (или) передачи информации, содержащейся в Системе, третьим лицам.</w:t>
      </w:r>
    </w:p>
    <w:p w:rsidR="00AC47E6" w:rsidRDefault="00AC47E6">
      <w:pPr>
        <w:pStyle w:val="30"/>
        <w:numPr>
          <w:ilvl w:val="2"/>
          <w:numId w:val="24"/>
        </w:numPr>
        <w:ind w:left="0" w:firstLine="567"/>
        <w:jc w:val="both"/>
        <w:rPr>
          <w:sz w:val="24"/>
          <w:szCs w:val="24"/>
        </w:rPr>
      </w:pPr>
      <w:r>
        <w:rPr>
          <w:sz w:val="24"/>
          <w:szCs w:val="24"/>
        </w:rPr>
        <w:t>Не нарушать авторские права на Систему.</w:t>
      </w:r>
    </w:p>
    <w:p w:rsidR="00AC47E6" w:rsidRDefault="00AC47E6">
      <w:pPr>
        <w:pStyle w:val="30"/>
        <w:numPr>
          <w:ilvl w:val="2"/>
          <w:numId w:val="8"/>
        </w:numPr>
        <w:ind w:left="0" w:firstLine="567"/>
        <w:jc w:val="both"/>
        <w:rPr>
          <w:sz w:val="24"/>
          <w:szCs w:val="24"/>
        </w:rPr>
      </w:pPr>
      <w:r>
        <w:rPr>
          <w:sz w:val="24"/>
          <w:szCs w:val="24"/>
        </w:rPr>
        <w:t xml:space="preserve">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в настоящем Контракте требованиям, или предоставил недостоверную информацию о своем соответствии таким требованиям. </w:t>
      </w:r>
    </w:p>
    <w:p w:rsidR="00AC47E6" w:rsidRDefault="00AC47E6">
      <w:pPr>
        <w:numPr>
          <w:ilvl w:val="1"/>
          <w:numId w:val="4"/>
        </w:numPr>
        <w:ind w:firstLine="567"/>
        <w:jc w:val="both"/>
        <w:rPr>
          <w:b/>
        </w:rPr>
      </w:pPr>
      <w:r>
        <w:rPr>
          <w:b/>
        </w:rPr>
        <w:t>Исполнитель имеет право:</w:t>
      </w:r>
    </w:p>
    <w:p w:rsidR="00AC47E6" w:rsidRDefault="00AC47E6">
      <w:pPr>
        <w:pStyle w:val="30"/>
        <w:numPr>
          <w:ilvl w:val="2"/>
          <w:numId w:val="21"/>
        </w:numPr>
        <w:ind w:left="0" w:firstLine="567"/>
        <w:jc w:val="both"/>
        <w:rPr>
          <w:sz w:val="24"/>
          <w:szCs w:val="24"/>
        </w:rPr>
      </w:pPr>
      <w:r>
        <w:rPr>
          <w:sz w:val="24"/>
          <w:szCs w:val="24"/>
        </w:rPr>
        <w:t>Требовать использования Системы в пределах прав, предусмотренных условиями настоящего Контракта.</w:t>
      </w:r>
    </w:p>
    <w:p w:rsidR="00AC47E6" w:rsidRDefault="00AC47E6">
      <w:pPr>
        <w:pStyle w:val="30"/>
        <w:numPr>
          <w:ilvl w:val="2"/>
          <w:numId w:val="21"/>
        </w:numPr>
        <w:ind w:left="0" w:firstLine="567"/>
        <w:jc w:val="both"/>
        <w:rPr>
          <w:sz w:val="24"/>
          <w:szCs w:val="24"/>
        </w:rPr>
      </w:pPr>
      <w:r>
        <w:rPr>
          <w:sz w:val="24"/>
          <w:szCs w:val="24"/>
        </w:rPr>
        <w:t>Требовать своевременной приемки и оплаты исполненных обязательств в объеме, порядке и сроки, предусмотренные Контрактом.</w:t>
      </w:r>
    </w:p>
    <w:p w:rsidR="00AC47E6" w:rsidRDefault="00AC47E6">
      <w:pPr>
        <w:numPr>
          <w:ilvl w:val="1"/>
          <w:numId w:val="7"/>
        </w:numPr>
        <w:ind w:firstLine="567"/>
        <w:jc w:val="both"/>
        <w:rPr>
          <w:b/>
        </w:rPr>
      </w:pPr>
      <w:r>
        <w:rPr>
          <w:b/>
        </w:rPr>
        <w:t>Заказчик имеет право:</w:t>
      </w:r>
    </w:p>
    <w:p w:rsidR="00AC47E6" w:rsidRDefault="00AC47E6">
      <w:pPr>
        <w:pStyle w:val="30"/>
        <w:numPr>
          <w:ilvl w:val="2"/>
          <w:numId w:val="6"/>
        </w:numPr>
        <w:ind w:left="0" w:firstLine="567"/>
        <w:jc w:val="both"/>
        <w:rPr>
          <w:sz w:val="24"/>
          <w:szCs w:val="24"/>
        </w:rPr>
      </w:pPr>
      <w:r>
        <w:rPr>
          <w:sz w:val="24"/>
          <w:szCs w:val="24"/>
        </w:rPr>
        <w:t xml:space="preserve">Принять решение об одностороннем отказе от исполнения Контракта в соответствии с гражданским законодательством. </w:t>
      </w:r>
    </w:p>
    <w:p w:rsidR="00AC47E6" w:rsidRDefault="00AC47E6">
      <w:pPr>
        <w:pStyle w:val="30"/>
        <w:numPr>
          <w:ilvl w:val="2"/>
          <w:numId w:val="13"/>
        </w:numPr>
        <w:ind w:left="0" w:firstLine="567"/>
        <w:jc w:val="both"/>
        <w:rPr>
          <w:sz w:val="24"/>
          <w:szCs w:val="24"/>
        </w:rPr>
      </w:pPr>
      <w:r>
        <w:rPr>
          <w:sz w:val="24"/>
          <w:szCs w:val="24"/>
        </w:rPr>
        <w:t>В случаях, предусмотренных законодательством РФ, провести экспертизу с привлечением экспертов, экспертных организаций до принятия решения об одностороннем отказе от исполнения Контракта.</w:t>
      </w:r>
    </w:p>
    <w:p w:rsidR="00AC47E6" w:rsidRDefault="00AC47E6">
      <w:pPr>
        <w:pStyle w:val="30"/>
        <w:numPr>
          <w:ilvl w:val="2"/>
          <w:numId w:val="12"/>
        </w:numPr>
        <w:ind w:left="0" w:firstLine="567"/>
        <w:jc w:val="both"/>
        <w:rPr>
          <w:sz w:val="24"/>
          <w:szCs w:val="24"/>
        </w:rPr>
      </w:pPr>
      <w:r>
        <w:rPr>
          <w:sz w:val="24"/>
          <w:szCs w:val="24"/>
        </w:rPr>
        <w:t xml:space="preserve">Требовать от Исполнителя надлежащего исполнения обязательств в соответствии с условиями настоящего Контракта, а также требовать своевременного устранения выявленных недостатков. </w:t>
      </w:r>
    </w:p>
    <w:p w:rsidR="00AC47E6" w:rsidRDefault="00AC47E6">
      <w:pPr>
        <w:pStyle w:val="30"/>
        <w:numPr>
          <w:ilvl w:val="0"/>
          <w:numId w:val="17"/>
        </w:numPr>
        <w:tabs>
          <w:tab w:val="left" w:pos="3686"/>
        </w:tabs>
        <w:spacing w:before="240" w:after="240"/>
        <w:ind w:left="1077" w:firstLine="2183"/>
        <w:rPr>
          <w:b/>
          <w:sz w:val="24"/>
          <w:szCs w:val="24"/>
        </w:rPr>
      </w:pPr>
      <w:r>
        <w:rPr>
          <w:b/>
          <w:sz w:val="24"/>
          <w:szCs w:val="24"/>
        </w:rPr>
        <w:t>Ограничения на использование Системы</w:t>
      </w:r>
    </w:p>
    <w:p w:rsidR="00AC47E6" w:rsidRDefault="00AC47E6">
      <w:pPr>
        <w:numPr>
          <w:ilvl w:val="1"/>
          <w:numId w:val="2"/>
        </w:numPr>
        <w:tabs>
          <w:tab w:val="left" w:pos="0"/>
          <w:tab w:val="left" w:pos="809"/>
          <w:tab w:val="left" w:pos="851"/>
          <w:tab w:val="left" w:pos="1134"/>
        </w:tabs>
        <w:ind w:firstLine="709"/>
        <w:jc w:val="both"/>
      </w:pPr>
      <w:r>
        <w:t xml:space="preserve">Заказчик приобретает неисключительное право (лицензию) на использование Системы для своей внутренней деятельности в соответствии с ее функциональными возможностями. </w:t>
      </w:r>
    </w:p>
    <w:p w:rsidR="00AC47E6" w:rsidRDefault="00AC47E6">
      <w:pPr>
        <w:numPr>
          <w:ilvl w:val="1"/>
          <w:numId w:val="2"/>
        </w:numPr>
        <w:tabs>
          <w:tab w:val="left" w:pos="0"/>
          <w:tab w:val="left" w:pos="809"/>
          <w:tab w:val="left" w:pos="851"/>
          <w:tab w:val="left" w:pos="1134"/>
        </w:tabs>
        <w:ind w:firstLine="709"/>
        <w:jc w:val="both"/>
      </w:pPr>
      <w:r>
        <w:t>Пользователями Системы могут являться только штатные сотрудники Заказчика - специалисты, занимающиеся государственными закупками (Исполнитель имеет право запросить документы, подтверждающие трудовые правоотношения штатных сотрудников). Количество пользователей Системы не должно превышать количества пользователей, указанных в Спецификации (Приложение № 1 к Контракту), при этом пользователю запрещено передавать кому бы то ни было свою учетную информацию (пароль и логин для доступа в Систему).</w:t>
      </w:r>
    </w:p>
    <w:p w:rsidR="00AC47E6" w:rsidRDefault="00AC47E6">
      <w:pPr>
        <w:numPr>
          <w:ilvl w:val="1"/>
          <w:numId w:val="2"/>
        </w:numPr>
        <w:tabs>
          <w:tab w:val="left" w:pos="0"/>
          <w:tab w:val="left" w:pos="809"/>
          <w:tab w:val="left" w:pos="851"/>
          <w:tab w:val="left" w:pos="1134"/>
        </w:tabs>
        <w:ind w:firstLine="709"/>
        <w:jc w:val="both"/>
      </w:pPr>
      <w:r>
        <w:t>Заказчик не приобретает каких-либо прав на Систему, за исключением оговоренных в настоящем Контракте, а также не имеет право использовать Систему без предварительного письменного разрешения Исполнителя для создания и публикации электронных справочно-энциклопедических изданий, баз данных, программ для ЭВМ, аналогичных  Систем,  включать Систему в какие бы то ни было базы данных и/или программы для ЭВМ, распространять Систему, доводить до всеобщего сведения материалы и информацию, включая авторские произведения, содержащиеся в  Системе, а также использовать в аудиторской, консалтинговой деятельности, а также в интересах третьих лиц.</w:t>
      </w:r>
    </w:p>
    <w:p w:rsidR="00AC47E6" w:rsidRDefault="00AC47E6">
      <w:pPr>
        <w:widowControl w:val="0"/>
        <w:numPr>
          <w:ilvl w:val="0"/>
          <w:numId w:val="17"/>
        </w:numPr>
        <w:spacing w:before="240" w:after="240"/>
        <w:jc w:val="center"/>
        <w:rPr>
          <w:b/>
        </w:rPr>
      </w:pPr>
      <w:r>
        <w:rPr>
          <w:b/>
        </w:rPr>
        <w:t>Порядок приема-передачи прав</w:t>
      </w:r>
    </w:p>
    <w:p w:rsidR="00AC47E6" w:rsidRPr="00607339" w:rsidRDefault="00AC47E6">
      <w:pPr>
        <w:widowControl w:val="0"/>
        <w:numPr>
          <w:ilvl w:val="1"/>
          <w:numId w:val="25"/>
        </w:numPr>
        <w:tabs>
          <w:tab w:val="left" w:pos="1134"/>
        </w:tabs>
        <w:ind w:firstLine="709"/>
        <w:jc w:val="both"/>
      </w:pPr>
      <w:r w:rsidRPr="00607339">
        <w:t>Исполнитель в течение 7 (семи) рабочих дней после заключения Контракта высылает Заказчику по адресу его электронной почты, указанному при регистрации, код доступа для предоставления права доступа к Системе.</w:t>
      </w:r>
    </w:p>
    <w:p w:rsidR="00AC47E6" w:rsidRPr="00607339" w:rsidRDefault="00AC47E6">
      <w:pPr>
        <w:widowControl w:val="0"/>
        <w:numPr>
          <w:ilvl w:val="1"/>
          <w:numId w:val="25"/>
        </w:numPr>
        <w:tabs>
          <w:tab w:val="left" w:pos="1134"/>
        </w:tabs>
        <w:ind w:firstLine="709"/>
        <w:jc w:val="both"/>
      </w:pPr>
      <w:r w:rsidRPr="00607339">
        <w:rPr>
          <w:spacing w:val="1"/>
        </w:rPr>
        <w:t>Исполнитель</w:t>
      </w:r>
      <w:r w:rsidRPr="00607339">
        <w:t xml:space="preserve"> направляет Заказчику УПД в электронном виде в системе ЭДО </w:t>
      </w:r>
      <w:r w:rsidRPr="00607339">
        <w:rPr>
          <w:sz w:val="23"/>
          <w:szCs w:val="23"/>
        </w:rPr>
        <w:t xml:space="preserve">с использованием УКЭП в </w:t>
      </w:r>
      <w:r w:rsidRPr="00607339">
        <w:t>течение 5 (пяти) рабочих дней с даты передачи код доступа для предоставления права доступа к Системе.</w:t>
      </w:r>
    </w:p>
    <w:p w:rsidR="00AC47E6" w:rsidRPr="00607339" w:rsidRDefault="00AC47E6">
      <w:pPr>
        <w:widowControl w:val="0"/>
        <w:numPr>
          <w:ilvl w:val="1"/>
          <w:numId w:val="25"/>
        </w:numPr>
        <w:tabs>
          <w:tab w:val="left" w:pos="1134"/>
        </w:tabs>
        <w:ind w:firstLine="709"/>
        <w:jc w:val="both"/>
      </w:pPr>
      <w:r w:rsidRPr="00607339">
        <w:t xml:space="preserve">Заказчик в течение 5 (пяти) рабочих дней со дня получения УПД, при отсутствии </w:t>
      </w:r>
      <w:r w:rsidRPr="00607339">
        <w:lastRenderedPageBreak/>
        <w:t xml:space="preserve">мотивированных возражений, подписывает УПД УКЭП </w:t>
      </w:r>
      <w:r w:rsidRPr="00607339">
        <w:rPr>
          <w:bCs/>
        </w:rPr>
        <w:t>лица, имеющего право действовать от имени Заказчика.</w:t>
      </w:r>
    </w:p>
    <w:p w:rsidR="00AC47E6" w:rsidRPr="00607339" w:rsidRDefault="00AC47E6">
      <w:pPr>
        <w:widowControl w:val="0"/>
        <w:numPr>
          <w:ilvl w:val="1"/>
          <w:numId w:val="25"/>
        </w:numPr>
        <w:tabs>
          <w:tab w:val="left" w:pos="1134"/>
        </w:tabs>
        <w:ind w:firstLine="709"/>
        <w:jc w:val="both"/>
        <w:rPr>
          <w:spacing w:val="6"/>
        </w:rPr>
      </w:pPr>
      <w:r w:rsidRPr="00607339">
        <w:t xml:space="preserve">Права считаются переданными с момента подписания УПД обеими Сторонами </w:t>
      </w:r>
      <w:r w:rsidRPr="00607339">
        <w:rPr>
          <w:bCs/>
        </w:rPr>
        <w:t xml:space="preserve">усиленной </w:t>
      </w:r>
      <w:r w:rsidRPr="00607339">
        <w:t>квалифицированной</w:t>
      </w:r>
      <w:r w:rsidRPr="00607339">
        <w:rPr>
          <w:bCs/>
        </w:rPr>
        <w:t xml:space="preserve"> электронной подписью уполномоченных лиц.</w:t>
      </w:r>
      <w:r w:rsidRPr="00607339">
        <w:t xml:space="preserve"> </w:t>
      </w:r>
    </w:p>
    <w:p w:rsidR="00AC47E6" w:rsidRDefault="00AC47E6">
      <w:pPr>
        <w:widowControl w:val="0"/>
        <w:numPr>
          <w:ilvl w:val="1"/>
          <w:numId w:val="25"/>
        </w:numPr>
        <w:tabs>
          <w:tab w:val="left" w:pos="1134"/>
        </w:tabs>
        <w:ind w:firstLine="709"/>
        <w:jc w:val="both"/>
      </w:pPr>
      <w:r>
        <w:t>Для проверки предоставленных Исполнителем прав,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AC47E6" w:rsidRDefault="00AC47E6">
      <w:pPr>
        <w:widowControl w:val="0"/>
        <w:numPr>
          <w:ilvl w:val="1"/>
          <w:numId w:val="25"/>
        </w:numPr>
        <w:tabs>
          <w:tab w:val="left" w:pos="1134"/>
        </w:tabs>
        <w:ind w:firstLine="709"/>
        <w:jc w:val="both"/>
      </w:pPr>
      <w:r>
        <w:t>В случае выявления несоответствия условиям Контракта, Заказчик в течение одного рабочего дня направляет Исполнителю мотивированный отказ от приемки прав. В этом случае Сторонами оформляется двусторонний акт устранения недостатков с указанием сроков их выполнения.</w:t>
      </w:r>
    </w:p>
    <w:p w:rsidR="00AC47E6" w:rsidRDefault="00AC47E6">
      <w:pPr>
        <w:widowControl w:val="0"/>
        <w:numPr>
          <w:ilvl w:val="0"/>
          <w:numId w:val="25"/>
        </w:numPr>
        <w:spacing w:before="240" w:after="240"/>
        <w:jc w:val="center"/>
        <w:rPr>
          <w:b/>
        </w:rPr>
      </w:pPr>
      <w:r>
        <w:rPr>
          <w:b/>
        </w:rPr>
        <w:t>Ответственность Сторон</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1" w:name="P1554"/>
      <w:bookmarkEnd w:id="1"/>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w:anchor="consultantplus://offline/ref=782E9CC4CCC6932545801925E3B536176E57B6381BDA0BD7655CABC93DB89C271041D8CF0ACBB4D2653D7F184B7ED2198541ED34VBP" w:history="1">
        <w:r>
          <w:rPr>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Pr>
          <w:sz w:val="24"/>
          <w:szCs w:val="24"/>
        </w:rPr>
        <w:br/>
        <w:t xml:space="preserve">№ 1042 (далее - Правила), и составляет </w:t>
      </w:r>
      <w:r>
        <w:rPr>
          <w:i/>
          <w:sz w:val="24"/>
          <w:szCs w:val="24"/>
        </w:rPr>
        <w:t>10% цены Контракта</w:t>
      </w:r>
      <w:bookmarkStart w:id="2" w:name="P1556"/>
      <w:bookmarkEnd w:id="2"/>
      <w:r>
        <w:rPr>
          <w:i/>
          <w:sz w:val="24"/>
          <w:szCs w:val="24"/>
        </w:rPr>
        <w:t>.</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w:anchor="consultantplus://offline/ref=782E9CC4CCC6932545801925E3B536176E57B6381BDA0BD7655CABC93DB89C271041D8CF0ACBB4D2653D7F184B7ED2198541ED34VBP" w:history="1">
        <w:r>
          <w:rPr>
            <w:sz w:val="24"/>
            <w:szCs w:val="24"/>
          </w:rPr>
          <w:t>Правилами</w:t>
        </w:r>
      </w:hyperlink>
      <w:r>
        <w:rPr>
          <w:sz w:val="24"/>
          <w:szCs w:val="24"/>
        </w:rPr>
        <w:t xml:space="preserve"> и составляет </w:t>
      </w:r>
      <w:r>
        <w:rPr>
          <w:i/>
          <w:sz w:val="24"/>
          <w:szCs w:val="24"/>
        </w:rPr>
        <w:t>1000,00 рублей.</w:t>
      </w:r>
      <w:bookmarkStart w:id="3" w:name="P1557"/>
      <w:bookmarkEnd w:id="3"/>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w:t>
      </w:r>
      <w:bookmarkStart w:id="4" w:name="P1561"/>
      <w:bookmarkEnd w:id="4"/>
      <w:r>
        <w:rPr>
          <w:sz w:val="24"/>
          <w:szCs w:val="24"/>
        </w:rPr>
        <w:t xml:space="preserve"> </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 xml:space="preserve">Размер штрафа определяется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устанавливается в порядке, предусмотренном Правилами, в размере </w:t>
      </w:r>
      <w:r>
        <w:rPr>
          <w:i/>
          <w:sz w:val="24"/>
          <w:szCs w:val="24"/>
        </w:rPr>
        <w:t>1000,00 рублей.</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 xml:space="preserve">Применение неустойки (штрафа, пени) не освобождает Стороны от исполнения обязательств по Контракту. </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Заказчик не несет ответственность по обязательствам Исполнителя перед третьими лицами, прямо или косвенно связанными с выполнением условий Контракта.</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Ответственность Сторон в иных случаях определяется в соответствии с законодательством Российской Федерации.</w:t>
      </w:r>
    </w:p>
    <w:p w:rsidR="00AC47E6" w:rsidRDefault="00AC47E6">
      <w:pPr>
        <w:pStyle w:val="30"/>
        <w:numPr>
          <w:ilvl w:val="1"/>
          <w:numId w:val="19"/>
        </w:numPr>
        <w:tabs>
          <w:tab w:val="left" w:pos="-142"/>
          <w:tab w:val="left" w:pos="1134"/>
        </w:tabs>
        <w:ind w:left="0" w:firstLine="567"/>
        <w:jc w:val="both"/>
        <w:rPr>
          <w:rFonts w:eastAsia="Arial Unicode MS"/>
          <w:b/>
          <w:sz w:val="24"/>
          <w:szCs w:val="24"/>
        </w:rPr>
      </w:pPr>
      <w:r>
        <w:rPr>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47E6" w:rsidRDefault="00AC47E6">
      <w:pPr>
        <w:pStyle w:val="30"/>
        <w:numPr>
          <w:ilvl w:val="1"/>
          <w:numId w:val="19"/>
        </w:numPr>
        <w:tabs>
          <w:tab w:val="left" w:pos="-142"/>
          <w:tab w:val="left" w:pos="1134"/>
          <w:tab w:val="left" w:pos="1701"/>
        </w:tabs>
        <w:ind w:left="0" w:firstLine="567"/>
        <w:jc w:val="both"/>
        <w:rPr>
          <w:rFonts w:eastAsia="Arial Unicode MS"/>
          <w:b/>
          <w:sz w:val="24"/>
          <w:szCs w:val="24"/>
        </w:rPr>
      </w:pPr>
      <w:r>
        <w:rPr>
          <w:sz w:val="24"/>
          <w:szCs w:val="24"/>
        </w:rPr>
        <w:t>Начисленные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 в соответствии с Постановлением Правительства РФ от 04.07.2018 №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(вместе с «Правилами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AC47E6" w:rsidRDefault="00AC47E6">
      <w:pPr>
        <w:widowControl w:val="0"/>
        <w:numPr>
          <w:ilvl w:val="0"/>
          <w:numId w:val="25"/>
        </w:numPr>
        <w:spacing w:before="240" w:after="240"/>
        <w:jc w:val="center"/>
        <w:rPr>
          <w:b/>
        </w:rPr>
      </w:pPr>
      <w:r>
        <w:rPr>
          <w:b/>
        </w:rPr>
        <w:t>Порядок разрешения споров</w:t>
      </w:r>
    </w:p>
    <w:p w:rsidR="00AC47E6" w:rsidRDefault="00AC47E6">
      <w:pPr>
        <w:pStyle w:val="30"/>
        <w:numPr>
          <w:ilvl w:val="0"/>
          <w:numId w:val="16"/>
        </w:numPr>
        <w:tabs>
          <w:tab w:val="left" w:pos="1134"/>
        </w:tabs>
        <w:ind w:left="0" w:firstLine="567"/>
        <w:jc w:val="both"/>
        <w:rPr>
          <w:sz w:val="24"/>
          <w:szCs w:val="24"/>
        </w:rPr>
      </w:pPr>
      <w:r>
        <w:rPr>
          <w:sz w:val="24"/>
          <w:szCs w:val="24"/>
        </w:rPr>
        <w:t>Все споры и разногласия, возникающие между Сторонами при исполнении настоящего Контракта или в связи с ним, разрешаются путем переговоров, в том числе путем направления претензий.</w:t>
      </w:r>
    </w:p>
    <w:p w:rsidR="00AC47E6" w:rsidRDefault="00AC47E6">
      <w:pPr>
        <w:pStyle w:val="30"/>
        <w:numPr>
          <w:ilvl w:val="0"/>
          <w:numId w:val="16"/>
        </w:numPr>
        <w:tabs>
          <w:tab w:val="left" w:pos="1134"/>
        </w:tabs>
        <w:ind w:left="0" w:firstLine="567"/>
        <w:jc w:val="both"/>
        <w:rPr>
          <w:sz w:val="24"/>
          <w:szCs w:val="24"/>
        </w:rPr>
      </w:pPr>
      <w:r>
        <w:rPr>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C47E6" w:rsidRDefault="00AC47E6">
      <w:pPr>
        <w:pStyle w:val="30"/>
        <w:numPr>
          <w:ilvl w:val="0"/>
          <w:numId w:val="16"/>
        </w:numPr>
        <w:tabs>
          <w:tab w:val="left" w:pos="1134"/>
        </w:tabs>
        <w:ind w:left="0" w:firstLine="567"/>
        <w:jc w:val="both"/>
        <w:rPr>
          <w:sz w:val="24"/>
          <w:szCs w:val="24"/>
        </w:rPr>
      </w:pPr>
      <w:r>
        <w:rPr>
          <w:sz w:val="24"/>
          <w:szCs w:val="24"/>
        </w:rPr>
        <w:t>Срок рассмотрения писем, уведомлений или претензий не может превышать 10 (десяти) календарных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AC47E6" w:rsidRDefault="00AC47E6">
      <w:pPr>
        <w:pStyle w:val="30"/>
        <w:numPr>
          <w:ilvl w:val="0"/>
          <w:numId w:val="16"/>
        </w:numPr>
        <w:tabs>
          <w:tab w:val="left" w:pos="1134"/>
        </w:tabs>
        <w:ind w:left="0" w:firstLine="567"/>
        <w:jc w:val="both"/>
        <w:rPr>
          <w:sz w:val="24"/>
          <w:szCs w:val="24"/>
        </w:rPr>
      </w:pPr>
      <w:r>
        <w:rPr>
          <w:sz w:val="24"/>
          <w:szCs w:val="24"/>
        </w:rPr>
        <w:lastRenderedPageBreak/>
        <w:t>При не</w:t>
      </w:r>
      <w:r w:rsidR="00BA5544">
        <w:rPr>
          <w:sz w:val="24"/>
          <w:szCs w:val="24"/>
        </w:rPr>
        <w:t xml:space="preserve"> </w:t>
      </w:r>
      <w:r>
        <w:rPr>
          <w:sz w:val="24"/>
          <w:szCs w:val="24"/>
        </w:rPr>
        <w:t>урегулировании Сторонами разногласий в досудебном порядке, спор передается на разрешение в Арбитражный суд г. Москвы согласно порядку, установленному действующим законодательством Российской Федерации.</w:t>
      </w:r>
    </w:p>
    <w:p w:rsidR="00AC47E6" w:rsidRDefault="00AC47E6">
      <w:pPr>
        <w:widowControl w:val="0"/>
        <w:numPr>
          <w:ilvl w:val="0"/>
          <w:numId w:val="25"/>
        </w:numPr>
        <w:spacing w:before="240" w:after="240"/>
        <w:jc w:val="center"/>
        <w:rPr>
          <w:b/>
        </w:rPr>
      </w:pPr>
      <w:r>
        <w:rPr>
          <w:b/>
        </w:rPr>
        <w:t>Действие обстоятельств непреодолимой силы</w:t>
      </w:r>
    </w:p>
    <w:p w:rsidR="00AC47E6" w:rsidRDefault="00AC47E6">
      <w:pPr>
        <w:pStyle w:val="30"/>
        <w:numPr>
          <w:ilvl w:val="0"/>
          <w:numId w:val="15"/>
        </w:numPr>
        <w:tabs>
          <w:tab w:val="left" w:pos="1134"/>
        </w:tabs>
        <w:ind w:left="0" w:firstLine="615"/>
        <w:jc w:val="both"/>
        <w:rPr>
          <w:sz w:val="24"/>
          <w:szCs w:val="24"/>
        </w:rPr>
      </w:pPr>
      <w:r>
        <w:rPr>
          <w:sz w:val="24"/>
          <w:szCs w:val="24"/>
        </w:rPr>
        <w:t>Ни одна из Сторон не несет ответственности перед другой Стороной за неисполнение обязательств по настоящему Контракту, если это неисполнение  обусловлено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 актов государственных органов.</w:t>
      </w:r>
    </w:p>
    <w:p w:rsidR="00AC47E6" w:rsidRDefault="00AC47E6">
      <w:pPr>
        <w:pStyle w:val="30"/>
        <w:numPr>
          <w:ilvl w:val="0"/>
          <w:numId w:val="15"/>
        </w:numPr>
        <w:tabs>
          <w:tab w:val="left" w:pos="0"/>
          <w:tab w:val="left" w:pos="1134"/>
        </w:tabs>
        <w:ind w:left="0" w:firstLine="615"/>
        <w:jc w:val="both"/>
        <w:rPr>
          <w:sz w:val="24"/>
          <w:szCs w:val="24"/>
        </w:rPr>
      </w:pPr>
      <w:r>
        <w:rPr>
          <w:sz w:val="24"/>
          <w:szCs w:val="24"/>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AC47E6" w:rsidRDefault="00AC47E6">
      <w:pPr>
        <w:pStyle w:val="30"/>
        <w:numPr>
          <w:ilvl w:val="0"/>
          <w:numId w:val="15"/>
        </w:numPr>
        <w:tabs>
          <w:tab w:val="left" w:pos="1134"/>
        </w:tabs>
        <w:ind w:left="0" w:firstLine="615"/>
        <w:jc w:val="both"/>
        <w:rPr>
          <w:sz w:val="24"/>
          <w:szCs w:val="24"/>
        </w:rPr>
      </w:pPr>
      <w:r>
        <w:rPr>
          <w:sz w:val="24"/>
          <w:szCs w:val="24"/>
        </w:rPr>
        <w:t>Сторона, не исполняющая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AC47E6" w:rsidRDefault="00AC47E6">
      <w:pPr>
        <w:widowControl w:val="0"/>
        <w:numPr>
          <w:ilvl w:val="0"/>
          <w:numId w:val="25"/>
        </w:numPr>
        <w:spacing w:before="240" w:after="240"/>
        <w:jc w:val="center"/>
        <w:rPr>
          <w:b/>
        </w:rPr>
      </w:pPr>
      <w:r>
        <w:rPr>
          <w:b/>
        </w:rPr>
        <w:t>Порядок изменения и расторжения Контракта</w:t>
      </w:r>
    </w:p>
    <w:p w:rsidR="00AC47E6" w:rsidRDefault="00AC47E6">
      <w:pPr>
        <w:numPr>
          <w:ilvl w:val="1"/>
          <w:numId w:val="11"/>
        </w:numPr>
        <w:tabs>
          <w:tab w:val="left" w:pos="993"/>
        </w:tabs>
        <w:ind w:firstLine="567"/>
        <w:jc w:val="both"/>
      </w:pPr>
      <w: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AC47E6" w:rsidRDefault="00AC47E6">
      <w:pPr>
        <w:numPr>
          <w:ilvl w:val="1"/>
          <w:numId w:val="11"/>
        </w:numPr>
        <w:tabs>
          <w:tab w:val="left" w:pos="993"/>
        </w:tabs>
        <w:ind w:firstLine="567"/>
        <w:jc w:val="both"/>
      </w:pPr>
      <w:r>
        <w:t>Любые изменения и дополнения к настоящему Контракту имеют силу только при условии их оформления в письменном виде и подписания Сторонами.</w:t>
      </w:r>
    </w:p>
    <w:p w:rsidR="00AC47E6" w:rsidRDefault="00AC47E6">
      <w:pPr>
        <w:numPr>
          <w:ilvl w:val="1"/>
          <w:numId w:val="11"/>
        </w:numPr>
        <w:tabs>
          <w:tab w:val="left" w:pos="993"/>
        </w:tabs>
        <w:ind w:firstLine="567"/>
        <w:jc w:val="both"/>
      </w:pPr>
      <w: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Заказчик,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C47E6" w:rsidRDefault="00AC47E6">
      <w:pPr>
        <w:numPr>
          <w:ilvl w:val="1"/>
          <w:numId w:val="11"/>
        </w:numPr>
        <w:tabs>
          <w:tab w:val="left" w:pos="360"/>
          <w:tab w:val="left" w:pos="567"/>
          <w:tab w:val="left" w:pos="622"/>
          <w:tab w:val="left" w:pos="993"/>
        </w:tabs>
        <w:ind w:firstLine="567"/>
        <w:jc w:val="both"/>
      </w:pPr>
      <w:r>
        <w:t xml:space="preserve">  Сторона, решившая расторгнуть настоящий Контракт по соглашению Сторон, должна направить письменное уведомление о своем намерении другой Стороне не позднее, чем за 10 (десять) рабочих дней до предполагаемого дня расторжения настоящего Контракта.</w:t>
      </w:r>
    </w:p>
    <w:p w:rsidR="00AC47E6" w:rsidRDefault="00AC47E6">
      <w:pPr>
        <w:numPr>
          <w:ilvl w:val="1"/>
          <w:numId w:val="11"/>
        </w:numPr>
        <w:tabs>
          <w:tab w:val="left" w:pos="360"/>
          <w:tab w:val="left" w:pos="567"/>
          <w:tab w:val="left" w:pos="622"/>
          <w:tab w:val="left" w:pos="993"/>
        </w:tabs>
        <w:ind w:firstLine="567"/>
        <w:jc w:val="both"/>
      </w:pPr>
      <w: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AC47E6" w:rsidRDefault="00AC47E6">
      <w:pPr>
        <w:widowControl w:val="0"/>
        <w:numPr>
          <w:ilvl w:val="0"/>
          <w:numId w:val="25"/>
        </w:numPr>
        <w:spacing w:before="240" w:after="240"/>
        <w:jc w:val="center"/>
        <w:rPr>
          <w:b/>
        </w:rPr>
      </w:pPr>
      <w:r>
        <w:rPr>
          <w:b/>
        </w:rPr>
        <w:t>Прочие условия</w:t>
      </w:r>
    </w:p>
    <w:p w:rsidR="00AC47E6" w:rsidRDefault="00AC47E6">
      <w:pPr>
        <w:numPr>
          <w:ilvl w:val="1"/>
          <w:numId w:val="20"/>
        </w:numPr>
        <w:tabs>
          <w:tab w:val="left" w:pos="0"/>
          <w:tab w:val="left" w:pos="540"/>
          <w:tab w:val="left" w:pos="993"/>
          <w:tab w:val="left" w:pos="1134"/>
        </w:tabs>
        <w:ind w:firstLine="567"/>
        <w:jc w:val="both"/>
      </w:pPr>
      <w:r>
        <w:t xml:space="preserve"> Настоящий Контракт вступает в силу с даты его заключения и действует до 30.12.2026 г. Окончание срока действия Контракта не влечет прекращения неисполненных обязательств Сторон по Контракту, в том числе срока действия неисключительного права на использование Системы и всех взаиморасчетов по Контракту.</w:t>
      </w:r>
    </w:p>
    <w:p w:rsidR="00AC47E6" w:rsidRDefault="00AC47E6">
      <w:pPr>
        <w:numPr>
          <w:ilvl w:val="1"/>
          <w:numId w:val="20"/>
        </w:numPr>
        <w:tabs>
          <w:tab w:val="left" w:pos="540"/>
          <w:tab w:val="left" w:pos="840"/>
          <w:tab w:val="left" w:pos="993"/>
          <w:tab w:val="left" w:pos="1134"/>
        </w:tabs>
        <w:ind w:firstLine="567"/>
        <w:jc w:val="both"/>
      </w:pPr>
      <w:r>
        <w:t xml:space="preserve">В случае изменения у какой-либо из Сторон местонахождения, наименования, банковских и других реквизитов она обязана в течение 3 (трех) рабочих дней письменно известить об этом другую Сторону. </w:t>
      </w:r>
    </w:p>
    <w:p w:rsidR="00AC47E6" w:rsidRDefault="00AC47E6">
      <w:pPr>
        <w:numPr>
          <w:ilvl w:val="1"/>
          <w:numId w:val="20"/>
        </w:numPr>
        <w:tabs>
          <w:tab w:val="left" w:pos="540"/>
          <w:tab w:val="left" w:pos="993"/>
          <w:tab w:val="left" w:pos="1134"/>
        </w:tabs>
        <w:ind w:firstLine="567"/>
        <w:jc w:val="both"/>
      </w:pPr>
      <w:r>
        <w:t>Стороны обязаны сохранять конфиденциальность информации, связанной с выполнением условий настоящего Контракта.</w:t>
      </w:r>
    </w:p>
    <w:p w:rsidR="00AC47E6" w:rsidRDefault="00AC47E6">
      <w:pPr>
        <w:numPr>
          <w:ilvl w:val="1"/>
          <w:numId w:val="20"/>
        </w:numPr>
        <w:tabs>
          <w:tab w:val="left" w:pos="1134"/>
        </w:tabs>
        <w:ind w:firstLine="567"/>
        <w:jc w:val="both"/>
      </w:pPr>
      <w:r>
        <w:lastRenderedPageBreak/>
        <w:t>Контракт составлен в форме электронного документа, подписанного усиленными электронными подписями Сторон</w:t>
      </w:r>
      <w:r>
        <w:rPr>
          <w:rStyle w:val="afb"/>
        </w:rPr>
        <w:footnoteReference w:id="1"/>
      </w:r>
      <w:r>
        <w:t>.</w:t>
      </w:r>
    </w:p>
    <w:p w:rsidR="00AC47E6" w:rsidRDefault="00AC47E6">
      <w:pPr>
        <w:numPr>
          <w:ilvl w:val="1"/>
          <w:numId w:val="20"/>
        </w:numPr>
        <w:tabs>
          <w:tab w:val="left" w:pos="720"/>
          <w:tab w:val="left" w:pos="1134"/>
        </w:tabs>
        <w:ind w:firstLine="567"/>
        <w:jc w:val="both"/>
      </w:pPr>
      <w:r>
        <w:t>Следующие приложения являются неотъемлемой частью настоящего Контракта:</w:t>
      </w:r>
    </w:p>
    <w:p w:rsidR="00AC47E6" w:rsidRDefault="00AC47E6">
      <w:pPr>
        <w:tabs>
          <w:tab w:val="left" w:pos="0"/>
        </w:tabs>
        <w:ind w:firstLine="567"/>
        <w:jc w:val="both"/>
      </w:pPr>
      <w:r>
        <w:t>Приложение № 1: Описание объекта закупки на ___ л.</w:t>
      </w:r>
    </w:p>
    <w:p w:rsidR="00AC47E6" w:rsidRDefault="00AC47E6">
      <w:pPr>
        <w:ind w:firstLine="567"/>
        <w:jc w:val="both"/>
      </w:pPr>
      <w:r>
        <w:t>Приложение № 2: Спецификация на ___ л.</w:t>
      </w:r>
    </w:p>
    <w:p w:rsidR="00AC47E6" w:rsidRDefault="00AC47E6">
      <w:pPr>
        <w:widowControl w:val="0"/>
        <w:numPr>
          <w:ilvl w:val="0"/>
          <w:numId w:val="25"/>
        </w:numPr>
        <w:spacing w:before="240" w:after="240"/>
        <w:jc w:val="center"/>
        <w:rPr>
          <w:b/>
        </w:rPr>
      </w:pPr>
      <w:r>
        <w:rPr>
          <w:b/>
        </w:rPr>
        <w:t>Местонахождение и банковские реквизиты Сторон</w:t>
      </w:r>
    </w:p>
    <w:tbl>
      <w:tblPr>
        <w:tblW w:w="10137" w:type="dxa"/>
        <w:tblInd w:w="108" w:type="dxa"/>
        <w:tblLook w:val="0000"/>
      </w:tblPr>
      <w:tblGrid>
        <w:gridCol w:w="5352"/>
        <w:gridCol w:w="4785"/>
      </w:tblGrid>
      <w:tr w:rsidR="00AC47E6">
        <w:tc>
          <w:tcPr>
            <w:tcW w:w="5352" w:type="dxa"/>
          </w:tcPr>
          <w:p w:rsidR="00AC47E6" w:rsidRDefault="00AC47E6">
            <w:pPr>
              <w:widowControl w:val="0"/>
              <w:jc w:val="center"/>
              <w:rPr>
                <w:b/>
              </w:rPr>
            </w:pPr>
            <w:r>
              <w:rPr>
                <w:b/>
              </w:rPr>
              <w:t>ЗАКАЗЧИК</w:t>
            </w:r>
          </w:p>
          <w:p w:rsidR="00AC47E6" w:rsidRDefault="00AC47E6">
            <w:pPr>
              <w:widowControl w:val="0"/>
              <w:jc w:val="center"/>
              <w:rPr>
                <w:b/>
              </w:rPr>
            </w:pPr>
          </w:p>
          <w:p w:rsidR="00AC47E6" w:rsidRDefault="00AC47E6">
            <w:pPr>
              <w:pStyle w:val="ConsPlusNormal"/>
              <w:jc w:val="center"/>
              <w:rPr>
                <w:b/>
              </w:rPr>
            </w:pPr>
            <w:r>
              <w:rPr>
                <w:b/>
              </w:rPr>
              <w:t>ЦЕНТРАЛЬНОЕ ТАМОЖЕННОЕ УПРАВЛЕНИЕ</w:t>
            </w:r>
          </w:p>
        </w:tc>
        <w:tc>
          <w:tcPr>
            <w:tcW w:w="4785" w:type="dxa"/>
          </w:tcPr>
          <w:p w:rsidR="00AC47E6" w:rsidRDefault="00AC47E6">
            <w:pPr>
              <w:widowControl w:val="0"/>
              <w:jc w:val="center"/>
              <w:rPr>
                <w:b/>
              </w:rPr>
            </w:pPr>
            <w:r>
              <w:rPr>
                <w:b/>
              </w:rPr>
              <w:t>ИСПОЛНИТЕЛЬ</w:t>
            </w:r>
          </w:p>
          <w:p w:rsidR="00AC47E6" w:rsidRDefault="00AC47E6">
            <w:pPr>
              <w:widowControl w:val="0"/>
              <w:jc w:val="center"/>
              <w:rPr>
                <w:b/>
              </w:rPr>
            </w:pPr>
          </w:p>
        </w:tc>
      </w:tr>
      <w:tr w:rsidR="00AC47E6">
        <w:trPr>
          <w:trHeight w:val="284"/>
        </w:trPr>
        <w:tc>
          <w:tcPr>
            <w:tcW w:w="5352" w:type="dxa"/>
          </w:tcPr>
          <w:p w:rsidR="00AC47E6" w:rsidRDefault="00AC47E6">
            <w:pPr>
              <w:pStyle w:val="18"/>
              <w:shd w:val="clear" w:color="000000" w:fill="FFFFFF"/>
              <w:jc w:val="both"/>
              <w:rPr>
                <w:sz w:val="24"/>
                <w:szCs w:val="24"/>
              </w:rPr>
            </w:pPr>
            <w:r>
              <w:rPr>
                <w:sz w:val="24"/>
                <w:szCs w:val="24"/>
              </w:rPr>
              <w:t>Адрес:</w:t>
            </w:r>
            <w:r>
              <w:t xml:space="preserve"> </w:t>
            </w:r>
            <w:r>
              <w:rPr>
                <w:sz w:val="24"/>
                <w:szCs w:val="24"/>
              </w:rPr>
              <w:t>107078, Москва, вн.тер.г. муниципальный округ Красносельский, пр-кт Академика Сахарова, д. 9</w:t>
            </w:r>
          </w:p>
          <w:p w:rsidR="00AC47E6" w:rsidRDefault="00AC47E6">
            <w:pPr>
              <w:pStyle w:val="ConsPlusNormal"/>
              <w:jc w:val="both"/>
            </w:pPr>
            <w:r>
              <w:t>ИНН 7708014500, КПП 770801001</w:t>
            </w:r>
          </w:p>
          <w:p w:rsidR="00AC47E6" w:rsidRDefault="00AC47E6">
            <w:r>
              <w:t>УФК по г. Москве (Центральное таможенное управление л/с 03731385190)</w:t>
            </w:r>
          </w:p>
          <w:p w:rsidR="00AC47E6" w:rsidRDefault="00AC47E6">
            <w:r>
              <w:t xml:space="preserve">Номер казначейского счета 03211643000000017300 </w:t>
            </w:r>
          </w:p>
          <w:p w:rsidR="00AC47E6" w:rsidRDefault="00AC47E6">
            <w:r>
              <w:t>ЕКС 40102810545370000003</w:t>
            </w:r>
          </w:p>
          <w:p w:rsidR="00AC47E6" w:rsidRDefault="00AC47E6">
            <w:pPr>
              <w:pStyle w:val="ConsPlusNormal"/>
            </w:pPr>
            <w:r>
              <w:t xml:space="preserve">ОКЦ № 1 ГУ БАНКА РОССИИ ПО ЦФО//УФК ПО Г. МОСКВЕ г. Москва </w:t>
            </w:r>
          </w:p>
          <w:p w:rsidR="00AC47E6" w:rsidRDefault="00AC47E6">
            <w:pPr>
              <w:pStyle w:val="ConsPlusNormal"/>
            </w:pPr>
            <w:r>
              <w:t>БИК ТОФК 004525988</w:t>
            </w:r>
          </w:p>
          <w:p w:rsidR="00AC47E6" w:rsidRDefault="00AC47E6">
            <w:pPr>
              <w:pStyle w:val="ConsPlusNormal"/>
              <w:jc w:val="both"/>
            </w:pPr>
            <w:r>
              <w:t xml:space="preserve">ОКОПФ 75104, ОКВЭД 84.11.4, </w:t>
            </w:r>
          </w:p>
          <w:p w:rsidR="00AC47E6" w:rsidRDefault="00AC47E6">
            <w:pPr>
              <w:pStyle w:val="ConsPlusNormal"/>
            </w:pPr>
            <w:r>
              <w:t xml:space="preserve">ОГРН 1037739218758, ОКПО 40202512 </w:t>
            </w:r>
          </w:p>
          <w:p w:rsidR="00AC47E6" w:rsidRDefault="00AC47E6">
            <w:pPr>
              <w:pStyle w:val="ConsPlusNormal"/>
              <w:jc w:val="both"/>
            </w:pPr>
            <w:r>
              <w:t>ОКАТО 45286565000, ОКТМО 45378000000</w:t>
            </w:r>
          </w:p>
          <w:p w:rsidR="00AC47E6" w:rsidRPr="00BA5544" w:rsidRDefault="00AC47E6">
            <w:pPr>
              <w:widowControl w:val="0"/>
              <w:jc w:val="both"/>
            </w:pPr>
            <w:r>
              <w:rPr>
                <w:lang w:val="en-US"/>
              </w:rPr>
              <w:t>e</w:t>
            </w:r>
            <w:r w:rsidRPr="00BA5544">
              <w:t>-</w:t>
            </w:r>
            <w:r>
              <w:rPr>
                <w:lang w:val="en-US"/>
              </w:rPr>
              <w:t>mail</w:t>
            </w:r>
            <w:r w:rsidRPr="00BA5544">
              <w:t xml:space="preserve">: </w:t>
            </w:r>
            <w:r>
              <w:rPr>
                <w:lang w:val="en-US"/>
              </w:rPr>
              <w:t>ctu</w:t>
            </w:r>
            <w:r w:rsidRPr="00BA5544">
              <w:t>-</w:t>
            </w:r>
            <w:r>
              <w:rPr>
                <w:lang w:val="en-US"/>
              </w:rPr>
              <w:t>info</w:t>
            </w:r>
            <w:r w:rsidRPr="00BA5544">
              <w:t>@</w:t>
            </w:r>
            <w:r>
              <w:rPr>
                <w:lang w:val="en-US"/>
              </w:rPr>
              <w:t>ctu</w:t>
            </w:r>
            <w:r w:rsidRPr="00BA5544">
              <w:t>.</w:t>
            </w:r>
            <w:r>
              <w:rPr>
                <w:lang w:val="en-US"/>
              </w:rPr>
              <w:t>customs</w:t>
            </w:r>
            <w:r w:rsidRPr="00BA5544">
              <w:t>.</w:t>
            </w:r>
            <w:r>
              <w:rPr>
                <w:lang w:val="en-US"/>
              </w:rPr>
              <w:t>gov</w:t>
            </w:r>
            <w:r w:rsidRPr="00BA5544">
              <w:t>.</w:t>
            </w:r>
            <w:r>
              <w:rPr>
                <w:lang w:val="en-US"/>
              </w:rPr>
              <w:t>ru</w:t>
            </w:r>
          </w:p>
          <w:p w:rsidR="00AC47E6" w:rsidRPr="00BA5544" w:rsidRDefault="00AC47E6">
            <w:pPr>
              <w:widowControl w:val="0"/>
              <w:jc w:val="both"/>
            </w:pPr>
          </w:p>
          <w:p w:rsidR="00AC47E6" w:rsidRPr="00BA5544" w:rsidRDefault="00AC47E6">
            <w:pPr>
              <w:widowControl w:val="0"/>
              <w:jc w:val="both"/>
            </w:pPr>
          </w:p>
          <w:p w:rsidR="00AC47E6" w:rsidRPr="00BA5544" w:rsidRDefault="00AC47E6">
            <w:pPr>
              <w:widowControl w:val="0"/>
              <w:jc w:val="both"/>
            </w:pPr>
          </w:p>
        </w:tc>
        <w:tc>
          <w:tcPr>
            <w:tcW w:w="4785" w:type="dxa"/>
          </w:tcPr>
          <w:p w:rsidR="00AC47E6" w:rsidRPr="00BA5544" w:rsidRDefault="00AC47E6">
            <w:pPr>
              <w:widowControl w:val="0"/>
              <w:rPr>
                <w:b/>
              </w:rPr>
            </w:pPr>
          </w:p>
        </w:tc>
      </w:tr>
      <w:tr w:rsidR="00AC47E6">
        <w:trPr>
          <w:trHeight w:val="65"/>
        </w:trPr>
        <w:tc>
          <w:tcPr>
            <w:tcW w:w="5352" w:type="dxa"/>
          </w:tcPr>
          <w:p w:rsidR="00AC47E6" w:rsidRDefault="00AC47E6">
            <w:pPr>
              <w:widowControl w:val="0"/>
              <w:jc w:val="center"/>
              <w:rPr>
                <w:b/>
              </w:rPr>
            </w:pPr>
            <w:r>
              <w:rPr>
                <w:b/>
              </w:rPr>
              <w:t>ЗАКАЗЧИК</w:t>
            </w:r>
          </w:p>
          <w:p w:rsidR="00AC47E6" w:rsidRDefault="00AC47E6">
            <w:pPr>
              <w:widowControl w:val="0"/>
              <w:jc w:val="center"/>
              <w:rPr>
                <w:b/>
              </w:rPr>
            </w:pPr>
            <w:r>
              <w:rPr>
                <w:b/>
              </w:rPr>
              <w:t>Центральное таможенное управление</w:t>
            </w:r>
          </w:p>
        </w:tc>
        <w:tc>
          <w:tcPr>
            <w:tcW w:w="4785" w:type="dxa"/>
          </w:tcPr>
          <w:p w:rsidR="00AC47E6" w:rsidRDefault="00AC47E6">
            <w:pPr>
              <w:widowControl w:val="0"/>
              <w:jc w:val="center"/>
              <w:rPr>
                <w:b/>
              </w:rPr>
            </w:pPr>
            <w:r>
              <w:rPr>
                <w:b/>
              </w:rPr>
              <w:t>ИСПОЛНИТЕЛЬ</w:t>
            </w:r>
          </w:p>
          <w:p w:rsidR="00AC47E6" w:rsidRDefault="00AC47E6">
            <w:pPr>
              <w:widowControl w:val="0"/>
              <w:jc w:val="center"/>
            </w:pPr>
          </w:p>
        </w:tc>
      </w:tr>
      <w:tr w:rsidR="00AC47E6">
        <w:trPr>
          <w:trHeight w:val="63"/>
        </w:trPr>
        <w:tc>
          <w:tcPr>
            <w:tcW w:w="5352" w:type="dxa"/>
            <w:vAlign w:val="center"/>
          </w:tcPr>
          <w:p w:rsidR="00AC47E6" w:rsidRDefault="00AC47E6">
            <w:pPr>
              <w:widowControl w:val="0"/>
              <w:jc w:val="center"/>
            </w:pPr>
          </w:p>
        </w:tc>
        <w:tc>
          <w:tcPr>
            <w:tcW w:w="4785" w:type="dxa"/>
          </w:tcPr>
          <w:p w:rsidR="00AC47E6" w:rsidRDefault="00AC47E6">
            <w:pPr>
              <w:widowControl w:val="0"/>
              <w:jc w:val="center"/>
            </w:pPr>
          </w:p>
        </w:tc>
      </w:tr>
      <w:tr w:rsidR="00AC47E6">
        <w:trPr>
          <w:trHeight w:val="20"/>
        </w:trPr>
        <w:tc>
          <w:tcPr>
            <w:tcW w:w="5352" w:type="dxa"/>
            <w:vAlign w:val="center"/>
          </w:tcPr>
          <w:p w:rsidR="00AC47E6" w:rsidRDefault="00AC47E6">
            <w:pPr>
              <w:widowControl w:val="0"/>
              <w:jc w:val="center"/>
            </w:pPr>
            <w:r>
              <w:t>_______________________/ ____________</w:t>
            </w:r>
          </w:p>
          <w:p w:rsidR="00AC47E6" w:rsidRDefault="00AC47E6">
            <w:pPr>
              <w:widowControl w:val="0"/>
              <w:jc w:val="center"/>
              <w:rPr>
                <w:sz w:val="20"/>
                <w:szCs w:val="20"/>
              </w:rPr>
            </w:pPr>
            <w:r>
              <w:rPr>
                <w:sz w:val="20"/>
                <w:szCs w:val="20"/>
              </w:rPr>
              <w:t>(подпись, фамилия и инициалы)</w:t>
            </w:r>
          </w:p>
        </w:tc>
        <w:tc>
          <w:tcPr>
            <w:tcW w:w="4785" w:type="dxa"/>
            <w:vAlign w:val="center"/>
          </w:tcPr>
          <w:p w:rsidR="00AC47E6" w:rsidRDefault="00AC47E6">
            <w:pPr>
              <w:widowControl w:val="0"/>
              <w:jc w:val="center"/>
            </w:pPr>
            <w:r>
              <w:t>_______________________/ ____________</w:t>
            </w:r>
          </w:p>
          <w:p w:rsidR="00AC47E6" w:rsidRDefault="00AC47E6">
            <w:pPr>
              <w:widowControl w:val="0"/>
              <w:jc w:val="center"/>
              <w:rPr>
                <w:sz w:val="20"/>
                <w:szCs w:val="20"/>
              </w:rPr>
            </w:pPr>
            <w:r>
              <w:rPr>
                <w:sz w:val="20"/>
                <w:szCs w:val="20"/>
              </w:rPr>
              <w:t>(подпись, фамилия и инициалы)</w:t>
            </w:r>
          </w:p>
        </w:tc>
      </w:tr>
      <w:tr w:rsidR="00A5700E">
        <w:trPr>
          <w:trHeight w:val="20"/>
        </w:trPr>
        <w:tc>
          <w:tcPr>
            <w:tcW w:w="5352" w:type="dxa"/>
          </w:tcPr>
          <w:p w:rsidR="00A5700E" w:rsidRDefault="00A5700E" w:rsidP="00A5700E">
            <w:pPr>
              <w:jc w:val="center"/>
            </w:pPr>
            <w:r>
              <w:t>___ _______________ 20__ г.</w:t>
            </w:r>
          </w:p>
        </w:tc>
        <w:tc>
          <w:tcPr>
            <w:tcW w:w="4785" w:type="dxa"/>
          </w:tcPr>
          <w:p w:rsidR="00A5700E" w:rsidRDefault="00A5700E" w:rsidP="00A5700E">
            <w:pPr>
              <w:jc w:val="center"/>
            </w:pPr>
            <w:r>
              <w:t>___ _______________ 20__ г.</w:t>
            </w:r>
          </w:p>
        </w:tc>
      </w:tr>
      <w:tr w:rsidR="00A5700E">
        <w:trPr>
          <w:trHeight w:val="63"/>
        </w:trPr>
        <w:tc>
          <w:tcPr>
            <w:tcW w:w="5352" w:type="dxa"/>
            <w:vAlign w:val="center"/>
          </w:tcPr>
          <w:p w:rsidR="00A5700E" w:rsidRDefault="00A5700E" w:rsidP="00A5700E">
            <w:pPr>
              <w:widowControl w:val="0"/>
              <w:jc w:val="center"/>
              <w:rPr>
                <w:sz w:val="20"/>
                <w:szCs w:val="20"/>
              </w:rPr>
            </w:pPr>
            <w:r>
              <w:rPr>
                <w:sz w:val="20"/>
                <w:szCs w:val="20"/>
              </w:rPr>
              <w:t>М.П. (при наличии печати)</w:t>
            </w:r>
          </w:p>
        </w:tc>
        <w:tc>
          <w:tcPr>
            <w:tcW w:w="4785" w:type="dxa"/>
            <w:vAlign w:val="center"/>
          </w:tcPr>
          <w:p w:rsidR="00A5700E" w:rsidRDefault="00A5700E" w:rsidP="00A5700E">
            <w:pPr>
              <w:widowControl w:val="0"/>
              <w:jc w:val="center"/>
              <w:rPr>
                <w:sz w:val="20"/>
                <w:szCs w:val="20"/>
              </w:rPr>
            </w:pPr>
            <w:r>
              <w:rPr>
                <w:sz w:val="20"/>
                <w:szCs w:val="20"/>
              </w:rPr>
              <w:t>М.П. (при наличии печати)</w:t>
            </w:r>
          </w:p>
        </w:tc>
      </w:tr>
    </w:tbl>
    <w:p w:rsidR="00AC47E6" w:rsidRDefault="00AC47E6">
      <w:pPr>
        <w:widowControl w:val="0"/>
      </w:pPr>
      <w:r>
        <w:br w:type="page"/>
      </w:r>
      <w:r>
        <w:rPr>
          <w:b/>
        </w:rPr>
        <w:lastRenderedPageBreak/>
        <w:t>Приложение № 1</w:t>
      </w:r>
    </w:p>
    <w:p w:rsidR="00AC47E6" w:rsidRDefault="00AC47E6">
      <w:pPr>
        <w:ind w:firstLine="709"/>
        <w:jc w:val="right"/>
      </w:pPr>
      <w:r>
        <w:t xml:space="preserve">к Контракту </w:t>
      </w:r>
    </w:p>
    <w:p w:rsidR="00AC47E6" w:rsidRDefault="00AC47E6">
      <w:pPr>
        <w:widowControl w:val="0"/>
        <w:ind w:firstLine="709"/>
        <w:jc w:val="right"/>
      </w:pPr>
      <w:r>
        <w:t>№ ______________ от «___» ____ 202</w:t>
      </w:r>
      <w:r w:rsidR="00A5700E">
        <w:t>_</w:t>
      </w:r>
      <w:r>
        <w:t xml:space="preserve"> г.</w:t>
      </w:r>
    </w:p>
    <w:p w:rsidR="00AC47E6" w:rsidRDefault="00AC47E6">
      <w:pPr>
        <w:tabs>
          <w:tab w:val="left" w:pos="540"/>
          <w:tab w:val="left" w:pos="900"/>
          <w:tab w:val="left" w:pos="993"/>
          <w:tab w:val="left" w:pos="1260"/>
        </w:tabs>
        <w:jc w:val="both"/>
      </w:pPr>
    </w:p>
    <w:p w:rsidR="00AC47E6" w:rsidRDefault="00AC47E6">
      <w:pPr>
        <w:pStyle w:val="10"/>
        <w:jc w:val="center"/>
        <w:outlineLvl w:val="0"/>
        <w:rPr>
          <w:sz w:val="28"/>
          <w:szCs w:val="28"/>
        </w:rPr>
      </w:pPr>
      <w:r>
        <w:rPr>
          <w:b/>
          <w:sz w:val="28"/>
          <w:szCs w:val="28"/>
        </w:rPr>
        <w:t>Описание объекта закупки</w:t>
      </w:r>
    </w:p>
    <w:p w:rsidR="00AC47E6" w:rsidRDefault="00AC47E6">
      <w:pPr>
        <w:pStyle w:val="10"/>
        <w:contextualSpacing w:val="0"/>
        <w:jc w:val="center"/>
        <w:rPr>
          <w:sz w:val="24"/>
          <w:szCs w:val="24"/>
        </w:rPr>
      </w:pPr>
      <w:r>
        <w:rPr>
          <w:sz w:val="24"/>
          <w:szCs w:val="24"/>
        </w:rPr>
        <w:t xml:space="preserve">Предоставление неисключительного права (лицензии) </w:t>
      </w:r>
    </w:p>
    <w:p w:rsidR="00AC47E6" w:rsidRDefault="00AC47E6">
      <w:pPr>
        <w:pStyle w:val="10"/>
        <w:contextualSpacing w:val="0"/>
        <w:jc w:val="center"/>
        <w:rPr>
          <w:sz w:val="24"/>
          <w:szCs w:val="24"/>
        </w:rPr>
      </w:pPr>
      <w:bookmarkStart w:id="5" w:name="_GoBack"/>
      <w:bookmarkEnd w:id="5"/>
      <w:r>
        <w:rPr>
          <w:sz w:val="24"/>
          <w:szCs w:val="24"/>
        </w:rPr>
        <w:t>на использование справочной системы «Госзаказ</w:t>
      </w:r>
      <w:r w:rsidR="00BA5544">
        <w:rPr>
          <w:sz w:val="24"/>
          <w:szCs w:val="24"/>
        </w:rPr>
        <w:t xml:space="preserve"> </w:t>
      </w:r>
      <w:r>
        <w:rPr>
          <w:sz w:val="24"/>
          <w:szCs w:val="24"/>
        </w:rPr>
        <w:t>Плюс»</w:t>
      </w:r>
    </w:p>
    <w:p w:rsidR="00AC47E6" w:rsidRDefault="00AC47E6">
      <w:pPr>
        <w:pStyle w:val="10"/>
        <w:contextualSpacing w:val="0"/>
        <w:jc w:val="center"/>
        <w:rPr>
          <w:rFonts w:ascii="Proxima Nova" w:hAnsi="Proxima Nova"/>
          <w:sz w:val="24"/>
          <w:szCs w:val="24"/>
        </w:rPr>
      </w:pPr>
    </w:p>
    <w:tbl>
      <w:tblPr>
        <w:tblW w:w="10206" w:type="dxa"/>
        <w:tblInd w:w="242" w:type="dxa"/>
        <w:tblLayout w:type="fixed"/>
        <w:tblCellMar>
          <w:top w:w="100" w:type="dxa"/>
          <w:left w:w="100" w:type="dxa"/>
          <w:bottom w:w="100" w:type="dxa"/>
          <w:right w:w="100" w:type="dxa"/>
        </w:tblCellMar>
        <w:tblLook w:val="0000"/>
      </w:tblPr>
      <w:tblGrid>
        <w:gridCol w:w="3119"/>
        <w:gridCol w:w="2693"/>
        <w:gridCol w:w="1968"/>
        <w:gridCol w:w="2426"/>
      </w:tblGrid>
      <w:tr w:rsidR="00AC47E6" w:rsidTr="00BA5544">
        <w:trPr>
          <w:trHeight w:val="840"/>
        </w:trPr>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jc w:val="center"/>
              <w:rPr>
                <w:b/>
              </w:rPr>
            </w:pPr>
            <w:r>
              <w:rPr>
                <w:b/>
              </w:rPr>
              <w:t>Наименование характеристики</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pPr>
              <w:jc w:val="center"/>
              <w:rPr>
                <w:b/>
              </w:rPr>
            </w:pPr>
            <w:r>
              <w:rPr>
                <w:b/>
              </w:rPr>
              <w:t>Значение характеристики</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jc w:val="center"/>
              <w:rPr>
                <w:b/>
              </w:rPr>
            </w:pPr>
            <w:r>
              <w:rPr>
                <w:b/>
              </w:rPr>
              <w:t>Единица измерения характеристики</w:t>
            </w: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pPr>
              <w:jc w:val="center"/>
              <w:rPr>
                <w:b/>
              </w:rPr>
            </w:pPr>
            <w:r>
              <w:rPr>
                <w:b/>
              </w:rPr>
              <w:t>Инструкция по заполнению характеристики в заявке</w:t>
            </w:r>
          </w:p>
        </w:tc>
      </w:tr>
      <w:tr w:rsidR="00AC47E6" w:rsidTr="00BA5544">
        <w:trPr>
          <w:trHeight w:val="840"/>
        </w:trPr>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tabs>
                <w:tab w:val="left" w:pos="7731"/>
              </w:tabs>
              <w:contextualSpacing w:val="0"/>
              <w:rPr>
                <w:b/>
              </w:rPr>
            </w:pPr>
            <w:r>
              <w:rPr>
                <w:b/>
              </w:rPr>
              <w:t>Наименование предмета закупки</w:t>
            </w:r>
          </w:p>
          <w:p w:rsidR="00AC47E6" w:rsidRDefault="00AC47E6">
            <w:pPr>
              <w:tabs>
                <w:tab w:val="left" w:pos="6184"/>
                <w:tab w:val="left" w:pos="7900"/>
              </w:tabs>
            </w:pPr>
            <w:r>
              <w:tab/>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pPr>
              <w:pStyle w:val="10"/>
              <w:contextualSpacing w:val="0"/>
            </w:pPr>
            <w:r>
              <w:t>Предоставление неисключительного права (лицензии) на использование справочной системы «Госзаказ</w:t>
            </w:r>
            <w:r w:rsidR="00BA5544">
              <w:t xml:space="preserve"> </w:t>
            </w:r>
            <w:r>
              <w:t xml:space="preserve">Плюс» </w:t>
            </w:r>
          </w:p>
          <w:p w:rsidR="00AC47E6" w:rsidRDefault="00AC47E6">
            <w:r>
              <w:t xml:space="preserve"> ОКПД 2: 58.29.40.000</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pStyle w:val="10"/>
              <w:contextualSpacing w:val="0"/>
            </w:pP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Значение характеристики не может изменяться участником закупки</w:t>
            </w:r>
          </w:p>
        </w:tc>
      </w:tr>
      <w:tr w:rsidR="00AC47E6" w:rsidTr="00BA5544">
        <w:trPr>
          <w:trHeight w:val="840"/>
        </w:trPr>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t>Вид лицензии</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r>
              <w:t>Простая (неисключительная)</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Значение характеристики не может изменяться участником закупки</w:t>
            </w:r>
          </w:p>
        </w:tc>
      </w:tr>
      <w:tr w:rsidR="00AC47E6" w:rsidTr="00BA5544">
        <w:trPr>
          <w:trHeight w:val="2495"/>
        </w:trPr>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rPr>
                <w:b/>
              </w:rPr>
            </w:pPr>
            <w:r>
              <w:rPr>
                <w:b/>
              </w:rPr>
              <w:t>Обоснование</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pPr>
            <w:r>
              <w:t>Закупка необходима в качестве источника информации (подборка материала по ситуации регулятора, контрольного органа и судебной практики, в т.ч. нормативно-правовой информацией) для принятия квалифицированных решений по основным направлениям деятельности Контрактной службы Центрального таможенного управления в целях минимизации рисков и нарушений при осуществлении закупок, в рамках  Федерального закона от 05.04.2013 № 44-ФЗ;</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pP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pPr>
            <w:r>
              <w:t>Значение характеристики не может изменяться участником закупки</w:t>
            </w:r>
          </w:p>
        </w:tc>
      </w:tr>
      <w:tr w:rsidR="00AC47E6" w:rsidTr="00BA5544">
        <w:trPr>
          <w:trHeight w:val="740"/>
        </w:trPr>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t>Количество пользователей</w:t>
            </w:r>
          </w:p>
        </w:tc>
        <w:tc>
          <w:tcPr>
            <w:tcW w:w="2693" w:type="dxa"/>
            <w:tcBorders>
              <w:top w:val="single" w:sz="4" w:space="0" w:color="000000"/>
              <w:left w:val="single" w:sz="4" w:space="0" w:color="000000"/>
              <w:bottom w:val="single" w:sz="4" w:space="0" w:color="000000"/>
              <w:right w:val="single" w:sz="4" w:space="0" w:color="000000"/>
            </w:tcBorders>
          </w:tcPr>
          <w:p w:rsidR="00AC47E6" w:rsidRPr="00607339" w:rsidRDefault="00AC47E6">
            <w:r w:rsidRPr="00607339">
              <w:t>14</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r>
              <w:t>Штука</w:t>
            </w: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 xml:space="preserve">Значение характеристики не может изменяться участником закупки </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t xml:space="preserve">Срок действия права использования </w:t>
            </w:r>
            <w:r>
              <w:rPr>
                <w:b/>
              </w:rPr>
              <w:lastRenderedPageBreak/>
              <w:t>электронной базы данных</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r>
              <w:lastRenderedPageBreak/>
              <w:t xml:space="preserve">12 (двенадцать) месяцев, с даты </w:t>
            </w:r>
            <w:r>
              <w:lastRenderedPageBreak/>
              <w:t>передачи права</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 xml:space="preserve">Значение характеристики не </w:t>
            </w:r>
            <w:r>
              <w:lastRenderedPageBreak/>
              <w:t>может изменяться участником закупки</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lastRenderedPageBreak/>
              <w:t>Способ предоставления</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r>
              <w:t>Удаленный доступ через информационно-телекоммуникационные сети, в том числе через информационно-телекоммуникационную сеть Интернет</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Значение характеристики не может изменяться участником закупки</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t>Срок передачи неисключительного права</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r>
              <w:rPr>
                <w:color w:val="000000"/>
              </w:rPr>
              <w:t>в течение 7 (семи) рабочих дней, с даты заключения государственного контракта</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rPr>
                <w:color w:val="000000"/>
              </w:rPr>
            </w:pP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pPr>
              <w:rPr>
                <w:color w:val="000000"/>
              </w:rPr>
            </w:pPr>
            <w:r>
              <w:rPr>
                <w:color w:val="000000"/>
              </w:rPr>
              <w:t>Значение характеристики не может изменяться участником закупки</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rPr>
                <w:b/>
              </w:rPr>
            </w:pPr>
            <w:r>
              <w:rPr>
                <w:b/>
              </w:rPr>
              <w:t>Состав объекта закупки</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pPr>
              <w:pStyle w:val="ConsPlusNormal"/>
              <w:widowControl/>
              <w:contextualSpacing/>
              <w:rPr>
                <w:b/>
              </w:rPr>
            </w:pPr>
            <w:r>
              <w:rPr>
                <w:b/>
              </w:rPr>
              <w:t>База данных должна содержать следующую информацию:</w:t>
            </w:r>
          </w:p>
          <w:p w:rsidR="00AC47E6" w:rsidRDefault="00AC47E6">
            <w:pPr>
              <w:numPr>
                <w:ilvl w:val="0"/>
                <w:numId w:val="23"/>
              </w:numPr>
              <w:tabs>
                <w:tab w:val="left" w:pos="284"/>
                <w:tab w:val="left" w:pos="325"/>
                <w:tab w:val="left" w:pos="467"/>
                <w:tab w:val="left" w:pos="9921"/>
              </w:tabs>
            </w:pPr>
            <w:r>
              <w:t>рекомендации по основным направлениям закупочной деятельности, включая обзор последних изменений в законодательстве;</w:t>
            </w:r>
          </w:p>
          <w:p w:rsidR="00AC47E6" w:rsidRDefault="00AC47E6">
            <w:pPr>
              <w:numPr>
                <w:ilvl w:val="0"/>
                <w:numId w:val="23"/>
              </w:numPr>
              <w:tabs>
                <w:tab w:val="left" w:pos="284"/>
                <w:tab w:val="left" w:pos="325"/>
                <w:tab w:val="left" w:pos="467"/>
                <w:tab w:val="left" w:pos="9921"/>
              </w:tabs>
            </w:pPr>
            <w:r>
              <w:t xml:space="preserve">материалы экспертов, пошаговые инструкции, методические материалы; </w:t>
            </w:r>
          </w:p>
          <w:p w:rsidR="00AC47E6" w:rsidRDefault="00AC47E6">
            <w:pPr>
              <w:numPr>
                <w:ilvl w:val="0"/>
                <w:numId w:val="23"/>
              </w:numPr>
              <w:tabs>
                <w:tab w:val="left" w:pos="284"/>
                <w:tab w:val="left" w:pos="325"/>
                <w:tab w:val="left" w:pos="467"/>
                <w:tab w:val="left" w:pos="9921"/>
              </w:tabs>
            </w:pPr>
            <w:r>
              <w:t xml:space="preserve">правовая база, в том числе, нормативно-правовые документы, регламентирующие деятельность заказчиков в сфере закупок; административную практику контрольных и надзорных органов; решения и предписания ФАС; </w:t>
            </w:r>
          </w:p>
          <w:p w:rsidR="00AC47E6" w:rsidRDefault="00AC47E6">
            <w:pPr>
              <w:numPr>
                <w:ilvl w:val="0"/>
                <w:numId w:val="23"/>
              </w:numPr>
              <w:tabs>
                <w:tab w:val="left" w:pos="284"/>
                <w:tab w:val="left" w:pos="325"/>
                <w:tab w:val="left" w:pos="467"/>
                <w:tab w:val="left" w:pos="9921"/>
              </w:tabs>
            </w:pPr>
            <w:r>
              <w:t>шаблоны типовых документов по закупкам с рекомендациями и пояснениями по заполнению;</w:t>
            </w:r>
          </w:p>
          <w:p w:rsidR="00AC47E6" w:rsidRDefault="00AC47E6">
            <w:pPr>
              <w:numPr>
                <w:ilvl w:val="0"/>
                <w:numId w:val="23"/>
              </w:numPr>
              <w:tabs>
                <w:tab w:val="left" w:pos="284"/>
                <w:tab w:val="left" w:pos="325"/>
                <w:tab w:val="left" w:pos="467"/>
                <w:tab w:val="left" w:pos="9921"/>
              </w:tabs>
            </w:pPr>
            <w:r>
              <w:t>конструктор документов;</w:t>
            </w:r>
          </w:p>
          <w:p w:rsidR="00AC47E6" w:rsidRDefault="00AC47E6">
            <w:pPr>
              <w:numPr>
                <w:ilvl w:val="0"/>
                <w:numId w:val="23"/>
              </w:numPr>
              <w:tabs>
                <w:tab w:val="left" w:pos="284"/>
                <w:tab w:val="left" w:pos="325"/>
                <w:tab w:val="left" w:pos="467"/>
                <w:tab w:val="left" w:pos="9921"/>
              </w:tabs>
            </w:pPr>
            <w:r>
              <w:t>справочники,</w:t>
            </w:r>
          </w:p>
          <w:p w:rsidR="00AC47E6" w:rsidRDefault="00AC47E6">
            <w:pPr>
              <w:numPr>
                <w:ilvl w:val="0"/>
                <w:numId w:val="23"/>
              </w:numPr>
              <w:tabs>
                <w:tab w:val="left" w:pos="284"/>
                <w:tab w:val="left" w:pos="325"/>
                <w:tab w:val="left" w:pos="467"/>
                <w:tab w:val="left" w:pos="9921"/>
              </w:tabs>
            </w:pPr>
            <w:r>
              <w:lastRenderedPageBreak/>
              <w:t>библиотека электронных версий книг, журналов, специализированных периодических изданий;</w:t>
            </w:r>
          </w:p>
          <w:p w:rsidR="00AC47E6" w:rsidRDefault="00AC47E6">
            <w:pPr>
              <w:numPr>
                <w:ilvl w:val="0"/>
                <w:numId w:val="23"/>
              </w:numPr>
              <w:tabs>
                <w:tab w:val="left" w:pos="284"/>
                <w:tab w:val="left" w:pos="325"/>
                <w:tab w:val="left" w:pos="467"/>
                <w:tab w:val="left" w:pos="9921"/>
              </w:tabs>
            </w:pPr>
            <w:r>
              <w:t>видеоматериалы с возможностью доступа к архиву за предыдущие периоды;</w:t>
            </w:r>
          </w:p>
          <w:p w:rsidR="00AC47E6" w:rsidRDefault="00AC47E6">
            <w:pPr>
              <w:numPr>
                <w:ilvl w:val="0"/>
                <w:numId w:val="23"/>
              </w:numPr>
              <w:tabs>
                <w:tab w:val="left" w:pos="284"/>
                <w:tab w:val="left" w:pos="325"/>
                <w:tab w:val="left" w:pos="467"/>
                <w:tab w:val="left" w:pos="9921"/>
              </w:tabs>
            </w:pPr>
            <w:r>
              <w:t>сервисы, включающие: расчет размера обеспечения заявки; расчет НМЦК; предоставление ценовой информации из реестра контрактов, с учетом региона, ОКПД и ОКЕИ; приведение ценовой информации к текущему периоду, исходя из способа определения поставщика; проверку коэффициента вариации для отобранной информации; поиск ОКПД по ключевым словам или кодам.</w:t>
            </w:r>
          </w:p>
          <w:p w:rsidR="00AC47E6" w:rsidRDefault="00AC47E6">
            <w:pPr>
              <w:tabs>
                <w:tab w:val="left" w:pos="284"/>
                <w:tab w:val="left" w:pos="325"/>
              </w:tabs>
              <w:rPr>
                <w:b/>
              </w:rPr>
            </w:pPr>
            <w:r>
              <w:rPr>
                <w:b/>
              </w:rPr>
              <w:t>База данных должна содержать материалы по следующим тематикам:</w:t>
            </w:r>
          </w:p>
          <w:p w:rsidR="00AC47E6" w:rsidRDefault="00AC47E6">
            <w:pPr>
              <w:tabs>
                <w:tab w:val="left" w:pos="284"/>
                <w:tab w:val="left" w:pos="325"/>
              </w:tabs>
            </w:pPr>
            <w:r>
              <w:rPr>
                <w:b/>
              </w:rPr>
              <w:t xml:space="preserve">- </w:t>
            </w:r>
            <w:r>
              <w:t xml:space="preserve"> нормирование;</w:t>
            </w:r>
          </w:p>
          <w:p w:rsidR="00AC47E6" w:rsidRDefault="00AC47E6">
            <w:pPr>
              <w:numPr>
                <w:ilvl w:val="0"/>
                <w:numId w:val="23"/>
              </w:numPr>
              <w:tabs>
                <w:tab w:val="left" w:pos="284"/>
                <w:tab w:val="left" w:pos="325"/>
                <w:tab w:val="left" w:pos="467"/>
              </w:tabs>
            </w:pPr>
            <w:r>
              <w:t>планирование: планы-графики закупок для федеральных, региональных и муниципальных заказчиков по 44-ФЗ;</w:t>
            </w:r>
          </w:p>
          <w:p w:rsidR="00AC47E6" w:rsidRDefault="00AC47E6">
            <w:pPr>
              <w:numPr>
                <w:ilvl w:val="0"/>
                <w:numId w:val="23"/>
              </w:numPr>
              <w:tabs>
                <w:tab w:val="left" w:pos="284"/>
                <w:tab w:val="left" w:pos="325"/>
                <w:tab w:val="left" w:pos="467"/>
              </w:tabs>
            </w:pPr>
            <w:r>
              <w:t>организация закупок по 44-ФЗ: требования к заказчику, участникам, обеспечению заявок и исполнению контрактов;</w:t>
            </w:r>
          </w:p>
          <w:p w:rsidR="00AC47E6" w:rsidRDefault="00AC47E6">
            <w:pPr>
              <w:numPr>
                <w:ilvl w:val="0"/>
                <w:numId w:val="23"/>
              </w:numPr>
              <w:tabs>
                <w:tab w:val="left" w:pos="284"/>
                <w:tab w:val="left" w:pos="325"/>
                <w:tab w:val="left" w:pos="467"/>
              </w:tabs>
            </w:pPr>
            <w:r>
              <w:t>описание объекта закупки/ подготовка технического задания;</w:t>
            </w:r>
          </w:p>
          <w:p w:rsidR="00AC47E6" w:rsidRDefault="00AC47E6">
            <w:pPr>
              <w:numPr>
                <w:ilvl w:val="0"/>
                <w:numId w:val="23"/>
              </w:numPr>
              <w:tabs>
                <w:tab w:val="left" w:pos="284"/>
                <w:tab w:val="left" w:pos="325"/>
                <w:tab w:val="left" w:pos="467"/>
              </w:tabs>
            </w:pPr>
            <w:r>
              <w:t>подготовка извещения о закупке;</w:t>
            </w:r>
          </w:p>
          <w:p w:rsidR="00AC47E6" w:rsidRDefault="00AC47E6">
            <w:pPr>
              <w:numPr>
                <w:ilvl w:val="0"/>
                <w:numId w:val="23"/>
              </w:numPr>
              <w:tabs>
                <w:tab w:val="left" w:pos="284"/>
                <w:tab w:val="left" w:pos="325"/>
                <w:tab w:val="left" w:pos="709"/>
              </w:tabs>
            </w:pPr>
            <w:r>
              <w:t xml:space="preserve">антидемпинговые </w:t>
            </w:r>
            <w:r>
              <w:lastRenderedPageBreak/>
              <w:t>меры;</w:t>
            </w:r>
          </w:p>
          <w:p w:rsidR="00AC47E6" w:rsidRDefault="00AC47E6">
            <w:pPr>
              <w:numPr>
                <w:ilvl w:val="0"/>
                <w:numId w:val="23"/>
              </w:numPr>
              <w:tabs>
                <w:tab w:val="left" w:pos="284"/>
                <w:tab w:val="left" w:pos="325"/>
                <w:tab w:val="left" w:pos="709"/>
              </w:tabs>
            </w:pPr>
            <w:r>
              <w:t>национальный режим;</w:t>
            </w:r>
          </w:p>
          <w:p w:rsidR="00AC47E6" w:rsidRDefault="00AC47E6">
            <w:pPr>
              <w:numPr>
                <w:ilvl w:val="0"/>
                <w:numId w:val="23"/>
              </w:numPr>
              <w:tabs>
                <w:tab w:val="left" w:pos="284"/>
                <w:tab w:val="left" w:pos="325"/>
                <w:tab w:val="left" w:pos="709"/>
              </w:tabs>
            </w:pPr>
            <w:r>
              <w:t>преимущества и ограничения;</w:t>
            </w:r>
          </w:p>
          <w:p w:rsidR="00AC47E6" w:rsidRDefault="00AC47E6">
            <w:pPr>
              <w:numPr>
                <w:ilvl w:val="0"/>
                <w:numId w:val="23"/>
              </w:numPr>
              <w:tabs>
                <w:tab w:val="left" w:pos="284"/>
                <w:tab w:val="left" w:pos="325"/>
                <w:tab w:val="left" w:pos="709"/>
              </w:tabs>
            </w:pPr>
            <w:r>
              <w:t>отмена закупки;</w:t>
            </w:r>
          </w:p>
          <w:p w:rsidR="00AC47E6" w:rsidRDefault="00AC47E6">
            <w:pPr>
              <w:numPr>
                <w:ilvl w:val="0"/>
                <w:numId w:val="23"/>
              </w:numPr>
              <w:tabs>
                <w:tab w:val="left" w:pos="284"/>
                <w:tab w:val="left" w:pos="325"/>
                <w:tab w:val="left" w:pos="709"/>
              </w:tabs>
            </w:pPr>
            <w:r>
              <w:t>коды в закупках (ИКУ, ИКЗ, ОКПД2, код объекта закупки и т.п.);</w:t>
            </w:r>
          </w:p>
          <w:p w:rsidR="00AC47E6" w:rsidRDefault="00AC47E6">
            <w:pPr>
              <w:numPr>
                <w:ilvl w:val="0"/>
                <w:numId w:val="23"/>
              </w:numPr>
              <w:tabs>
                <w:tab w:val="left" w:pos="284"/>
                <w:tab w:val="left" w:pos="325"/>
                <w:tab w:val="left" w:pos="709"/>
              </w:tabs>
            </w:pPr>
            <w:r>
              <w:t>системы закупок: ЕИС, Электронный бюджет, Электронные площадки;</w:t>
            </w:r>
          </w:p>
          <w:p w:rsidR="00AC47E6" w:rsidRDefault="00AC47E6">
            <w:pPr>
              <w:numPr>
                <w:ilvl w:val="0"/>
                <w:numId w:val="23"/>
              </w:numPr>
              <w:tabs>
                <w:tab w:val="left" w:pos="284"/>
                <w:tab w:val="left" w:pos="325"/>
                <w:tab w:val="left" w:pos="709"/>
                <w:tab w:val="left" w:pos="9921"/>
              </w:tabs>
            </w:pPr>
            <w:r>
              <w:t>определение поставщика по Закону №44-ФЗ: закупки у единственного поставщика/неконкурентные закупки, аукционы, конкурсы, запросы предложений, совместные закупки, закрытые закупки;</w:t>
            </w:r>
          </w:p>
          <w:p w:rsidR="00AC47E6" w:rsidRDefault="00AC47E6">
            <w:pPr>
              <w:tabs>
                <w:tab w:val="left" w:pos="325"/>
                <w:tab w:val="left" w:pos="709"/>
                <w:tab w:val="left" w:pos="9921"/>
              </w:tabs>
            </w:pPr>
            <w:r>
              <w:t>- оформление закупки по Закону №44-ФЗ: типовые контракты, контракты жизненного цикла, условия контрактов, заключение контракта, исполнение контракта, изменение контракта, расторжение контракта, обеспечение исполнения, банковское сопровождение, штрафные санкции, реестр контрактов.</w:t>
            </w:r>
          </w:p>
          <w:p w:rsidR="00AC47E6" w:rsidRDefault="00AC47E6">
            <w:pPr>
              <w:numPr>
                <w:ilvl w:val="0"/>
                <w:numId w:val="23"/>
              </w:numPr>
              <w:tabs>
                <w:tab w:val="left" w:pos="284"/>
                <w:tab w:val="left" w:pos="325"/>
                <w:tab w:val="left" w:pos="709"/>
                <w:tab w:val="left" w:pos="9921"/>
              </w:tabs>
            </w:pPr>
            <w:r>
              <w:t>контроль: реестр недобросовестных поставщиков, плановые и внеплановые проверки, ведомственный контроль, финансовый контроль, контрольные органы; административная практика, нарушения при закупках;</w:t>
            </w:r>
          </w:p>
          <w:p w:rsidR="00AC47E6" w:rsidRDefault="00AC47E6">
            <w:pPr>
              <w:numPr>
                <w:ilvl w:val="0"/>
                <w:numId w:val="23"/>
              </w:numPr>
              <w:tabs>
                <w:tab w:val="left" w:pos="284"/>
                <w:tab w:val="left" w:pos="325"/>
                <w:tab w:val="left" w:pos="709"/>
                <w:tab w:val="left" w:pos="9921"/>
              </w:tabs>
            </w:pPr>
            <w:r>
              <w:t xml:space="preserve">мониторинг закупок: аудит закупок, обжалование действий </w:t>
            </w:r>
            <w:r>
              <w:lastRenderedPageBreak/>
              <w:t>и бездействий по Закону №44-ФЗ, отчетность по Закону №44-ФЗ, ответственность в закупках по Закону №44-ФЗ.</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pStyle w:val="ConsPlusNormal"/>
              <w:widowControl/>
              <w:contextualSpacing/>
              <w:rPr>
                <w:b/>
              </w:rPr>
            </w:pP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pPr>
              <w:pStyle w:val="ConsPlusNormal"/>
              <w:widowControl/>
              <w:contextualSpacing/>
              <w:rPr>
                <w:b/>
              </w:rPr>
            </w:pPr>
            <w:r>
              <w:t>Значение характеристики не может изменяться участником закупки</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pStyle w:val="10"/>
              <w:widowControl w:val="0"/>
              <w:contextualSpacing w:val="0"/>
            </w:pPr>
            <w:r>
              <w:rPr>
                <w:b/>
              </w:rPr>
              <w:lastRenderedPageBreak/>
              <w:t>Функциональные, технические, качественные и эксплуатационные характеристики объекта закупки</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t>Общие требования к услугам:</w:t>
            </w:r>
          </w:p>
          <w:p w:rsidR="00AC47E6" w:rsidRDefault="00AC47E6">
            <w:pPr>
              <w:numPr>
                <w:ilvl w:val="0"/>
                <w:numId w:val="23"/>
              </w:numPr>
              <w:tabs>
                <w:tab w:val="left" w:pos="284"/>
                <w:tab w:val="left" w:pos="709"/>
                <w:tab w:val="left" w:pos="900"/>
              </w:tabs>
            </w:pPr>
            <w:r>
              <w:rPr>
                <w:color w:val="000000"/>
              </w:rPr>
              <w:t xml:space="preserve">возможность работы с базой данных онлайн-версии посредством интернет-браузера </w:t>
            </w:r>
            <w:r>
              <w:rPr>
                <w:color w:val="000000"/>
              </w:rPr>
              <w:br/>
              <w:t>с использованием логина и пароля с любой точки доступа в сеть Интернет;</w:t>
            </w:r>
          </w:p>
          <w:p w:rsidR="00AC47E6" w:rsidRDefault="00AC47E6">
            <w:pPr>
              <w:numPr>
                <w:ilvl w:val="0"/>
                <w:numId w:val="23"/>
              </w:numPr>
              <w:tabs>
                <w:tab w:val="left" w:pos="284"/>
                <w:tab w:val="left" w:pos="709"/>
                <w:tab w:val="left" w:pos="900"/>
              </w:tabs>
            </w:pPr>
            <w:r>
              <w:t xml:space="preserve">возможность актуализации информации, содержащейся в </w:t>
            </w:r>
            <w:r>
              <w:rPr>
                <w:color w:val="000000"/>
              </w:rPr>
              <w:t>экземпляре онлайн-версии Системы с использованием телекоммуникаций ежедневно, кроме выходных и праздничных дней</w:t>
            </w:r>
            <w:r>
              <w:t>;</w:t>
            </w:r>
          </w:p>
          <w:p w:rsidR="00AC47E6" w:rsidRDefault="00AC47E6">
            <w:pPr>
              <w:numPr>
                <w:ilvl w:val="0"/>
                <w:numId w:val="23"/>
              </w:numPr>
              <w:tabs>
                <w:tab w:val="left" w:pos="284"/>
                <w:tab w:val="left" w:pos="709"/>
                <w:tab w:val="left" w:pos="900"/>
              </w:tabs>
            </w:pPr>
            <w:r>
              <w:t>достоверность текстов нормативных и правовых актов, содержащихся в Системе;</w:t>
            </w:r>
          </w:p>
          <w:p w:rsidR="00AC47E6" w:rsidRDefault="00AC47E6">
            <w:pPr>
              <w:numPr>
                <w:ilvl w:val="0"/>
                <w:numId w:val="23"/>
              </w:numPr>
              <w:tabs>
                <w:tab w:val="left" w:pos="284"/>
                <w:tab w:val="left" w:pos="709"/>
                <w:tab w:val="left" w:pos="900"/>
              </w:tabs>
            </w:pPr>
            <w:r>
              <w:t>многопользовательский доступ к Базе данных;</w:t>
            </w:r>
          </w:p>
          <w:p w:rsidR="00AC47E6" w:rsidRDefault="00AC47E6">
            <w:pPr>
              <w:numPr>
                <w:ilvl w:val="0"/>
                <w:numId w:val="23"/>
              </w:numPr>
              <w:tabs>
                <w:tab w:val="left" w:pos="0"/>
                <w:tab w:val="left" w:pos="284"/>
                <w:tab w:val="left" w:pos="709"/>
              </w:tabs>
            </w:pPr>
            <w:r>
              <w:rPr>
                <w:color w:val="000000"/>
              </w:rPr>
              <w:t>возможность консультаций по настройке работы с Системой по телефону, путем обращения по электронной почте, в техническую службу или онлайн-поддержку;</w:t>
            </w:r>
          </w:p>
          <w:p w:rsidR="00AC47E6" w:rsidRDefault="00AC47E6">
            <w:pPr>
              <w:numPr>
                <w:ilvl w:val="0"/>
                <w:numId w:val="23"/>
              </w:numPr>
              <w:tabs>
                <w:tab w:val="left" w:pos="0"/>
                <w:tab w:val="left" w:pos="284"/>
                <w:tab w:val="left" w:pos="709"/>
              </w:tabs>
            </w:pPr>
            <w:r>
              <w:rPr>
                <w:color w:val="000000"/>
              </w:rPr>
              <w:t>возможность обращения в техническую службу в рабочее время с 9.00 до 18.00 часов</w:t>
            </w:r>
            <w:r>
              <w:t xml:space="preserve"> по мск времени</w:t>
            </w:r>
            <w:r>
              <w:rPr>
                <w:color w:val="000000"/>
              </w:rPr>
              <w:t>;</w:t>
            </w:r>
          </w:p>
          <w:p w:rsidR="00AC47E6" w:rsidRDefault="00AC47E6">
            <w:pPr>
              <w:numPr>
                <w:ilvl w:val="0"/>
                <w:numId w:val="23"/>
              </w:numPr>
              <w:tabs>
                <w:tab w:val="left" w:pos="0"/>
                <w:tab w:val="left" w:pos="284"/>
                <w:tab w:val="left" w:pos="709"/>
              </w:tabs>
              <w:rPr>
                <w:rFonts w:eastAsia="Calibri"/>
              </w:rPr>
            </w:pPr>
            <w:r>
              <w:t xml:space="preserve">возможность онлайн-обучения специалистов </w:t>
            </w:r>
            <w:r>
              <w:lastRenderedPageBreak/>
              <w:t>по закупкам в соответствии с перечнем образовательных программ, предусмотренных в Системе, с получением документа установленного образца. Перечень образовательных программ может быть изменен по инициативе Исполнителя. Актуальный перечень программ дополнительного профессионального образования указывается на образовательном сайте Исполнителя.</w:t>
            </w:r>
          </w:p>
          <w:p w:rsidR="00AC47E6" w:rsidRDefault="00AC47E6">
            <w:pPr>
              <w:numPr>
                <w:ilvl w:val="0"/>
                <w:numId w:val="23"/>
              </w:numPr>
              <w:tabs>
                <w:tab w:val="left" w:pos="284"/>
                <w:tab w:val="left" w:pos="709"/>
                <w:tab w:val="left" w:pos="900"/>
              </w:tabs>
            </w:pPr>
            <w:r>
              <w:t>сервис «Документ за час» (запрос отсутствующего в базе нормативного документа). В</w:t>
            </w:r>
            <w:r>
              <w:rPr>
                <w:rFonts w:eastAsia="Calibri"/>
                <w:lang w:eastAsia="en-US"/>
              </w:rPr>
              <w:t xml:space="preserve">ремя ожидания ответа – не более </w:t>
            </w:r>
            <w:r>
              <w:rPr>
                <w:color w:val="000000"/>
              </w:rPr>
              <w:t>1 часа с момента отправки запроса в рабочее время с 9.00 до 18.00</w:t>
            </w:r>
            <w:r>
              <w:t xml:space="preserve"> по мск времени; </w:t>
            </w:r>
          </w:p>
          <w:p w:rsidR="00AC47E6" w:rsidRDefault="00AC47E6">
            <w:pPr>
              <w:numPr>
                <w:ilvl w:val="0"/>
                <w:numId w:val="23"/>
              </w:numPr>
              <w:tabs>
                <w:tab w:val="left" w:pos="284"/>
                <w:tab w:val="left" w:pos="709"/>
                <w:tab w:val="left" w:pos="900"/>
              </w:tabs>
            </w:pPr>
            <w:r>
              <w:t>сервис «Консультация эксперта» в следующем формате:</w:t>
            </w:r>
          </w:p>
          <w:p w:rsidR="00AC47E6" w:rsidRDefault="00AC47E6">
            <w:pPr>
              <w:numPr>
                <w:ilvl w:val="0"/>
                <w:numId w:val="3"/>
              </w:numPr>
              <w:tabs>
                <w:tab w:val="left" w:pos="284"/>
                <w:tab w:val="left" w:pos="567"/>
                <w:tab w:val="left" w:pos="709"/>
              </w:tabs>
              <w:rPr>
                <w:rFonts w:eastAsia="Calibri"/>
                <w:lang w:eastAsia="en-US"/>
              </w:rPr>
            </w:pPr>
            <w:r>
              <w:t>онлайн</w:t>
            </w:r>
            <w:r>
              <w:rPr>
                <w:rFonts w:eastAsia="Calibri"/>
                <w:lang w:eastAsia="en-US"/>
              </w:rPr>
              <w:t>-поддержка с возможностью подборки материалов: количество вопросов - не ограничено в течение срока действия контракта; время ожидания ответа – не более 10 минут;</w:t>
            </w:r>
          </w:p>
          <w:p w:rsidR="00AC47E6" w:rsidRDefault="00AC47E6">
            <w:pPr>
              <w:numPr>
                <w:ilvl w:val="0"/>
                <w:numId w:val="3"/>
              </w:numPr>
              <w:tabs>
                <w:tab w:val="left" w:pos="284"/>
                <w:tab w:val="left" w:pos="426"/>
                <w:tab w:val="left" w:pos="567"/>
                <w:tab w:val="left" w:pos="709"/>
              </w:tabs>
            </w:pPr>
            <w:r>
              <w:t xml:space="preserve">  письменные консультации экспертов (круглосуточно): количество вопросов -  </w:t>
            </w:r>
            <w:r>
              <w:br/>
              <w:t xml:space="preserve">не ограничено </w:t>
            </w:r>
            <w:r>
              <w:rPr>
                <w:rFonts w:eastAsia="Calibri"/>
                <w:lang w:eastAsia="en-US"/>
              </w:rPr>
              <w:t xml:space="preserve">в течение срока действия контракта; срок </w:t>
            </w:r>
            <w:r>
              <w:rPr>
                <w:rFonts w:eastAsia="Calibri"/>
                <w:lang w:eastAsia="en-US"/>
              </w:rPr>
              <w:lastRenderedPageBreak/>
              <w:t>ожидания ответа -</w:t>
            </w:r>
            <w:r>
              <w:t xml:space="preserve"> не более 24 часов с момента отправки вопроса через диалоговое окно при поступлении вопроса в рабочие дни до 18.00 по мск времени. В случае направления вопроса после 18.00 по мск времени исчисление срока для подготовки ответа начинается с 9.00 по мск времени следующего рабочего дня.</w:t>
            </w:r>
          </w:p>
          <w:p w:rsidR="00AC47E6" w:rsidRDefault="00AC47E6">
            <w:pPr>
              <w:pStyle w:val="10"/>
              <w:widowControl w:val="0"/>
              <w:contextualSpacing w:val="0"/>
              <w:rPr>
                <w:b/>
              </w:rPr>
            </w:pPr>
            <w:r>
              <w:rPr>
                <w:b/>
              </w:rPr>
              <w:t>Требования к системе:</w:t>
            </w:r>
          </w:p>
          <w:p w:rsidR="00AC47E6" w:rsidRDefault="00AC47E6">
            <w:pPr>
              <w:widowControl w:val="0"/>
              <w:numPr>
                <w:ilvl w:val="0"/>
                <w:numId w:val="22"/>
              </w:numPr>
              <w:tabs>
                <w:tab w:val="left" w:pos="325"/>
              </w:tabs>
              <w:rPr>
                <w:rFonts w:eastAsia="Calibri"/>
                <w:lang w:eastAsia="en-US"/>
              </w:rPr>
            </w:pPr>
            <w:r>
              <w:t xml:space="preserve"> </w:t>
            </w:r>
            <w:r>
              <w:rPr>
                <w:rFonts w:eastAsia="Calibri"/>
                <w:lang w:eastAsia="en-US"/>
              </w:rPr>
              <w:t>наличие навигационной панели по документу;</w:t>
            </w:r>
          </w:p>
          <w:p w:rsidR="00AC47E6" w:rsidRDefault="00AC47E6">
            <w:pPr>
              <w:widowControl w:val="0"/>
              <w:numPr>
                <w:ilvl w:val="0"/>
                <w:numId w:val="22"/>
              </w:numPr>
              <w:tabs>
                <w:tab w:val="left" w:pos="325"/>
              </w:tabs>
              <w:rPr>
                <w:rFonts w:eastAsia="Calibri"/>
                <w:lang w:eastAsia="en-US"/>
              </w:rPr>
            </w:pPr>
            <w:r>
              <w:rPr>
                <w:rFonts w:eastAsia="Calibri"/>
                <w:lang w:eastAsia="en-US"/>
              </w:rPr>
              <w:t>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AC47E6" w:rsidRDefault="00AC47E6">
            <w:pPr>
              <w:widowControl w:val="0"/>
              <w:numPr>
                <w:ilvl w:val="0"/>
                <w:numId w:val="22"/>
              </w:numPr>
              <w:tabs>
                <w:tab w:val="left" w:pos="325"/>
              </w:tabs>
              <w:rPr>
                <w:rFonts w:eastAsia="Calibri"/>
                <w:lang w:eastAsia="en-US"/>
              </w:rPr>
            </w:pPr>
            <w:r>
              <w:rPr>
                <w:rFonts w:eastAsia="Calibri"/>
                <w:lang w:eastAsia="en-US"/>
              </w:rPr>
              <w:t>возможность детализации поиска;</w:t>
            </w:r>
          </w:p>
          <w:p w:rsidR="00AC47E6" w:rsidRDefault="00AC47E6">
            <w:pPr>
              <w:widowControl w:val="0"/>
              <w:numPr>
                <w:ilvl w:val="0"/>
                <w:numId w:val="22"/>
              </w:numPr>
              <w:tabs>
                <w:tab w:val="left" w:pos="325"/>
              </w:tabs>
              <w:rPr>
                <w:rFonts w:eastAsia="Calibri"/>
                <w:lang w:eastAsia="en-US"/>
              </w:rPr>
            </w:pPr>
            <w:r>
              <w:rPr>
                <w:rFonts w:eastAsia="Calibri"/>
                <w:lang w:eastAsia="en-US"/>
              </w:rPr>
              <w:t>автоматическую группировку результатов поиска по видам информации (рекомендации, правовая база, шаблоны, сервисы, видео и т.д.);</w:t>
            </w:r>
          </w:p>
          <w:p w:rsidR="00AC47E6" w:rsidRDefault="00AC47E6">
            <w:pPr>
              <w:widowControl w:val="0"/>
              <w:numPr>
                <w:ilvl w:val="0"/>
                <w:numId w:val="22"/>
              </w:numPr>
              <w:tabs>
                <w:tab w:val="left" w:pos="325"/>
              </w:tabs>
              <w:rPr>
                <w:rFonts w:eastAsia="Calibri"/>
                <w:lang w:eastAsia="en-US"/>
              </w:rPr>
            </w:pPr>
            <w:r>
              <w:rPr>
                <w:rFonts w:eastAsia="Calibri"/>
                <w:lang w:eastAsia="en-US"/>
              </w:rPr>
              <w:t>сортировку списка документов каждого вида по степени популярности запросов по заданной тематике;</w:t>
            </w:r>
          </w:p>
          <w:p w:rsidR="00AC47E6" w:rsidRDefault="00AC47E6">
            <w:pPr>
              <w:numPr>
                <w:ilvl w:val="0"/>
                <w:numId w:val="22"/>
              </w:numPr>
              <w:tabs>
                <w:tab w:val="left" w:pos="325"/>
              </w:tabs>
              <w:rPr>
                <w:rFonts w:eastAsia="Calibri"/>
                <w:lang w:eastAsia="en-US"/>
              </w:rPr>
            </w:pPr>
            <w:r>
              <w:rPr>
                <w:rFonts w:eastAsia="Calibri"/>
                <w:lang w:eastAsia="en-US"/>
              </w:rPr>
              <w:t xml:space="preserve">поиск правовых актов по заданным параметрам (текст документа, название документа, номер документа, дата документа, принявший орган, вид документа с возможностью </w:t>
            </w:r>
            <w:r>
              <w:rPr>
                <w:rFonts w:eastAsia="Calibri"/>
                <w:lang w:eastAsia="en-US"/>
              </w:rPr>
              <w:lastRenderedPageBreak/>
              <w:t>перехода по редакциям документа;</w:t>
            </w:r>
          </w:p>
          <w:p w:rsidR="00AC47E6" w:rsidRDefault="00AC47E6">
            <w:pPr>
              <w:widowControl w:val="0"/>
              <w:numPr>
                <w:ilvl w:val="0"/>
                <w:numId w:val="22"/>
              </w:numPr>
              <w:tabs>
                <w:tab w:val="left" w:pos="325"/>
              </w:tabs>
              <w:rPr>
                <w:rFonts w:eastAsia="Calibri"/>
                <w:lang w:eastAsia="en-US"/>
              </w:rPr>
            </w:pPr>
            <w:r>
              <w:rPr>
                <w:rFonts w:eastAsia="Calibri"/>
                <w:lang w:eastAsia="en-US"/>
              </w:rPr>
              <w:t>возможность задания логических условий;</w:t>
            </w:r>
          </w:p>
          <w:p w:rsidR="00AC47E6" w:rsidRDefault="00AC47E6">
            <w:pPr>
              <w:widowControl w:val="0"/>
              <w:numPr>
                <w:ilvl w:val="0"/>
                <w:numId w:val="22"/>
              </w:numPr>
              <w:tabs>
                <w:tab w:val="left" w:pos="325"/>
              </w:tabs>
              <w:rPr>
                <w:rFonts w:eastAsia="Calibri"/>
                <w:lang w:eastAsia="en-US"/>
              </w:rPr>
            </w:pPr>
            <w:r>
              <w:rPr>
                <w:rFonts w:eastAsia="Calibri"/>
                <w:lang w:eastAsia="en-US"/>
              </w:rPr>
              <w:t>наличие новостной ленты с информацией об изменениях в законодательстве;</w:t>
            </w:r>
          </w:p>
          <w:p w:rsidR="00AC47E6" w:rsidRDefault="00AC47E6">
            <w:pPr>
              <w:widowControl w:val="0"/>
              <w:numPr>
                <w:ilvl w:val="0"/>
                <w:numId w:val="22"/>
              </w:numPr>
              <w:tabs>
                <w:tab w:val="left" w:pos="325"/>
              </w:tabs>
              <w:rPr>
                <w:rFonts w:eastAsia="Calibri"/>
                <w:lang w:eastAsia="en-US"/>
              </w:rPr>
            </w:pPr>
            <w:r>
              <w:rPr>
                <w:rFonts w:eastAsia="Calibri"/>
                <w:lang w:eastAsia="en-US"/>
              </w:rPr>
              <w:t>наличие аналитических аннотаций;</w:t>
            </w:r>
          </w:p>
          <w:p w:rsidR="00AC47E6" w:rsidRDefault="00AC47E6">
            <w:pPr>
              <w:numPr>
                <w:ilvl w:val="0"/>
                <w:numId w:val="22"/>
              </w:numPr>
              <w:tabs>
                <w:tab w:val="left" w:pos="325"/>
                <w:tab w:val="left" w:pos="540"/>
              </w:tabs>
              <w:rPr>
                <w:rFonts w:eastAsia="Calibri"/>
                <w:lang w:eastAsia="en-US"/>
              </w:rPr>
            </w:pPr>
            <w:r>
              <w:rPr>
                <w:rFonts w:eastAsia="Calibri"/>
                <w:lang w:eastAsia="en-US"/>
              </w:rPr>
              <w:t xml:space="preserve">   возможность экспорта выбранного документа (списка документов) в файл текстового формата;</w:t>
            </w:r>
          </w:p>
          <w:p w:rsidR="00AC47E6" w:rsidRDefault="00AC47E6">
            <w:pPr>
              <w:numPr>
                <w:ilvl w:val="0"/>
                <w:numId w:val="22"/>
              </w:numPr>
              <w:tabs>
                <w:tab w:val="left" w:pos="325"/>
                <w:tab w:val="left" w:pos="540"/>
              </w:tabs>
              <w:rPr>
                <w:rFonts w:eastAsia="Calibri"/>
                <w:lang w:eastAsia="en-US"/>
              </w:rPr>
            </w:pPr>
            <w:r>
              <w:rPr>
                <w:rFonts w:eastAsia="Calibri"/>
                <w:lang w:eastAsia="en-US"/>
              </w:rPr>
              <w:t xml:space="preserve">   возможность печати из документа.</w:t>
            </w:r>
          </w:p>
          <w:p w:rsidR="00AC47E6" w:rsidRDefault="00AC47E6">
            <w:pPr>
              <w:tabs>
                <w:tab w:val="left" w:pos="325"/>
                <w:tab w:val="left" w:pos="540"/>
              </w:tabs>
              <w:rPr>
                <w:rFonts w:eastAsia="Calibri"/>
                <w:lang w:eastAsia="en-US"/>
              </w:rPr>
            </w:pPr>
            <w:r>
              <w:rPr>
                <w:rFonts w:eastAsia="Calibri"/>
                <w:b/>
                <w:lang w:eastAsia="en-US"/>
              </w:rPr>
              <w:t>Дополнительные требования</w:t>
            </w:r>
            <w:r>
              <w:rPr>
                <w:rFonts w:eastAsia="Calibri"/>
                <w:lang w:eastAsia="en-US"/>
              </w:rPr>
              <w:t>: д</w:t>
            </w:r>
            <w:r>
              <w:rPr>
                <w:color w:val="000000"/>
              </w:rPr>
              <w:t>олжна быть обеспечена возможность доступа к записи онлайн-семинаров, лекций, вебинаров на актуальные темы по вопросам закупок -  не менее 12 видео в год, а также доступ к архиву вебинаров и видеоматериалов за предыдущие периоды.</w:t>
            </w:r>
          </w:p>
          <w:p w:rsidR="00AC47E6" w:rsidRDefault="00AC47E6">
            <w:pPr>
              <w:pStyle w:val="10"/>
              <w:jc w:val="both"/>
            </w:pPr>
            <w:r>
              <w:rPr>
                <w:b/>
                <w:bCs/>
                <w:color w:val="000000"/>
              </w:rPr>
              <w:t>Безопасность</w:t>
            </w:r>
            <w:r>
              <w:rPr>
                <w:color w:val="000000"/>
              </w:rPr>
              <w:t>:</w:t>
            </w:r>
            <w:r>
              <w:t xml:space="preserve"> Обеспечение требования информационной безопасности в соответствии с действующим законодательством Российской Федерации при работе с информацией конфиденциального характера, не распространять и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 </w:t>
            </w:r>
          </w:p>
          <w:p w:rsidR="00AC47E6" w:rsidRDefault="00AC47E6">
            <w:pPr>
              <w:pStyle w:val="10"/>
              <w:jc w:val="both"/>
              <w:rPr>
                <w:color w:val="000000"/>
              </w:rPr>
            </w:pPr>
            <w:r>
              <w:rPr>
                <w:color w:val="000000"/>
              </w:rPr>
              <w:lastRenderedPageBreak/>
              <w:t>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pPr>
              <w:rPr>
                <w:b/>
              </w:rPr>
            </w:pPr>
          </w:p>
        </w:tc>
        <w:tc>
          <w:tcPr>
            <w:tcW w:w="2426" w:type="dxa"/>
            <w:tcBorders>
              <w:top w:val="single" w:sz="4" w:space="0" w:color="000000"/>
              <w:left w:val="single" w:sz="4" w:space="0" w:color="000000"/>
              <w:bottom w:val="single" w:sz="4" w:space="0" w:color="000000"/>
              <w:right w:val="single" w:sz="4" w:space="0" w:color="000000"/>
            </w:tcBorders>
          </w:tcPr>
          <w:p w:rsidR="00AC47E6" w:rsidRDefault="00AC47E6">
            <w:pPr>
              <w:rPr>
                <w:b/>
              </w:rPr>
            </w:pPr>
            <w:r>
              <w:t>Значение характеристики не может изменяться участником закупки</w:t>
            </w:r>
          </w:p>
        </w:tc>
      </w:tr>
      <w:tr w:rsidR="00AC47E6" w:rsidTr="00BA5544">
        <w:tc>
          <w:tcPr>
            <w:tcW w:w="3119" w:type="dxa"/>
            <w:tcBorders>
              <w:top w:val="single" w:sz="4" w:space="0" w:color="000000"/>
              <w:left w:val="single" w:sz="4" w:space="0" w:color="000000"/>
              <w:bottom w:val="single" w:sz="4" w:space="0" w:color="000000"/>
              <w:right w:val="single" w:sz="4" w:space="0" w:color="000000"/>
            </w:tcBorders>
          </w:tcPr>
          <w:p w:rsidR="00AC47E6" w:rsidRDefault="00AC47E6">
            <w:pPr>
              <w:rPr>
                <w:b/>
              </w:rPr>
            </w:pPr>
            <w:r>
              <w:rPr>
                <w:b/>
              </w:rPr>
              <w:lastRenderedPageBreak/>
              <w:t>Класс программ для электронных вычислительных машин и баз данных</w:t>
            </w:r>
          </w:p>
        </w:tc>
        <w:tc>
          <w:tcPr>
            <w:tcW w:w="2693" w:type="dxa"/>
            <w:tcBorders>
              <w:top w:val="single" w:sz="4" w:space="0" w:color="000000"/>
              <w:left w:val="single" w:sz="4" w:space="0" w:color="000000"/>
              <w:bottom w:val="single" w:sz="4" w:space="0" w:color="000000"/>
              <w:right w:val="single" w:sz="4" w:space="0" w:color="000000"/>
            </w:tcBorders>
          </w:tcPr>
          <w:p w:rsidR="00AC47E6" w:rsidRDefault="00AC47E6">
            <w:r>
              <w:t xml:space="preserve">(12.20) Информационные системы для решения специфических отраслевых задач </w:t>
            </w:r>
          </w:p>
          <w:p w:rsidR="00AC47E6" w:rsidRDefault="00AC47E6">
            <w:r>
              <w:t>(05.04) Поисковые средства</w:t>
            </w:r>
          </w:p>
        </w:tc>
        <w:tc>
          <w:tcPr>
            <w:tcW w:w="1968" w:type="dxa"/>
            <w:tcBorders>
              <w:top w:val="single" w:sz="4" w:space="0" w:color="000000"/>
              <w:left w:val="single" w:sz="4" w:space="0" w:color="000000"/>
              <w:bottom w:val="single" w:sz="4" w:space="0" w:color="000000"/>
              <w:right w:val="single" w:sz="4" w:space="0" w:color="000000"/>
            </w:tcBorders>
          </w:tcPr>
          <w:p w:rsidR="00AC47E6" w:rsidRDefault="00AC47E6"/>
        </w:tc>
        <w:tc>
          <w:tcPr>
            <w:tcW w:w="2426" w:type="dxa"/>
            <w:tcBorders>
              <w:top w:val="single" w:sz="4" w:space="0" w:color="000000"/>
              <w:left w:val="single" w:sz="4" w:space="0" w:color="000000"/>
              <w:bottom w:val="single" w:sz="4" w:space="0" w:color="000000"/>
              <w:right w:val="single" w:sz="4" w:space="0" w:color="000000"/>
            </w:tcBorders>
          </w:tcPr>
          <w:p w:rsidR="00AC47E6" w:rsidRDefault="00AC47E6">
            <w:r>
              <w:t>Значение характеристики не может изменяться участником закупки</w:t>
            </w:r>
          </w:p>
        </w:tc>
      </w:tr>
    </w:tbl>
    <w:p w:rsidR="00AC47E6" w:rsidRDefault="00AC47E6">
      <w:pPr>
        <w:tabs>
          <w:tab w:val="left" w:pos="540"/>
          <w:tab w:val="left" w:pos="900"/>
          <w:tab w:val="left" w:pos="993"/>
          <w:tab w:val="left" w:pos="1260"/>
        </w:tabs>
        <w:jc w:val="both"/>
      </w:pPr>
    </w:p>
    <w:p w:rsidR="00AC47E6" w:rsidRDefault="00AC47E6">
      <w:pPr>
        <w:tabs>
          <w:tab w:val="left" w:pos="540"/>
          <w:tab w:val="left" w:pos="900"/>
          <w:tab w:val="left" w:pos="993"/>
          <w:tab w:val="left" w:pos="1260"/>
        </w:tabs>
        <w:jc w:val="both"/>
      </w:pPr>
      <w:r>
        <w:br w:type="page"/>
      </w:r>
      <w:r>
        <w:lastRenderedPageBreak/>
        <w:t xml:space="preserve">Приложение </w:t>
      </w:r>
    </w:p>
    <w:p w:rsidR="00AC47E6" w:rsidRDefault="00AC47E6">
      <w:pPr>
        <w:jc w:val="right"/>
      </w:pPr>
      <w:r>
        <w:t>к Описанию объекта закупки</w:t>
      </w:r>
    </w:p>
    <w:p w:rsidR="00AC47E6" w:rsidRDefault="00AC47E6">
      <w:pPr>
        <w:jc w:val="right"/>
      </w:pPr>
    </w:p>
    <w:p w:rsidR="00AC47E6" w:rsidRDefault="00AC47E6">
      <w:pPr>
        <w:jc w:val="right"/>
      </w:pPr>
    </w:p>
    <w:p w:rsidR="00AC47E6" w:rsidRDefault="00AC47E6">
      <w:pPr>
        <w:jc w:val="right"/>
      </w:pPr>
    </w:p>
    <w:p w:rsidR="00AC47E6" w:rsidRDefault="00AC47E6">
      <w:pPr>
        <w:jc w:val="center"/>
        <w:rPr>
          <w:b/>
        </w:rPr>
      </w:pPr>
      <w:r>
        <w:rPr>
          <w:b/>
        </w:rPr>
        <w:t>СПЕЦИФИКАЦИЯ</w:t>
      </w:r>
    </w:p>
    <w:p w:rsidR="00AC47E6" w:rsidRDefault="00AC47E6">
      <w:pPr>
        <w:jc w:val="center"/>
      </w:pPr>
    </w:p>
    <w:p w:rsidR="00AC47E6" w:rsidRDefault="00AC47E6">
      <w:pPr>
        <w:jc w:val="right"/>
      </w:pPr>
    </w:p>
    <w:tbl>
      <w:tblPr>
        <w:tblW w:w="9923" w:type="dxa"/>
        <w:tblInd w:w="112" w:type="dxa"/>
        <w:tblCellMar>
          <w:left w:w="0" w:type="dxa"/>
          <w:right w:w="0" w:type="dxa"/>
        </w:tblCellMar>
        <w:tblLook w:val="0000"/>
      </w:tblPr>
      <w:tblGrid>
        <w:gridCol w:w="341"/>
        <w:gridCol w:w="6038"/>
        <w:gridCol w:w="1701"/>
        <w:gridCol w:w="1843"/>
      </w:tblGrid>
      <w:tr w:rsidR="00AC47E6">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7E6" w:rsidRDefault="00AC47E6">
            <w:pPr>
              <w:widowControl w:val="0"/>
              <w:jc w:val="center"/>
              <w:rPr>
                <w:rFonts w:eastAsia="Calibri"/>
                <w:lang w:eastAsia="en-US"/>
              </w:rPr>
            </w:pPr>
            <w:r>
              <w:rPr>
                <w:rFonts w:eastAsia="Calibri"/>
                <w:lang w:eastAsia="en-US"/>
              </w:rPr>
              <w:t>№</w:t>
            </w:r>
          </w:p>
        </w:tc>
        <w:tc>
          <w:tcPr>
            <w:tcW w:w="6039"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jc w:val="center"/>
              <w:rPr>
                <w:rFonts w:eastAsia="Calibri"/>
                <w:lang w:eastAsia="en-US"/>
              </w:rPr>
            </w:pPr>
            <w:r>
              <w:rPr>
                <w:rFonts w:eastAsia="Calibri"/>
                <w:lang w:eastAsia="en-US"/>
              </w:rPr>
              <w:t>Наименование</w:t>
            </w:r>
          </w:p>
        </w:tc>
        <w:tc>
          <w:tcPr>
            <w:tcW w:w="1701"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jc w:val="center"/>
              <w:rPr>
                <w:rFonts w:eastAsia="Calibri"/>
                <w:lang w:eastAsia="en-US"/>
              </w:rPr>
            </w:pPr>
            <w:r>
              <w:rPr>
                <w:rFonts w:eastAsia="Calibri"/>
                <w:lang w:eastAsia="en-US"/>
              </w:rPr>
              <w:t>Кол-во пользователей</w:t>
            </w:r>
          </w:p>
        </w:tc>
        <w:tc>
          <w:tcPr>
            <w:tcW w:w="1843"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jc w:val="center"/>
              <w:rPr>
                <w:rFonts w:eastAsia="Calibri"/>
                <w:lang w:eastAsia="en-US"/>
              </w:rPr>
            </w:pPr>
            <w:r>
              <w:rPr>
                <w:rFonts w:eastAsia="Calibri"/>
                <w:lang w:eastAsia="en-US"/>
              </w:rPr>
              <w:t>Срок действия лицензии (мес.)</w:t>
            </w:r>
          </w:p>
        </w:tc>
      </w:tr>
      <w:tr w:rsidR="00AC47E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7E6" w:rsidRDefault="00AC47E6">
            <w:pPr>
              <w:widowControl w:val="0"/>
              <w:jc w:val="center"/>
              <w:rPr>
                <w:rFonts w:eastAsia="Calibri"/>
                <w:lang w:eastAsia="en-US"/>
              </w:rPr>
            </w:pPr>
            <w:r>
              <w:rPr>
                <w:rFonts w:eastAsia="Calibri"/>
                <w:lang w:eastAsia="en-US"/>
              </w:rPr>
              <w:t>1</w:t>
            </w:r>
          </w:p>
        </w:tc>
        <w:tc>
          <w:tcPr>
            <w:tcW w:w="6039"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rPr>
                <w:rFonts w:eastAsia="Calibri"/>
                <w:lang w:eastAsia="en-US"/>
              </w:rPr>
            </w:pPr>
            <w:r>
              <w:t xml:space="preserve">Предоставление неисключительного права (лицензии) на использование справочной </w:t>
            </w:r>
            <w:r w:rsidRPr="00BA5544">
              <w:t>системы «Госзаказ</w:t>
            </w:r>
            <w:r w:rsidR="00BA5544" w:rsidRPr="00BA5544">
              <w:t xml:space="preserve"> </w:t>
            </w:r>
            <w:r w:rsidRPr="00BA5544">
              <w:t>Плюс»</w:t>
            </w:r>
            <w:r w:rsidRPr="00BA5544">
              <w:rPr>
                <w:rFonts w:eastAsia="Calibri"/>
                <w:lang w:eastAsia="en-US"/>
              </w:rPr>
              <w:t>.</w:t>
            </w:r>
            <w:r>
              <w:rPr>
                <w:rFonts w:eastAsia="Calibri"/>
                <w:lang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jc w:val="center"/>
              <w:rPr>
                <w:rFonts w:eastAsia="Calibri"/>
                <w:lang w:eastAsia="en-US"/>
              </w:rPr>
            </w:pPr>
            <w:r>
              <w:rPr>
                <w:rFonts w:eastAsia="Calibri"/>
                <w:lang w:eastAsia="en-US"/>
              </w:rPr>
              <w:t>14</w:t>
            </w:r>
          </w:p>
        </w:tc>
        <w:tc>
          <w:tcPr>
            <w:tcW w:w="1843" w:type="dxa"/>
            <w:tcBorders>
              <w:top w:val="single" w:sz="6" w:space="0" w:color="000000"/>
              <w:left w:val="single" w:sz="6" w:space="0" w:color="000000"/>
              <w:bottom w:val="single" w:sz="6" w:space="0" w:color="000000"/>
              <w:right w:val="single" w:sz="6" w:space="0" w:color="000000"/>
            </w:tcBorders>
            <w:vAlign w:val="center"/>
          </w:tcPr>
          <w:p w:rsidR="00AC47E6" w:rsidRDefault="00AC47E6">
            <w:pPr>
              <w:widowControl w:val="0"/>
              <w:jc w:val="center"/>
              <w:rPr>
                <w:rFonts w:eastAsia="Calibri"/>
                <w:lang w:eastAsia="en-US"/>
              </w:rPr>
            </w:pPr>
          </w:p>
          <w:p w:rsidR="00AC47E6" w:rsidRDefault="00AC47E6">
            <w:pPr>
              <w:widowControl w:val="0"/>
              <w:jc w:val="center"/>
              <w:rPr>
                <w:rFonts w:eastAsia="Calibri"/>
                <w:lang w:eastAsia="en-US"/>
              </w:rPr>
            </w:pPr>
            <w:r>
              <w:rPr>
                <w:rFonts w:eastAsia="Calibri"/>
                <w:lang w:eastAsia="en-US"/>
              </w:rPr>
              <w:t>12</w:t>
            </w:r>
          </w:p>
          <w:p w:rsidR="00AC47E6" w:rsidRDefault="00AC47E6">
            <w:pPr>
              <w:widowControl w:val="0"/>
              <w:jc w:val="center"/>
              <w:rPr>
                <w:rFonts w:eastAsia="Calibri"/>
                <w:lang w:eastAsia="en-US"/>
              </w:rPr>
            </w:pPr>
          </w:p>
        </w:tc>
      </w:tr>
    </w:tbl>
    <w:p w:rsidR="00AC47E6" w:rsidRDefault="00AC47E6"/>
    <w:p w:rsidR="00AC47E6" w:rsidRDefault="00AC47E6">
      <w:r>
        <w:t xml:space="preserve">          </w:t>
      </w:r>
    </w:p>
    <w:p w:rsidR="00AC47E6" w:rsidRDefault="00AC47E6"/>
    <w:tbl>
      <w:tblPr>
        <w:tblW w:w="11608" w:type="dxa"/>
        <w:tblInd w:w="-144" w:type="dxa"/>
        <w:tblLook w:val="0000"/>
      </w:tblPr>
      <w:tblGrid>
        <w:gridCol w:w="4930"/>
        <w:gridCol w:w="5245"/>
        <w:gridCol w:w="1433"/>
      </w:tblGrid>
      <w:tr w:rsidR="00A5700E" w:rsidTr="00A5700E">
        <w:trPr>
          <w:trHeight w:val="20"/>
        </w:trPr>
        <w:tc>
          <w:tcPr>
            <w:tcW w:w="4930" w:type="dxa"/>
          </w:tcPr>
          <w:p w:rsidR="00A5700E" w:rsidRDefault="00A5700E" w:rsidP="00A5700E">
            <w:pPr>
              <w:widowControl w:val="0"/>
              <w:jc w:val="center"/>
              <w:rPr>
                <w:b/>
              </w:rPr>
            </w:pPr>
            <w:r>
              <w:rPr>
                <w:b/>
              </w:rPr>
              <w:t>ЗАКАЗЧИК</w:t>
            </w:r>
          </w:p>
          <w:p w:rsidR="00A5700E" w:rsidRDefault="00A5700E" w:rsidP="00A5700E">
            <w:pPr>
              <w:widowControl w:val="0"/>
              <w:jc w:val="center"/>
              <w:rPr>
                <w:b/>
              </w:rPr>
            </w:pPr>
            <w:r>
              <w:rPr>
                <w:b/>
              </w:rPr>
              <w:t>Центральное таможенное управление</w:t>
            </w:r>
          </w:p>
        </w:tc>
        <w:tc>
          <w:tcPr>
            <w:tcW w:w="5245" w:type="dxa"/>
          </w:tcPr>
          <w:p w:rsidR="00A5700E" w:rsidRDefault="00A5700E" w:rsidP="00A5700E">
            <w:pPr>
              <w:widowControl w:val="0"/>
              <w:ind w:left="1202" w:firstLine="109"/>
              <w:jc w:val="center"/>
              <w:rPr>
                <w:b/>
              </w:rPr>
            </w:pPr>
            <w:r>
              <w:rPr>
                <w:b/>
              </w:rPr>
              <w:t>ИСПОЛНИТЕЛЬ</w:t>
            </w:r>
          </w:p>
          <w:p w:rsidR="00A5700E" w:rsidRDefault="00A5700E" w:rsidP="00A5700E">
            <w:pPr>
              <w:widowControl w:val="0"/>
              <w:ind w:left="1202"/>
              <w:jc w:val="center"/>
            </w:pPr>
          </w:p>
        </w:tc>
        <w:tc>
          <w:tcPr>
            <w:tcW w:w="1433" w:type="dxa"/>
          </w:tcPr>
          <w:p w:rsidR="00A5700E" w:rsidRDefault="00A5700E" w:rsidP="00A5700E">
            <w:pPr>
              <w:pStyle w:val="FR2"/>
              <w:widowControl/>
              <w:spacing w:before="120"/>
              <w:ind w:left="2006"/>
              <w:jc w:val="center"/>
              <w:rPr>
                <w:rFonts w:ascii="Times New Roman" w:hAnsi="Times New Roman" w:cs="Times New Roman"/>
                <w:sz w:val="24"/>
                <w:szCs w:val="24"/>
              </w:rPr>
            </w:pPr>
          </w:p>
        </w:tc>
      </w:tr>
      <w:tr w:rsidR="00A5700E" w:rsidTr="00A5700E">
        <w:trPr>
          <w:trHeight w:val="20"/>
        </w:trPr>
        <w:tc>
          <w:tcPr>
            <w:tcW w:w="4930" w:type="dxa"/>
            <w:vAlign w:val="center"/>
          </w:tcPr>
          <w:p w:rsidR="00A5700E" w:rsidRDefault="00A5700E" w:rsidP="00A5700E">
            <w:pPr>
              <w:widowControl w:val="0"/>
              <w:jc w:val="center"/>
            </w:pPr>
          </w:p>
        </w:tc>
        <w:tc>
          <w:tcPr>
            <w:tcW w:w="5245" w:type="dxa"/>
          </w:tcPr>
          <w:p w:rsidR="00A5700E" w:rsidRDefault="00A5700E" w:rsidP="00A5700E">
            <w:pPr>
              <w:widowControl w:val="0"/>
              <w:ind w:left="1202"/>
              <w:jc w:val="center"/>
            </w:pPr>
          </w:p>
        </w:tc>
        <w:tc>
          <w:tcPr>
            <w:tcW w:w="1433" w:type="dxa"/>
          </w:tcPr>
          <w:p w:rsidR="00A5700E" w:rsidRDefault="00A5700E" w:rsidP="00A5700E">
            <w:pPr>
              <w:pStyle w:val="FR2"/>
              <w:widowControl/>
              <w:jc w:val="center"/>
              <w:rPr>
                <w:rFonts w:ascii="Times New Roman" w:hAnsi="Times New Roman" w:cs="Times New Roman"/>
                <w:sz w:val="24"/>
                <w:szCs w:val="24"/>
              </w:rPr>
            </w:pPr>
          </w:p>
        </w:tc>
      </w:tr>
      <w:tr w:rsidR="00A5700E" w:rsidTr="00A5700E">
        <w:trPr>
          <w:trHeight w:val="20"/>
        </w:trPr>
        <w:tc>
          <w:tcPr>
            <w:tcW w:w="4930" w:type="dxa"/>
            <w:vAlign w:val="center"/>
          </w:tcPr>
          <w:p w:rsidR="00A5700E" w:rsidRDefault="00A5700E" w:rsidP="00A5700E">
            <w:pPr>
              <w:widowControl w:val="0"/>
              <w:jc w:val="center"/>
            </w:pPr>
            <w:r>
              <w:t>_______________________/ ____________</w:t>
            </w:r>
          </w:p>
          <w:p w:rsidR="00A5700E" w:rsidRDefault="00A5700E" w:rsidP="00A5700E">
            <w:pPr>
              <w:widowControl w:val="0"/>
              <w:jc w:val="center"/>
              <w:rPr>
                <w:sz w:val="20"/>
                <w:szCs w:val="20"/>
              </w:rPr>
            </w:pPr>
            <w:r>
              <w:rPr>
                <w:sz w:val="20"/>
                <w:szCs w:val="20"/>
              </w:rPr>
              <w:t>(подпись, фамилия и инициалы)</w:t>
            </w:r>
          </w:p>
        </w:tc>
        <w:tc>
          <w:tcPr>
            <w:tcW w:w="5245" w:type="dxa"/>
            <w:vAlign w:val="center"/>
          </w:tcPr>
          <w:p w:rsidR="00A5700E" w:rsidRDefault="00A5700E" w:rsidP="00A5700E">
            <w:pPr>
              <w:widowControl w:val="0"/>
              <w:ind w:left="-249" w:right="-1103" w:firstLine="426"/>
              <w:jc w:val="center"/>
            </w:pPr>
            <w:r>
              <w:t>______________________/ _____________</w:t>
            </w:r>
          </w:p>
          <w:p w:rsidR="00A5700E" w:rsidRDefault="00A5700E" w:rsidP="00A5700E">
            <w:pPr>
              <w:widowControl w:val="0"/>
              <w:ind w:left="1202"/>
              <w:jc w:val="center"/>
              <w:rPr>
                <w:sz w:val="20"/>
                <w:szCs w:val="20"/>
              </w:rPr>
            </w:pPr>
            <w:r>
              <w:rPr>
                <w:sz w:val="20"/>
                <w:szCs w:val="20"/>
              </w:rPr>
              <w:t>(подпись, фамилия и инициалы)</w:t>
            </w:r>
          </w:p>
        </w:tc>
        <w:tc>
          <w:tcPr>
            <w:tcW w:w="1433" w:type="dxa"/>
          </w:tcPr>
          <w:p w:rsidR="00A5700E" w:rsidRDefault="00A5700E" w:rsidP="00A5700E">
            <w:pPr>
              <w:jc w:val="center"/>
            </w:pPr>
          </w:p>
        </w:tc>
      </w:tr>
      <w:tr w:rsidR="00A5700E" w:rsidTr="00A5700E">
        <w:trPr>
          <w:trHeight w:val="20"/>
        </w:trPr>
        <w:tc>
          <w:tcPr>
            <w:tcW w:w="4930" w:type="dxa"/>
          </w:tcPr>
          <w:p w:rsidR="00A5700E" w:rsidRDefault="00A5700E" w:rsidP="00A5700E">
            <w:pPr>
              <w:jc w:val="center"/>
            </w:pPr>
            <w:r>
              <w:t>___ _______________ 20__ г.</w:t>
            </w:r>
          </w:p>
        </w:tc>
        <w:tc>
          <w:tcPr>
            <w:tcW w:w="5245" w:type="dxa"/>
          </w:tcPr>
          <w:p w:rsidR="00A5700E" w:rsidRDefault="00A5700E" w:rsidP="00A5700E">
            <w:pPr>
              <w:jc w:val="center"/>
            </w:pPr>
            <w:r>
              <w:t xml:space="preserve">        ___ _______________ 20__ г.</w:t>
            </w:r>
          </w:p>
        </w:tc>
        <w:tc>
          <w:tcPr>
            <w:tcW w:w="1433" w:type="dxa"/>
          </w:tcPr>
          <w:p w:rsidR="00A5700E" w:rsidRDefault="00A5700E" w:rsidP="00A5700E">
            <w:pPr>
              <w:pStyle w:val="FR2"/>
              <w:widowControl/>
              <w:spacing w:before="120"/>
              <w:jc w:val="center"/>
              <w:rPr>
                <w:rFonts w:ascii="Times New Roman" w:hAnsi="Times New Roman" w:cs="Times New Roman"/>
                <w:sz w:val="24"/>
                <w:szCs w:val="24"/>
              </w:rPr>
            </w:pPr>
          </w:p>
        </w:tc>
      </w:tr>
      <w:tr w:rsidR="00A5700E" w:rsidTr="00A5700E">
        <w:trPr>
          <w:trHeight w:val="80"/>
        </w:trPr>
        <w:tc>
          <w:tcPr>
            <w:tcW w:w="4930" w:type="dxa"/>
            <w:vAlign w:val="center"/>
          </w:tcPr>
          <w:p w:rsidR="00A5700E" w:rsidRDefault="00A5700E" w:rsidP="00A5700E">
            <w:pPr>
              <w:widowControl w:val="0"/>
              <w:jc w:val="center"/>
              <w:rPr>
                <w:sz w:val="20"/>
                <w:szCs w:val="20"/>
              </w:rPr>
            </w:pPr>
            <w:r>
              <w:rPr>
                <w:sz w:val="20"/>
                <w:szCs w:val="20"/>
              </w:rPr>
              <w:t>М.П. (при наличии печати)</w:t>
            </w:r>
          </w:p>
        </w:tc>
        <w:tc>
          <w:tcPr>
            <w:tcW w:w="5245" w:type="dxa"/>
            <w:vAlign w:val="center"/>
          </w:tcPr>
          <w:p w:rsidR="00A5700E" w:rsidRDefault="00A5700E" w:rsidP="00A5700E">
            <w:pPr>
              <w:widowControl w:val="0"/>
              <w:ind w:left="1202"/>
              <w:jc w:val="center"/>
              <w:rPr>
                <w:sz w:val="20"/>
                <w:szCs w:val="20"/>
              </w:rPr>
            </w:pPr>
            <w:r>
              <w:rPr>
                <w:sz w:val="20"/>
                <w:szCs w:val="20"/>
              </w:rPr>
              <w:t>М.П. (при наличии печати)</w:t>
            </w:r>
          </w:p>
        </w:tc>
        <w:tc>
          <w:tcPr>
            <w:tcW w:w="1433" w:type="dxa"/>
          </w:tcPr>
          <w:p w:rsidR="00A5700E" w:rsidRDefault="00A5700E" w:rsidP="00A5700E">
            <w:pPr>
              <w:pStyle w:val="FR2"/>
              <w:widowControl/>
              <w:spacing w:before="120"/>
              <w:jc w:val="center"/>
              <w:rPr>
                <w:rFonts w:ascii="Times New Roman" w:hAnsi="Times New Roman" w:cs="Times New Roman"/>
                <w:sz w:val="24"/>
                <w:szCs w:val="24"/>
              </w:rPr>
            </w:pPr>
          </w:p>
        </w:tc>
      </w:tr>
    </w:tbl>
    <w:p w:rsidR="00AC47E6" w:rsidRDefault="00AC47E6"/>
    <w:p w:rsidR="00AC47E6" w:rsidRDefault="00AC47E6">
      <w:r>
        <w:br w:type="page"/>
      </w:r>
      <w:r>
        <w:rPr>
          <w:b/>
        </w:rPr>
        <w:lastRenderedPageBreak/>
        <w:t xml:space="preserve"> </w:t>
      </w:r>
    </w:p>
    <w:p w:rsidR="00AC47E6" w:rsidRDefault="00AC47E6">
      <w:pPr>
        <w:tabs>
          <w:tab w:val="left" w:pos="540"/>
          <w:tab w:val="left" w:pos="900"/>
          <w:tab w:val="left" w:pos="993"/>
          <w:tab w:val="left" w:pos="1080"/>
          <w:tab w:val="left" w:pos="1260"/>
        </w:tabs>
        <w:jc w:val="right"/>
        <w:rPr>
          <w:b/>
        </w:rPr>
      </w:pPr>
      <w:r>
        <w:rPr>
          <w:b/>
        </w:rPr>
        <w:t>Приложение №2</w:t>
      </w:r>
    </w:p>
    <w:p w:rsidR="00AC47E6" w:rsidRDefault="00AC47E6">
      <w:pPr>
        <w:ind w:firstLine="709"/>
        <w:jc w:val="right"/>
      </w:pPr>
      <w:r>
        <w:t xml:space="preserve">к Контракту </w:t>
      </w:r>
    </w:p>
    <w:p w:rsidR="00AC47E6" w:rsidRDefault="00AC47E6">
      <w:pPr>
        <w:widowControl w:val="0"/>
        <w:ind w:firstLine="709"/>
        <w:jc w:val="right"/>
      </w:pPr>
      <w:r>
        <w:t>№ ___________ от «___» _____ 202</w:t>
      </w:r>
      <w:r w:rsidR="00607339">
        <w:t>_</w:t>
      </w:r>
      <w:r>
        <w:t xml:space="preserve"> г.</w:t>
      </w:r>
    </w:p>
    <w:p w:rsidR="00AC47E6" w:rsidRDefault="00AC47E6">
      <w:pPr>
        <w:spacing w:before="120"/>
        <w:jc w:val="center"/>
        <w:rPr>
          <w:b/>
        </w:rPr>
      </w:pPr>
    </w:p>
    <w:p w:rsidR="00AC47E6" w:rsidRDefault="00AC47E6">
      <w:pPr>
        <w:spacing w:before="120"/>
        <w:jc w:val="center"/>
        <w:rPr>
          <w:b/>
        </w:rPr>
      </w:pPr>
      <w:r>
        <w:rPr>
          <w:b/>
        </w:rPr>
        <w:t>СПЕЦИФИКАЦИЯ</w:t>
      </w:r>
    </w:p>
    <w:p w:rsidR="00AC47E6" w:rsidRDefault="00AC47E6">
      <w:pPr>
        <w:spacing w:before="120"/>
        <w:jc w:val="center"/>
        <w:rPr>
          <w:b/>
          <w:sz w:val="20"/>
          <w:szCs w:val="20"/>
        </w:rPr>
      </w:pPr>
    </w:p>
    <w:tbl>
      <w:tblPr>
        <w:tblpPr w:leftFromText="180" w:rightFromText="180" w:vertAnchor="text" w:horzAnchor="margin" w:tblpY="89"/>
        <w:tblW w:w="10137" w:type="dxa"/>
        <w:tblLook w:val="0000"/>
      </w:tblPr>
      <w:tblGrid>
        <w:gridCol w:w="491"/>
        <w:gridCol w:w="3045"/>
        <w:gridCol w:w="1731"/>
        <w:gridCol w:w="825"/>
        <w:gridCol w:w="833"/>
        <w:gridCol w:w="1590"/>
        <w:gridCol w:w="1622"/>
      </w:tblGrid>
      <w:tr w:rsidR="00AC47E6">
        <w:trPr>
          <w:cantSplit/>
          <w:trHeight w:val="610"/>
        </w:trPr>
        <w:tc>
          <w:tcPr>
            <w:tcW w:w="497"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w:t>
            </w:r>
          </w:p>
        </w:tc>
        <w:tc>
          <w:tcPr>
            <w:tcW w:w="3155"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 xml:space="preserve">Наименование </w:t>
            </w:r>
          </w:p>
        </w:tc>
        <w:tc>
          <w:tcPr>
            <w:tcW w:w="1419"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Срок использования</w:t>
            </w:r>
          </w:p>
        </w:tc>
        <w:tc>
          <w:tcPr>
            <w:tcW w:w="849"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Ед. изм.</w:t>
            </w:r>
          </w:p>
        </w:tc>
        <w:tc>
          <w:tcPr>
            <w:tcW w:w="852"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Кол-во</w:t>
            </w:r>
          </w:p>
          <w:p w:rsidR="00AC47E6" w:rsidRDefault="00AC47E6">
            <w:pPr>
              <w:spacing w:line="228"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Цена</w:t>
            </w:r>
          </w:p>
          <w:p w:rsidR="00AC47E6" w:rsidRDefault="00AC47E6">
            <w:pPr>
              <w:spacing w:line="228" w:lineRule="auto"/>
              <w:jc w:val="center"/>
            </w:pPr>
            <w:r>
              <w:t>(руб.)</w:t>
            </w:r>
          </w:p>
        </w:tc>
        <w:tc>
          <w:tcPr>
            <w:tcW w:w="1664"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Стоимость (руб.)</w:t>
            </w:r>
          </w:p>
        </w:tc>
      </w:tr>
      <w:tr w:rsidR="00AC47E6">
        <w:trPr>
          <w:cantSplit/>
          <w:trHeight w:val="329"/>
        </w:trPr>
        <w:tc>
          <w:tcPr>
            <w:tcW w:w="497"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rPr>
                <w:rFonts w:ascii="Arial" w:hAnsi="Arial" w:cs="Arial"/>
              </w:rPr>
            </w:pPr>
            <w:r>
              <w:t>1</w:t>
            </w:r>
          </w:p>
        </w:tc>
        <w:tc>
          <w:tcPr>
            <w:tcW w:w="3155" w:type="dxa"/>
            <w:tcBorders>
              <w:top w:val="single" w:sz="4" w:space="0" w:color="000000"/>
              <w:left w:val="single" w:sz="4" w:space="0" w:color="000000"/>
              <w:bottom w:val="single" w:sz="4" w:space="0" w:color="000000"/>
              <w:right w:val="single" w:sz="4" w:space="0" w:color="000000"/>
            </w:tcBorders>
            <w:vAlign w:val="center"/>
          </w:tcPr>
          <w:p w:rsidR="00AC47E6" w:rsidRPr="00607339" w:rsidRDefault="00AC47E6">
            <w:pPr>
              <w:spacing w:line="228" w:lineRule="auto"/>
            </w:pPr>
            <w:r w:rsidRPr="00607339">
              <w:t>Предоставление неисключительного права (лицензии) на использование справочной системы «Госзаказ</w:t>
            </w:r>
            <w:r w:rsidR="00607339" w:rsidRPr="00607339">
              <w:t xml:space="preserve"> </w:t>
            </w:r>
            <w:r w:rsidR="00607339">
              <w:t>Плюс»</w:t>
            </w:r>
          </w:p>
        </w:tc>
        <w:tc>
          <w:tcPr>
            <w:tcW w:w="1419"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rPr>
                <w:lang w:val="en-US"/>
              </w:rPr>
            </w:pPr>
            <w:r>
              <w:t>12 месяцев</w:t>
            </w:r>
          </w:p>
        </w:tc>
        <w:tc>
          <w:tcPr>
            <w:tcW w:w="849"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pPr>
            <w:r>
              <w:t>усл. ед.</w:t>
            </w:r>
          </w:p>
        </w:tc>
        <w:tc>
          <w:tcPr>
            <w:tcW w:w="852"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pPr>
          </w:p>
        </w:tc>
        <w:tc>
          <w:tcPr>
            <w:tcW w:w="1664" w:type="dxa"/>
            <w:tcBorders>
              <w:top w:val="single" w:sz="4" w:space="0" w:color="000000"/>
              <w:left w:val="single" w:sz="4" w:space="0" w:color="000000"/>
              <w:bottom w:val="single" w:sz="4" w:space="0" w:color="000000"/>
              <w:right w:val="single" w:sz="4" w:space="0" w:color="000000"/>
            </w:tcBorders>
            <w:vAlign w:val="center"/>
          </w:tcPr>
          <w:p w:rsidR="00AC47E6" w:rsidRDefault="00AC47E6">
            <w:pPr>
              <w:spacing w:line="228" w:lineRule="auto"/>
            </w:pPr>
          </w:p>
        </w:tc>
      </w:tr>
    </w:tbl>
    <w:p w:rsidR="00AC47E6" w:rsidRDefault="00AC47E6"/>
    <w:p w:rsidR="00AC47E6" w:rsidRDefault="00AC47E6"/>
    <w:p w:rsidR="00AC47E6" w:rsidRDefault="00AC47E6"/>
    <w:tbl>
      <w:tblPr>
        <w:tblW w:w="11608" w:type="dxa"/>
        <w:tblInd w:w="-144" w:type="dxa"/>
        <w:tblLook w:val="0000"/>
      </w:tblPr>
      <w:tblGrid>
        <w:gridCol w:w="4930"/>
        <w:gridCol w:w="5245"/>
        <w:gridCol w:w="1433"/>
      </w:tblGrid>
      <w:tr w:rsidR="00A5700E" w:rsidTr="00660D1C">
        <w:trPr>
          <w:trHeight w:val="20"/>
        </w:trPr>
        <w:tc>
          <w:tcPr>
            <w:tcW w:w="4930" w:type="dxa"/>
          </w:tcPr>
          <w:p w:rsidR="00A5700E" w:rsidRDefault="00A5700E" w:rsidP="00660D1C">
            <w:pPr>
              <w:widowControl w:val="0"/>
              <w:jc w:val="center"/>
              <w:rPr>
                <w:b/>
              </w:rPr>
            </w:pPr>
            <w:r>
              <w:rPr>
                <w:b/>
              </w:rPr>
              <w:t>ЗАКАЗЧИК</w:t>
            </w:r>
          </w:p>
          <w:p w:rsidR="00A5700E" w:rsidRDefault="00A5700E" w:rsidP="00660D1C">
            <w:pPr>
              <w:widowControl w:val="0"/>
              <w:jc w:val="center"/>
              <w:rPr>
                <w:b/>
              </w:rPr>
            </w:pPr>
            <w:r>
              <w:rPr>
                <w:b/>
              </w:rPr>
              <w:t>Центральное таможенное управление</w:t>
            </w:r>
          </w:p>
        </w:tc>
        <w:tc>
          <w:tcPr>
            <w:tcW w:w="5245" w:type="dxa"/>
          </w:tcPr>
          <w:p w:rsidR="00A5700E" w:rsidRDefault="00A5700E" w:rsidP="00660D1C">
            <w:pPr>
              <w:widowControl w:val="0"/>
              <w:ind w:left="1202" w:firstLine="109"/>
              <w:jc w:val="center"/>
              <w:rPr>
                <w:b/>
              </w:rPr>
            </w:pPr>
            <w:r>
              <w:rPr>
                <w:b/>
              </w:rPr>
              <w:t>ИСПОЛНИТЕЛЬ</w:t>
            </w:r>
          </w:p>
          <w:p w:rsidR="00A5700E" w:rsidRDefault="00A5700E" w:rsidP="00660D1C">
            <w:pPr>
              <w:widowControl w:val="0"/>
              <w:ind w:left="1202"/>
              <w:jc w:val="center"/>
            </w:pPr>
          </w:p>
        </w:tc>
        <w:tc>
          <w:tcPr>
            <w:tcW w:w="1433" w:type="dxa"/>
          </w:tcPr>
          <w:p w:rsidR="00A5700E" w:rsidRDefault="00A5700E" w:rsidP="00660D1C">
            <w:pPr>
              <w:pStyle w:val="FR2"/>
              <w:widowControl/>
              <w:spacing w:before="120"/>
              <w:ind w:left="2006"/>
              <w:jc w:val="center"/>
              <w:rPr>
                <w:rFonts w:ascii="Times New Roman" w:hAnsi="Times New Roman" w:cs="Times New Roman"/>
                <w:sz w:val="24"/>
                <w:szCs w:val="24"/>
              </w:rPr>
            </w:pPr>
          </w:p>
        </w:tc>
      </w:tr>
      <w:tr w:rsidR="00A5700E" w:rsidTr="00660D1C">
        <w:trPr>
          <w:trHeight w:val="20"/>
        </w:trPr>
        <w:tc>
          <w:tcPr>
            <w:tcW w:w="4930" w:type="dxa"/>
            <w:vAlign w:val="center"/>
          </w:tcPr>
          <w:p w:rsidR="00A5700E" w:rsidRDefault="00A5700E" w:rsidP="00660D1C">
            <w:pPr>
              <w:widowControl w:val="0"/>
              <w:jc w:val="center"/>
            </w:pPr>
          </w:p>
        </w:tc>
        <w:tc>
          <w:tcPr>
            <w:tcW w:w="5245" w:type="dxa"/>
          </w:tcPr>
          <w:p w:rsidR="00A5700E" w:rsidRDefault="00A5700E" w:rsidP="00660D1C">
            <w:pPr>
              <w:widowControl w:val="0"/>
              <w:ind w:left="1202"/>
              <w:jc w:val="center"/>
            </w:pPr>
          </w:p>
        </w:tc>
        <w:tc>
          <w:tcPr>
            <w:tcW w:w="1433" w:type="dxa"/>
          </w:tcPr>
          <w:p w:rsidR="00A5700E" w:rsidRDefault="00A5700E" w:rsidP="00660D1C">
            <w:pPr>
              <w:pStyle w:val="FR2"/>
              <w:widowControl/>
              <w:jc w:val="center"/>
              <w:rPr>
                <w:rFonts w:ascii="Times New Roman" w:hAnsi="Times New Roman" w:cs="Times New Roman"/>
                <w:sz w:val="24"/>
                <w:szCs w:val="24"/>
              </w:rPr>
            </w:pPr>
          </w:p>
        </w:tc>
      </w:tr>
      <w:tr w:rsidR="00A5700E" w:rsidTr="00660D1C">
        <w:trPr>
          <w:trHeight w:val="20"/>
        </w:trPr>
        <w:tc>
          <w:tcPr>
            <w:tcW w:w="4930" w:type="dxa"/>
            <w:vAlign w:val="center"/>
          </w:tcPr>
          <w:p w:rsidR="00A5700E" w:rsidRDefault="00A5700E" w:rsidP="00660D1C">
            <w:pPr>
              <w:widowControl w:val="0"/>
              <w:jc w:val="center"/>
            </w:pPr>
            <w:r>
              <w:t>_______________________/ ____________</w:t>
            </w:r>
          </w:p>
          <w:p w:rsidR="00A5700E" w:rsidRDefault="00A5700E" w:rsidP="00660D1C">
            <w:pPr>
              <w:widowControl w:val="0"/>
              <w:jc w:val="center"/>
              <w:rPr>
                <w:sz w:val="20"/>
                <w:szCs w:val="20"/>
              </w:rPr>
            </w:pPr>
            <w:r>
              <w:rPr>
                <w:sz w:val="20"/>
                <w:szCs w:val="20"/>
              </w:rPr>
              <w:t>(подпись, фамилия и инициалы)</w:t>
            </w:r>
          </w:p>
        </w:tc>
        <w:tc>
          <w:tcPr>
            <w:tcW w:w="5245" w:type="dxa"/>
            <w:vAlign w:val="center"/>
          </w:tcPr>
          <w:p w:rsidR="00A5700E" w:rsidRDefault="00A5700E" w:rsidP="00660D1C">
            <w:pPr>
              <w:widowControl w:val="0"/>
              <w:ind w:left="-249" w:right="-1103" w:firstLine="426"/>
              <w:jc w:val="center"/>
            </w:pPr>
            <w:r>
              <w:t>______________________/ _____________</w:t>
            </w:r>
          </w:p>
          <w:p w:rsidR="00A5700E" w:rsidRDefault="00A5700E" w:rsidP="00660D1C">
            <w:pPr>
              <w:widowControl w:val="0"/>
              <w:ind w:left="1202"/>
              <w:jc w:val="center"/>
              <w:rPr>
                <w:sz w:val="20"/>
                <w:szCs w:val="20"/>
              </w:rPr>
            </w:pPr>
            <w:r>
              <w:rPr>
                <w:sz w:val="20"/>
                <w:szCs w:val="20"/>
              </w:rPr>
              <w:t>(подпись, фамилия и инициалы)</w:t>
            </w:r>
          </w:p>
        </w:tc>
        <w:tc>
          <w:tcPr>
            <w:tcW w:w="1433" w:type="dxa"/>
          </w:tcPr>
          <w:p w:rsidR="00A5700E" w:rsidRDefault="00A5700E" w:rsidP="00660D1C">
            <w:pPr>
              <w:jc w:val="center"/>
            </w:pPr>
          </w:p>
        </w:tc>
      </w:tr>
      <w:tr w:rsidR="00A5700E" w:rsidTr="00660D1C">
        <w:trPr>
          <w:trHeight w:val="20"/>
        </w:trPr>
        <w:tc>
          <w:tcPr>
            <w:tcW w:w="4930" w:type="dxa"/>
          </w:tcPr>
          <w:p w:rsidR="00A5700E" w:rsidRDefault="00A5700E" w:rsidP="00660D1C">
            <w:pPr>
              <w:jc w:val="center"/>
            </w:pPr>
            <w:r>
              <w:t>___ _______________ 20__ г.</w:t>
            </w:r>
          </w:p>
        </w:tc>
        <w:tc>
          <w:tcPr>
            <w:tcW w:w="5245" w:type="dxa"/>
          </w:tcPr>
          <w:p w:rsidR="00A5700E" w:rsidRDefault="00A5700E" w:rsidP="00660D1C">
            <w:pPr>
              <w:jc w:val="center"/>
            </w:pPr>
            <w:r>
              <w:t xml:space="preserve">        ___ _______________ 20__ г.</w:t>
            </w:r>
          </w:p>
        </w:tc>
        <w:tc>
          <w:tcPr>
            <w:tcW w:w="1433" w:type="dxa"/>
          </w:tcPr>
          <w:p w:rsidR="00A5700E" w:rsidRDefault="00A5700E" w:rsidP="00660D1C">
            <w:pPr>
              <w:pStyle w:val="FR2"/>
              <w:widowControl/>
              <w:spacing w:before="120"/>
              <w:jc w:val="center"/>
              <w:rPr>
                <w:rFonts w:ascii="Times New Roman" w:hAnsi="Times New Roman" w:cs="Times New Roman"/>
                <w:sz w:val="24"/>
                <w:szCs w:val="24"/>
              </w:rPr>
            </w:pPr>
          </w:p>
        </w:tc>
      </w:tr>
      <w:tr w:rsidR="00A5700E" w:rsidTr="00660D1C">
        <w:trPr>
          <w:trHeight w:val="20"/>
        </w:trPr>
        <w:tc>
          <w:tcPr>
            <w:tcW w:w="4930" w:type="dxa"/>
            <w:vAlign w:val="center"/>
          </w:tcPr>
          <w:p w:rsidR="00A5700E" w:rsidRDefault="00A5700E" w:rsidP="00660D1C">
            <w:pPr>
              <w:widowControl w:val="0"/>
              <w:jc w:val="center"/>
              <w:rPr>
                <w:sz w:val="20"/>
                <w:szCs w:val="20"/>
              </w:rPr>
            </w:pPr>
            <w:r>
              <w:rPr>
                <w:sz w:val="20"/>
                <w:szCs w:val="20"/>
              </w:rPr>
              <w:t>М.П. (при наличии печати)</w:t>
            </w:r>
          </w:p>
        </w:tc>
        <w:tc>
          <w:tcPr>
            <w:tcW w:w="5245" w:type="dxa"/>
            <w:vAlign w:val="center"/>
          </w:tcPr>
          <w:p w:rsidR="00A5700E" w:rsidRDefault="00A5700E" w:rsidP="00660D1C">
            <w:pPr>
              <w:widowControl w:val="0"/>
              <w:ind w:left="1202"/>
              <w:jc w:val="center"/>
              <w:rPr>
                <w:sz w:val="20"/>
                <w:szCs w:val="20"/>
              </w:rPr>
            </w:pPr>
            <w:r>
              <w:rPr>
                <w:sz w:val="20"/>
                <w:szCs w:val="20"/>
              </w:rPr>
              <w:t>М.П. (при наличии печати)</w:t>
            </w:r>
          </w:p>
        </w:tc>
        <w:tc>
          <w:tcPr>
            <w:tcW w:w="1433" w:type="dxa"/>
          </w:tcPr>
          <w:p w:rsidR="00A5700E" w:rsidRDefault="00A5700E" w:rsidP="00660D1C">
            <w:pPr>
              <w:pStyle w:val="FR2"/>
              <w:widowControl/>
              <w:spacing w:before="120"/>
              <w:jc w:val="center"/>
              <w:rPr>
                <w:rFonts w:ascii="Times New Roman" w:hAnsi="Times New Roman" w:cs="Times New Roman"/>
                <w:sz w:val="24"/>
                <w:szCs w:val="24"/>
              </w:rPr>
            </w:pPr>
          </w:p>
        </w:tc>
      </w:tr>
    </w:tbl>
    <w:p w:rsidR="00AC47E6" w:rsidRDefault="00AC47E6">
      <w:pPr>
        <w:rPr>
          <w:vanish/>
        </w:rPr>
      </w:pPr>
    </w:p>
    <w:sectPr w:rsidR="00AC47E6">
      <w:pgSz w:w="11906" w:h="16838"/>
      <w:pgMar w:top="851" w:right="851" w:bottom="851" w:left="1134"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548" w:rsidRDefault="006B1548">
      <w:r>
        <w:separator/>
      </w:r>
    </w:p>
  </w:endnote>
  <w:endnote w:type="continuationSeparator" w:id="0">
    <w:p w:rsidR="006B1548" w:rsidRDefault="006B1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roxima Nova">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548" w:rsidRDefault="006B1548">
      <w:r>
        <w:separator/>
      </w:r>
    </w:p>
  </w:footnote>
  <w:footnote w:type="continuationSeparator" w:id="0">
    <w:p w:rsidR="006B1548" w:rsidRDefault="006B1548">
      <w:r>
        <w:continuationSeparator/>
      </w:r>
    </w:p>
  </w:footnote>
  <w:footnote w:id="1">
    <w:p w:rsidR="00AC47E6" w:rsidRDefault="00AC47E6">
      <w:pPr>
        <w:pStyle w:val="ad"/>
        <w:jc w:val="both"/>
        <w:rPr>
          <w:sz w:val="16"/>
          <w:szCs w:val="16"/>
        </w:rPr>
      </w:pPr>
      <w:r>
        <w:rPr>
          <w:rStyle w:val="afb"/>
          <w:sz w:val="16"/>
          <w:szCs w:val="16"/>
        </w:rPr>
        <w:footnoteRef/>
      </w:r>
      <w:r>
        <w:rPr>
          <w:sz w:val="16"/>
          <w:szCs w:val="16"/>
        </w:rPr>
        <w:t xml:space="preserve"> В случае заключения Контракта вне Единого агрегатора пункт 9.4. Контракта излагается следующим образом: « 9.4. Настоящий Контракт составлен на русском языке в двух экземплярах, имеющих одинаковую юридическую силу, по одному экземпляру для каждой из Сторон».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C6E0C"/>
    <w:multiLevelType w:val="multilevel"/>
    <w:tmpl w:val="FEC0D4C4"/>
    <w:lvl w:ilvl="0">
      <w:start w:val="1"/>
      <w:numFmt w:val="decimal"/>
      <w:lvlText w:val="%1."/>
      <w:lvlJc w:val="left"/>
      <w:pPr>
        <w:tabs>
          <w:tab w:val="num" w:pos="3763"/>
        </w:tabs>
        <w:ind w:left="3763" w:hanging="360"/>
      </w:pPr>
    </w:lvl>
    <w:lvl w:ilvl="1">
      <w:start w:val="1"/>
      <w:numFmt w:val="decimal"/>
      <w:isLgl/>
      <w:lvlText w:val="%1.%2."/>
      <w:lvlJc w:val="left"/>
      <w:pPr>
        <w:tabs>
          <w:tab w:val="num" w:pos="1245"/>
        </w:tabs>
        <w:ind w:left="1245" w:hanging="525"/>
      </w:pPr>
      <w:rPr>
        <w:rFonts w:hint="default"/>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nsid w:val="6A10360B"/>
    <w:multiLevelType w:val="multilevel"/>
    <w:tmpl w:val="38346B76"/>
    <w:name w:val="Нумерованный список 1"/>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
    <w:nsid w:val="6A10360C"/>
    <w:multiLevelType w:val="multilevel"/>
    <w:tmpl w:val="6A10360C"/>
    <w:name w:val="Нумерованный список 2"/>
    <w:lvl w:ilvl="0">
      <w:start w:val="1"/>
      <w:numFmt w:val="decimal"/>
      <w:lvlText w:val="%1."/>
      <w:lvlJc w:val="left"/>
      <w:rPr>
        <w:dstrike w:val="0"/>
      </w:rPr>
    </w:lvl>
    <w:lvl w:ilvl="1">
      <w:start w:val="1"/>
      <w:numFmt w:val="decimal"/>
      <w:lvlText w:val="4.%2."/>
      <w:lvlJc w:val="left"/>
      <w:rPr>
        <w:b w:val="0"/>
        <w:i w:val="0"/>
        <w:dstrike w:val="0"/>
        <w:sz w:val="24"/>
      </w:rPr>
    </w:lvl>
    <w:lvl w:ilvl="2">
      <w:start w:val="1"/>
      <w:numFmt w:val="decimal"/>
      <w:lvlText w:val="3.%3."/>
      <w:lvlJc w:val="left"/>
      <w:rPr>
        <w:dstrike w:val="0"/>
        <w:sz w:val="24"/>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
    <w:nsid w:val="6A10360D"/>
    <w:multiLevelType w:val="multilevel"/>
    <w:tmpl w:val="6A10360D"/>
    <w:name w:val="Нумерованный список 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4">
    <w:nsid w:val="6A10360E"/>
    <w:multiLevelType w:val="multilevel"/>
    <w:tmpl w:val="0F56DC14"/>
    <w:name w:val="Нумерованный список 4"/>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5">
    <w:nsid w:val="6A10360F"/>
    <w:multiLevelType w:val="multilevel"/>
    <w:tmpl w:val="9F5AE0DA"/>
    <w:name w:val="Нумерованный список 5"/>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6">
    <w:nsid w:val="6A103610"/>
    <w:multiLevelType w:val="multilevel"/>
    <w:tmpl w:val="922E8322"/>
    <w:name w:val="Нумерованный список 6"/>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7">
    <w:nsid w:val="6A103611"/>
    <w:multiLevelType w:val="multilevel"/>
    <w:tmpl w:val="16485092"/>
    <w:name w:val="Нумерованный список 7"/>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8">
    <w:nsid w:val="6A103612"/>
    <w:multiLevelType w:val="multilevel"/>
    <w:tmpl w:val="47029F16"/>
    <w:name w:val="Нумерованный список 8"/>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9">
    <w:nsid w:val="6A103613"/>
    <w:multiLevelType w:val="multilevel"/>
    <w:tmpl w:val="AABC8438"/>
    <w:name w:val="Нумерованный список 9"/>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0">
    <w:nsid w:val="6A103614"/>
    <w:multiLevelType w:val="multilevel"/>
    <w:tmpl w:val="6A103614"/>
    <w:name w:val="Нумерованный список 10"/>
    <w:lvl w:ilvl="0">
      <w:start w:val="1"/>
      <w:numFmt w:val="decimal"/>
      <w:lvlText w:val="%1."/>
      <w:lvlJc w:val="left"/>
      <w:rPr>
        <w:dstrike w:val="0"/>
      </w:rPr>
    </w:lvl>
    <w:lvl w:ilvl="1">
      <w:start w:val="1"/>
      <w:numFmt w:val="decimal"/>
      <w:lvlText w:val="2.%2."/>
      <w:lvlJc w:val="left"/>
      <w:rPr>
        <w:b w:val="0"/>
        <w:i w:val="0"/>
        <w:dstrike w:val="0"/>
        <w:sz w:val="24"/>
      </w:rPr>
    </w:lvl>
    <w:lvl w:ilvl="2">
      <w:start w:val="1"/>
      <w:numFmt w:val="decimal"/>
      <w:lvlText w:val="3.%3."/>
      <w:lvlJc w:val="left"/>
      <w:rPr>
        <w:dstrike w:val="0"/>
        <w:sz w:val="24"/>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1">
    <w:nsid w:val="6A103615"/>
    <w:multiLevelType w:val="multilevel"/>
    <w:tmpl w:val="6A103615"/>
    <w:name w:val="Нумерованный список 11"/>
    <w:lvl w:ilvl="0">
      <w:start w:val="8"/>
      <w:numFmt w:val="decimal"/>
      <w:lvlText w:val="%1."/>
      <w:lvlJc w:val="left"/>
      <w:rPr>
        <w:dstrike w:val="0"/>
      </w:rPr>
    </w:lvl>
    <w:lvl w:ilvl="1">
      <w:start w:val="1"/>
      <w:numFmt w:val="decimal"/>
      <w:lvlText w:val="9.%2."/>
      <w:lvlJc w:val="left"/>
      <w:rPr>
        <w:b w:val="0"/>
        <w:dstrike w:val="0"/>
        <w:sz w:val="24"/>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2">
    <w:nsid w:val="6A103616"/>
    <w:multiLevelType w:val="multilevel"/>
    <w:tmpl w:val="D23271D0"/>
    <w:name w:val="Нумерованный список 12"/>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3">
    <w:nsid w:val="6A103617"/>
    <w:multiLevelType w:val="multilevel"/>
    <w:tmpl w:val="99689518"/>
    <w:name w:val="Нумерованный список 13"/>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4">
    <w:nsid w:val="6A103618"/>
    <w:multiLevelType w:val="multilevel"/>
    <w:tmpl w:val="6A103618"/>
    <w:name w:val="Нумерованный список 14"/>
    <w:lvl w:ilvl="0">
      <w:start w:val="1"/>
      <w:numFmt w:val="decimal"/>
      <w:lvlText w:val="%1."/>
      <w:lvlJc w:val="left"/>
      <w:rPr>
        <w:dstrike w:val="0"/>
      </w:rPr>
    </w:lvl>
    <w:lvl w:ilvl="1">
      <w:start w:val="1"/>
      <w:numFmt w:val="decimal"/>
      <w:lvlText w:val="%1.%2."/>
      <w:lvlJc w:val="left"/>
      <w:rPr>
        <w:dstrike w:val="0"/>
        <w:sz w:val="24"/>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5">
    <w:nsid w:val="6A103619"/>
    <w:multiLevelType w:val="multilevel"/>
    <w:tmpl w:val="6A103619"/>
    <w:name w:val="Нумерованный список 15"/>
    <w:lvl w:ilvl="0">
      <w:start w:val="1"/>
      <w:numFmt w:val="decimal"/>
      <w:lvlText w:val="8.%1."/>
      <w:lvlJc w:val="left"/>
      <w:rPr>
        <w:dstrike w:val="0"/>
        <w:sz w:val="24"/>
      </w:rPr>
    </w:lvl>
    <w:lvl w:ilvl="1">
      <w:start w:val="1"/>
      <w:numFmt w:val="lowerLetter"/>
      <w:lvlText w:val="%2."/>
      <w:lvlJc w:val="left"/>
      <w:rPr>
        <w:dstrike w:val="0"/>
      </w:rPr>
    </w:lvl>
    <w:lvl w:ilvl="2">
      <w:start w:val="1"/>
      <w:numFmt w:val="lowerRoman"/>
      <w:lvlText w:val="%3."/>
      <w:lvlJc w:val="righ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righ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right"/>
      <w:rPr>
        <w:dstrike w:val="0"/>
      </w:rPr>
    </w:lvl>
  </w:abstractNum>
  <w:abstractNum w:abstractNumId="16">
    <w:nsid w:val="6A10361A"/>
    <w:multiLevelType w:val="multilevel"/>
    <w:tmpl w:val="6A10361A"/>
    <w:name w:val="Нумерованный список 16"/>
    <w:lvl w:ilvl="0">
      <w:start w:val="1"/>
      <w:numFmt w:val="decimal"/>
      <w:lvlText w:val="7.%1."/>
      <w:lvlJc w:val="left"/>
      <w:rPr>
        <w:dstrike w:val="0"/>
        <w:sz w:val="24"/>
      </w:rPr>
    </w:lvl>
    <w:lvl w:ilvl="1">
      <w:start w:val="1"/>
      <w:numFmt w:val="lowerLetter"/>
      <w:lvlText w:val="%2."/>
      <w:lvlJc w:val="left"/>
      <w:rPr>
        <w:dstrike w:val="0"/>
      </w:rPr>
    </w:lvl>
    <w:lvl w:ilvl="2">
      <w:start w:val="1"/>
      <w:numFmt w:val="lowerRoman"/>
      <w:lvlText w:val="%3."/>
      <w:lvlJc w:val="righ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righ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right"/>
      <w:rPr>
        <w:dstrike w:val="0"/>
      </w:rPr>
    </w:lvl>
  </w:abstractNum>
  <w:abstractNum w:abstractNumId="17">
    <w:nsid w:val="6A10361B"/>
    <w:multiLevelType w:val="multilevel"/>
    <w:tmpl w:val="A71EDA7E"/>
    <w:name w:val="Нумерованный список 17"/>
    <w:lvl w:ilvl="0">
      <w:start w:val="2"/>
      <w:numFmt w:val="decimal"/>
      <w:lvlText w:val="%1."/>
      <w:lvlJc w:val="left"/>
      <w:pPr>
        <w:ind w:left="0" w:firstLine="0"/>
      </w:pPr>
      <w:rPr>
        <w:rFonts w:hint="default"/>
        <w:dstrike w:val="0"/>
      </w:rPr>
    </w:lvl>
    <w:lvl w:ilvl="1">
      <w:start w:val="11"/>
      <w:numFmt w:val="decimal"/>
      <w:lvlText w:val="%1.%2."/>
      <w:lvlJc w:val="left"/>
      <w:pPr>
        <w:ind w:left="0" w:firstLine="0"/>
      </w:pPr>
      <w:rPr>
        <w:rFonts w:hint="default"/>
        <w:dstrike w:val="0"/>
      </w:rPr>
    </w:lvl>
    <w:lvl w:ilvl="2">
      <w:start w:val="1"/>
      <w:numFmt w:val="decimal"/>
      <w:lvlText w:val="%1.%2.%3."/>
      <w:lvlJc w:val="left"/>
      <w:pPr>
        <w:ind w:left="0" w:firstLine="0"/>
      </w:pPr>
      <w:rPr>
        <w:rFonts w:hint="default"/>
        <w:dstrike w:val="0"/>
      </w:rPr>
    </w:lvl>
    <w:lvl w:ilvl="3">
      <w:start w:val="1"/>
      <w:numFmt w:val="decimal"/>
      <w:lvlText w:val="%1.%2.%3.%4."/>
      <w:lvlJc w:val="left"/>
      <w:pPr>
        <w:ind w:left="0" w:firstLine="0"/>
      </w:pPr>
      <w:rPr>
        <w:rFonts w:hint="default"/>
        <w:dstrike w:val="0"/>
      </w:rPr>
    </w:lvl>
    <w:lvl w:ilvl="4">
      <w:start w:val="1"/>
      <w:numFmt w:val="decimal"/>
      <w:lvlText w:val="%1.%2.%3.%4.%5."/>
      <w:lvlJc w:val="left"/>
      <w:pPr>
        <w:ind w:left="0" w:firstLine="0"/>
      </w:pPr>
      <w:rPr>
        <w:rFonts w:hint="default"/>
        <w:dstrike w:val="0"/>
      </w:rPr>
    </w:lvl>
    <w:lvl w:ilvl="5">
      <w:start w:val="1"/>
      <w:numFmt w:val="decimal"/>
      <w:lvlText w:val="%1.%2.%3.%4.%5.%6."/>
      <w:lvlJc w:val="left"/>
      <w:pPr>
        <w:ind w:left="0" w:firstLine="0"/>
      </w:pPr>
      <w:rPr>
        <w:rFonts w:hint="default"/>
        <w:dstrike w:val="0"/>
      </w:rPr>
    </w:lvl>
    <w:lvl w:ilvl="6">
      <w:start w:val="1"/>
      <w:numFmt w:val="decimal"/>
      <w:lvlText w:val="%1.%2.%3.%4.%5.%6.%7."/>
      <w:lvlJc w:val="left"/>
      <w:pPr>
        <w:ind w:left="0" w:firstLine="0"/>
      </w:pPr>
      <w:rPr>
        <w:rFonts w:hint="default"/>
        <w:dstrike w:val="0"/>
      </w:rPr>
    </w:lvl>
    <w:lvl w:ilvl="7">
      <w:start w:val="1"/>
      <w:numFmt w:val="decimal"/>
      <w:lvlText w:val="%1.%2.%3.%4.%5.%6.%7.%8."/>
      <w:lvlJc w:val="left"/>
      <w:pPr>
        <w:ind w:left="0" w:firstLine="0"/>
      </w:pPr>
      <w:rPr>
        <w:rFonts w:hint="default"/>
        <w:dstrike w:val="0"/>
      </w:rPr>
    </w:lvl>
    <w:lvl w:ilvl="8">
      <w:start w:val="1"/>
      <w:numFmt w:val="decimal"/>
      <w:lvlText w:val="%1.%2.%3.%4.%5.%6.%7.%8.%9"/>
      <w:lvlJc w:val="left"/>
      <w:pPr>
        <w:ind w:left="0" w:firstLine="0"/>
      </w:pPr>
      <w:rPr>
        <w:rFonts w:hint="default"/>
        <w:dstrike w:val="0"/>
      </w:rPr>
    </w:lvl>
  </w:abstractNum>
  <w:abstractNum w:abstractNumId="18">
    <w:nsid w:val="6A10361C"/>
    <w:multiLevelType w:val="multilevel"/>
    <w:tmpl w:val="6A10361C"/>
    <w:name w:val="Нумерованный список 18"/>
    <w:lvl w:ilvl="0">
      <w:start w:val="1"/>
      <w:numFmt w:val="decimal"/>
      <w:lvlText w:val="%1."/>
      <w:lvlJc w:val="left"/>
      <w:rPr>
        <w:dstrike w:val="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9">
    <w:nsid w:val="6A10361D"/>
    <w:multiLevelType w:val="multilevel"/>
    <w:tmpl w:val="6A10361D"/>
    <w:name w:val="Нумерованный список 19"/>
    <w:lvl w:ilvl="0">
      <w:start w:val="5"/>
      <w:numFmt w:val="decimal"/>
      <w:lvlText w:val="%1."/>
      <w:lvlJc w:val="left"/>
      <w:rPr>
        <w:dstrike w:val="0"/>
      </w:rPr>
    </w:lvl>
    <w:lvl w:ilvl="1">
      <w:start w:val="1"/>
      <w:numFmt w:val="decimal"/>
      <w:lvlText w:val="6.%2."/>
      <w:lvlJc w:val="left"/>
      <w:rPr>
        <w:b w:val="0"/>
        <w:dstrike w:val="0"/>
        <w:sz w:val="24"/>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0">
    <w:nsid w:val="6A10361E"/>
    <w:multiLevelType w:val="multilevel"/>
    <w:tmpl w:val="6A10361E"/>
    <w:name w:val="Нумерованный список 20"/>
    <w:lvl w:ilvl="0">
      <w:start w:val="12"/>
      <w:numFmt w:val="decimal"/>
      <w:lvlText w:val="%1."/>
      <w:lvlJc w:val="left"/>
      <w:rPr>
        <w:dstrike w:val="0"/>
      </w:rPr>
    </w:lvl>
    <w:lvl w:ilvl="1">
      <w:start w:val="1"/>
      <w:numFmt w:val="decimal"/>
      <w:lvlText w:val="10.%2."/>
      <w:lvlJc w:val="left"/>
      <w:rPr>
        <w:dstrike w:val="0"/>
        <w:sz w:val="24"/>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1">
    <w:nsid w:val="6A10361F"/>
    <w:multiLevelType w:val="multilevel"/>
    <w:tmpl w:val="2124DF42"/>
    <w:name w:val="Нумерованный список 21"/>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2">
    <w:nsid w:val="6A103620"/>
    <w:multiLevelType w:val="multilevel"/>
    <w:tmpl w:val="6A103620"/>
    <w:name w:val="Нумерованный список 22"/>
    <w:lvl w:ilvl="0">
      <w:start w:val="1"/>
      <w:numFmt w:val="bullet"/>
      <w:lvlText w:val="-"/>
      <w:lvlJc w:val="left"/>
      <w:rPr>
        <w:rFonts w:ascii="Agency FB" w:hAnsi="Agency FB"/>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3">
    <w:nsid w:val="6A103621"/>
    <w:multiLevelType w:val="multilevel"/>
    <w:tmpl w:val="6A103621"/>
    <w:name w:val="Нумерованный список 23"/>
    <w:lvl w:ilvl="0">
      <w:start w:val="1"/>
      <w:numFmt w:val="bullet"/>
      <w:lvlText w:val="-"/>
      <w:lvlJc w:val="left"/>
      <w:rPr>
        <w:rFonts w:ascii="Agency FB" w:hAnsi="Agency FB"/>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4">
    <w:nsid w:val="6A103622"/>
    <w:multiLevelType w:val="multilevel"/>
    <w:tmpl w:val="9DFC7DFA"/>
    <w:name w:val="Нумерованный список 24"/>
    <w:lvl w:ilvl="0">
      <w:start w:val="1"/>
      <w:numFmt w:val="decimal"/>
      <w:lvlText w:val="%1."/>
      <w:lvlJc w:val="left"/>
      <w:rPr>
        <w:b/>
        <w:dstrike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5">
    <w:nsid w:val="6A103623"/>
    <w:multiLevelType w:val="multilevel"/>
    <w:tmpl w:val="6A103623"/>
    <w:name w:val="Нумерованный список 25"/>
    <w:lvl w:ilvl="0">
      <w:start w:val="5"/>
      <w:numFmt w:val="decimal"/>
      <w:lvlText w:val="%1."/>
      <w:lvlJc w:val="left"/>
      <w:rPr>
        <w:dstrike w:val="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gutterAtTop/>
  <w:proofState w:grammar="clean"/>
  <w:stylePaneFormatFilter w:val="0001"/>
  <w:defaultTabStop w:val="567"/>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BA5544"/>
    <w:rsid w:val="000A6924"/>
    <w:rsid w:val="00607339"/>
    <w:rsid w:val="00660D1C"/>
    <w:rsid w:val="006B1548"/>
    <w:rsid w:val="008029D6"/>
    <w:rsid w:val="008C5BCC"/>
    <w:rsid w:val="00A222A7"/>
    <w:rsid w:val="00A5700E"/>
    <w:rsid w:val="00AC47E6"/>
    <w:rsid w:val="00BA5544"/>
    <w:rsid w:val="00DA5BE0"/>
    <w:rsid w:val="00F11FC3"/>
    <w:rsid w:val="00F25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Pr>
      <w:sz w:val="24"/>
      <w:szCs w:val="24"/>
    </w:rPr>
  </w:style>
  <w:style w:type="paragraph" w:styleId="1">
    <w:name w:val="heading 1"/>
    <w:basedOn w:val="a0"/>
    <w:next w:val="a"/>
    <w:qFormat/>
    <w:pPr>
      <w:numPr>
        <w:numId w:val="18"/>
      </w:numPr>
      <w:tabs>
        <w:tab w:val="left" w:pos="510"/>
      </w:tabs>
      <w:ind w:left="510" w:hanging="510"/>
      <w:contextualSpacing/>
      <w:jc w:val="both"/>
      <w:outlineLvl w:val="0"/>
    </w:pPr>
    <w:rPr>
      <w:b/>
      <w:szCs w:val="22"/>
      <w:lang w:eastAsia="en-US"/>
    </w:rPr>
  </w:style>
  <w:style w:type="paragraph" w:styleId="2">
    <w:name w:val="heading 2"/>
    <w:basedOn w:val="a"/>
    <w:next w:val="a"/>
    <w:qFormat/>
    <w:pPr>
      <w:keepNext/>
      <w:keepLines/>
      <w:spacing w:before="200"/>
      <w:jc w:val="both"/>
      <w:outlineLvl w:val="1"/>
    </w:pPr>
    <w:rPr>
      <w:rFonts w:ascii="Cambria" w:hAnsi="Cambria" w:cs="Cambria"/>
      <w:b/>
      <w:color w:val="4F81BD"/>
      <w:sz w:val="26"/>
      <w:szCs w:val="26"/>
      <w:lang w:eastAsia="en-US"/>
    </w:rPr>
  </w:style>
  <w:style w:type="character" w:default="1" w:styleId="a1">
    <w:name w:val="Default Paragraph Font"/>
  </w:style>
  <w:style w:type="table" w:default="1" w:styleId="a2">
    <w:name w:val="Normal Table"/>
    <w:tblPr>
      <w:tblInd w:w="0" w:type="dxa"/>
      <w:tblCellMar>
        <w:top w:w="0" w:type="dxa"/>
        <w:left w:w="108" w:type="dxa"/>
        <w:bottom w:w="0" w:type="dxa"/>
        <w:right w:w="108" w:type="dxa"/>
      </w:tblCellMar>
    </w:tblPr>
  </w:style>
  <w:style w:type="numbering" w:default="1" w:styleId="a3">
    <w:name w:val="No List"/>
  </w:style>
  <w:style w:type="paragraph" w:customStyle="1" w:styleId="ConsPlusNormal">
    <w:name w:val="ConsPlusNormal"/>
    <w:pPr>
      <w:widowControl w:val="0"/>
    </w:pPr>
    <w:rPr>
      <w:sz w:val="24"/>
      <w:szCs w:val="24"/>
    </w:rPr>
  </w:style>
  <w:style w:type="paragraph" w:customStyle="1" w:styleId="ConsPlusTitle">
    <w:name w:val="ConsPlusTitle"/>
    <w:pPr>
      <w:widowControl w:val="0"/>
    </w:pPr>
    <w:rPr>
      <w:b/>
      <w:sz w:val="24"/>
      <w:szCs w:val="24"/>
    </w:rPr>
  </w:style>
  <w:style w:type="paragraph" w:styleId="3">
    <w:name w:val="Body Text Indent 3"/>
    <w:basedOn w:val="a"/>
    <w:pPr>
      <w:spacing w:after="120"/>
      <w:ind w:left="283"/>
    </w:pPr>
    <w:rPr>
      <w:sz w:val="16"/>
      <w:szCs w:val="16"/>
    </w:rPr>
  </w:style>
  <w:style w:type="paragraph" w:styleId="a4">
    <w:name w:val="Title"/>
    <w:aliases w:val="Заголовок"/>
    <w:basedOn w:val="a"/>
    <w:qFormat/>
    <w:pPr>
      <w:jc w:val="center"/>
    </w:pPr>
    <w:rPr>
      <w:b/>
      <w:szCs w:val="20"/>
      <w:lang/>
    </w:rPr>
  </w:style>
  <w:style w:type="paragraph" w:customStyle="1" w:styleId="a5">
    <w:name w:val="Нумерация"/>
    <w:basedOn w:val="a"/>
    <w:pPr>
      <w:spacing w:line="276" w:lineRule="auto"/>
      <w:ind w:left="1208" w:hanging="360"/>
      <w:jc w:val="both"/>
    </w:pPr>
    <w:rPr>
      <w:lang/>
    </w:rPr>
  </w:style>
  <w:style w:type="paragraph" w:styleId="30">
    <w:name w:val="List 3"/>
    <w:basedOn w:val="a"/>
    <w:pPr>
      <w:ind w:left="849" w:hanging="283"/>
    </w:pPr>
    <w:rPr>
      <w:sz w:val="20"/>
      <w:szCs w:val="20"/>
    </w:rPr>
  </w:style>
  <w:style w:type="paragraph" w:customStyle="1" w:styleId="ConsNonformat">
    <w:name w:val="ConsNonformat"/>
    <w:pPr>
      <w:widowControl w:val="0"/>
    </w:pPr>
    <w:rPr>
      <w:rFonts w:ascii="Courier New" w:hAnsi="Courier New" w:cs="Courier New"/>
    </w:rPr>
  </w:style>
  <w:style w:type="paragraph" w:customStyle="1" w:styleId="FR2">
    <w:name w:val="FR2"/>
    <w:pPr>
      <w:widowControl w:val="0"/>
      <w:jc w:val="both"/>
    </w:pPr>
    <w:rPr>
      <w:rFonts w:ascii="Arial" w:hAnsi="Arial" w:cs="Arial"/>
      <w:sz w:val="16"/>
    </w:rPr>
  </w:style>
  <w:style w:type="paragraph" w:customStyle="1" w:styleId="Style3">
    <w:name w:val="Style3"/>
    <w:basedOn w:val="a"/>
    <w:pPr>
      <w:widowControl w:val="0"/>
      <w:spacing w:line="290" w:lineRule="exact"/>
      <w:ind w:firstLine="653"/>
      <w:jc w:val="both"/>
    </w:pPr>
  </w:style>
  <w:style w:type="paragraph" w:customStyle="1" w:styleId="Style4">
    <w:name w:val="Style4"/>
    <w:basedOn w:val="a"/>
    <w:pPr>
      <w:widowControl w:val="0"/>
      <w:spacing w:line="292" w:lineRule="exact"/>
      <w:ind w:firstLine="672"/>
      <w:jc w:val="both"/>
    </w:pPr>
  </w:style>
  <w:style w:type="paragraph" w:customStyle="1" w:styleId="a6">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7">
    <w:name w:val="Balloon Text"/>
    <w:basedOn w:val="a"/>
    <w:rPr>
      <w:rFonts w:ascii="Tahoma" w:eastAsia="Calibri" w:hAnsi="Tahoma" w:cs="Tahoma"/>
      <w:sz w:val="16"/>
      <w:szCs w:val="16"/>
    </w:rPr>
  </w:style>
  <w:style w:type="paragraph" w:customStyle="1" w:styleId="1KGK9">
    <w:name w:val="1KG=K9"/>
    <w:pPr>
      <w:jc w:val="both"/>
    </w:pPr>
    <w:rPr>
      <w:rFonts w:ascii="MS Sans Serif" w:hAnsi="MS Sans Serif" w:cs="Arial"/>
      <w:szCs w:val="24"/>
    </w:rPr>
  </w:style>
  <w:style w:type="paragraph" w:styleId="a8">
    <w:name w:val="Body Text"/>
    <w:basedOn w:val="a"/>
    <w:pPr>
      <w:spacing w:after="120"/>
    </w:pPr>
    <w:rPr>
      <w:rFonts w:eastAsia="Calibri"/>
    </w:rPr>
  </w:style>
  <w:style w:type="paragraph" w:customStyle="1" w:styleId="ListParagraph">
    <w:name w:val="List Paragraph*"/>
    <w:basedOn w:val="a"/>
    <w:pPr>
      <w:ind w:left="720"/>
      <w:contextualSpacing/>
    </w:pPr>
    <w:rPr>
      <w:rFonts w:eastAsia="Calibri"/>
    </w:rPr>
  </w:style>
  <w:style w:type="paragraph" w:styleId="a0">
    <w:name w:val="List Paragraph"/>
    <w:aliases w:val="Bullet List"/>
    <w:basedOn w:val="a"/>
    <w:qFormat/>
    <w:pPr>
      <w:ind w:left="708"/>
    </w:pPr>
    <w:rPr>
      <w:lang/>
    </w:rPr>
  </w:style>
  <w:style w:type="paragraph" w:styleId="a9">
    <w:name w:val="Body Text Indent"/>
    <w:basedOn w:val="a"/>
    <w:pPr>
      <w:spacing w:after="120"/>
      <w:ind w:left="283"/>
    </w:pPr>
    <w:rPr>
      <w:lang/>
    </w:rPr>
  </w:style>
  <w:style w:type="paragraph" w:customStyle="1" w:styleId="ConsPlusNonformat">
    <w:name w:val="ConsPlusNonformat"/>
    <w:pPr>
      <w:widowControl w:val="0"/>
    </w:pPr>
    <w:rPr>
      <w:rFonts w:ascii="Courier New" w:hAnsi="Courier New" w:cs="Courier New"/>
    </w:rPr>
  </w:style>
  <w:style w:type="paragraph" w:styleId="aa">
    <w:name w:val="annotation text"/>
    <w:basedOn w:val="a"/>
    <w:rPr>
      <w:sz w:val="20"/>
      <w:szCs w:val="20"/>
    </w:rPr>
  </w:style>
  <w:style w:type="paragraph" w:styleId="ab">
    <w:name w:val="annotation subject"/>
    <w:basedOn w:val="aa"/>
    <w:next w:val="aa"/>
    <w:rPr>
      <w:b/>
      <w:lang/>
    </w:rPr>
  </w:style>
  <w:style w:type="paragraph" w:styleId="ac">
    <w:name w:val="Revision"/>
    <w:rPr>
      <w:sz w:val="24"/>
      <w:szCs w:val="24"/>
    </w:rPr>
  </w:style>
  <w:style w:type="paragraph" w:styleId="ad">
    <w:name w:val="footnote text"/>
    <w:basedOn w:val="a"/>
    <w:rPr>
      <w:sz w:val="20"/>
      <w:szCs w:val="20"/>
    </w:rPr>
  </w:style>
  <w:style w:type="paragraph" w:customStyle="1" w:styleId="Normal">
    <w:name w:val="Normal"/>
    <w:basedOn w:val="a"/>
    <w:next w:val="a"/>
    <w:pPr>
      <w:widowControl w:val="0"/>
    </w:pPr>
  </w:style>
  <w:style w:type="paragraph" w:styleId="ae">
    <w:name w:val="No Spacing"/>
    <w:qFormat/>
    <w:pPr>
      <w:contextualSpacing/>
    </w:pPr>
    <w:rPr>
      <w:sz w:val="22"/>
      <w:szCs w:val="22"/>
    </w:rPr>
  </w:style>
  <w:style w:type="paragraph" w:customStyle="1" w:styleId="10">
    <w:name w:val="Обычный1"/>
    <w:pPr>
      <w:contextualSpacing/>
    </w:pPr>
    <w:rPr>
      <w:sz w:val="22"/>
      <w:szCs w:val="22"/>
    </w:rPr>
  </w:style>
  <w:style w:type="paragraph" w:customStyle="1" w:styleId="18">
    <w:name w:val="Обычный18"/>
    <w:pPr>
      <w:widowControl w:val="0"/>
    </w:pPr>
    <w:rPr>
      <w:sz w:val="28"/>
    </w:rPr>
  </w:style>
  <w:style w:type="character" w:customStyle="1" w:styleId="ConsPlusNormal0">
    <w:name w:val="ConsPlusNormal Знак"/>
    <w:rPr>
      <w:sz w:val="24"/>
      <w:szCs w:val="24"/>
      <w:lang w:val="ru-RU" w:eastAsia="ru-RU" w:bidi="ar-SA"/>
    </w:rPr>
  </w:style>
  <w:style w:type="character" w:customStyle="1" w:styleId="31">
    <w:name w:val="Основной текст с отступом 3 Знак"/>
    <w:rPr>
      <w:sz w:val="16"/>
      <w:szCs w:val="16"/>
      <w:lang w:val="ru-RU" w:eastAsia="ru-RU" w:bidi="ar-SA"/>
    </w:rPr>
  </w:style>
  <w:style w:type="character" w:customStyle="1" w:styleId="af">
    <w:name w:val="Название Знак"/>
    <w:aliases w:val="Заголовок Знак"/>
    <w:rPr>
      <w:b/>
      <w:sz w:val="24"/>
      <w:lang w:val="ru-RU" w:bidi="ar-SA"/>
    </w:rPr>
  </w:style>
  <w:style w:type="character" w:customStyle="1" w:styleId="af0">
    <w:name w:val="Нумерация Знак"/>
    <w:rPr>
      <w:sz w:val="24"/>
      <w:szCs w:val="24"/>
      <w:lang w:bidi="ar-SA"/>
    </w:rPr>
  </w:style>
  <w:style w:type="character" w:customStyle="1" w:styleId="FontStyle12">
    <w:name w:val="Font Style12"/>
    <w:rPr>
      <w:rFonts w:ascii="Times New Roman" w:hAnsi="Times New Roman" w:cs="Times New Roman"/>
      <w:sz w:val="26"/>
      <w:szCs w:val="26"/>
    </w:rPr>
  </w:style>
  <w:style w:type="character" w:styleId="af1">
    <w:name w:val="Strong"/>
    <w:qFormat/>
    <w:rPr>
      <w:rFonts w:cs="Times New Roman"/>
      <w:b/>
      <w:bCs w:val="0"/>
    </w:rPr>
  </w:style>
  <w:style w:type="character" w:customStyle="1" w:styleId="af2">
    <w:name w:val="Текст выноски Знак"/>
    <w:rPr>
      <w:rFonts w:ascii="Tahoma" w:eastAsia="Calibri" w:hAnsi="Tahoma"/>
      <w:sz w:val="16"/>
      <w:szCs w:val="16"/>
      <w:lang w:val="ru-RU" w:eastAsia="ru-RU" w:bidi="ar-SA"/>
    </w:rPr>
  </w:style>
  <w:style w:type="character" w:styleId="af3">
    <w:name w:val="Hyperlink"/>
    <w:rPr>
      <w:color w:val="auto"/>
      <w:u w:val="single"/>
    </w:rPr>
  </w:style>
  <w:style w:type="character" w:styleId="af4">
    <w:name w:val="page number"/>
    <w:basedOn w:val="a1"/>
  </w:style>
  <w:style w:type="character" w:customStyle="1" w:styleId="11">
    <w:name w:val="Заголовок 1 Знак"/>
    <w:rPr>
      <w:b/>
      <w:bCs w:val="0"/>
      <w:sz w:val="24"/>
      <w:szCs w:val="22"/>
      <w:lang w:val="ru-RU" w:eastAsia="en-US"/>
    </w:rPr>
  </w:style>
  <w:style w:type="character" w:customStyle="1" w:styleId="20">
    <w:name w:val="Заголовок 2 Знак"/>
    <w:rPr>
      <w:rFonts w:ascii="Cambria" w:hAnsi="Cambria"/>
      <w:b/>
      <w:bCs w:val="0"/>
      <w:color w:val="4F81BD"/>
      <w:sz w:val="26"/>
      <w:szCs w:val="26"/>
      <w:lang w:eastAsia="en-US"/>
    </w:rPr>
  </w:style>
  <w:style w:type="character" w:customStyle="1" w:styleId="af5">
    <w:name w:val="Основной текст с отступом Знак"/>
    <w:rPr>
      <w:sz w:val="24"/>
      <w:szCs w:val="24"/>
    </w:rPr>
  </w:style>
  <w:style w:type="character" w:customStyle="1" w:styleId="ConsPlusNonformat0">
    <w:name w:val="ConsPlusNonformat Знак"/>
    <w:rPr>
      <w:rFonts w:ascii="Courier New" w:hAnsi="Courier New" w:cs="Courier New"/>
      <w:lang w:val="ru-RU" w:eastAsia="ru-RU" w:bidi="ar-SA"/>
    </w:rPr>
  </w:style>
  <w:style w:type="character" w:customStyle="1" w:styleId="32">
    <w:name w:val="Список 3 Знак"/>
    <w:basedOn w:val="a1"/>
  </w:style>
  <w:style w:type="character" w:styleId="af6">
    <w:name w:val="annotation reference"/>
    <w:rPr>
      <w:sz w:val="16"/>
      <w:szCs w:val="16"/>
    </w:rPr>
  </w:style>
  <w:style w:type="character" w:customStyle="1" w:styleId="af7">
    <w:name w:val="Текст примечания Знак"/>
    <w:basedOn w:val="a1"/>
  </w:style>
  <w:style w:type="character" w:customStyle="1" w:styleId="af8">
    <w:name w:val="Тема примечания Знак"/>
    <w:rPr>
      <w:b/>
      <w:bCs w:val="0"/>
    </w:rPr>
  </w:style>
  <w:style w:type="character" w:customStyle="1" w:styleId="af9">
    <w:name w:val="Абзац списка Знак"/>
    <w:aliases w:val="Bullet List Знак,FooterText Знак,numbered Знак,Paragraphe de liste1 Знак,lp1 Знак,SL_Абзац списка Знак,Содержание. 2 уровень Знак,Рис-монограф Знак,Табичный текст Знак,Абзац маркированнный Знак,1. Абзац списка Знак,Table-Normal Знак"/>
    <w:rPr>
      <w:sz w:val="24"/>
      <w:szCs w:val="24"/>
    </w:rPr>
  </w:style>
  <w:style w:type="character" w:customStyle="1" w:styleId="afa">
    <w:name w:val="Текст сноски Знак"/>
    <w:basedOn w:val="a1"/>
  </w:style>
  <w:style w:type="character" w:styleId="afb">
    <w:name w:val="footnote reference"/>
    <w:rPr>
      <w:position w:val="-2"/>
      <w:vertAlign w:val="superscript"/>
    </w:rPr>
  </w:style>
  <w:style w:type="character" w:customStyle="1" w:styleId="Normaltext">
    <w:name w:val="Normal text"/>
    <w:rPr>
      <w:sz w:val="20"/>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 ? ____</vt:lpstr>
    </vt:vector>
  </TitlesOfParts>
  <Company>CTU</Company>
  <LinksUpToDate>false</LinksUpToDate>
  <CharactersWithSpaces>31713</CharactersWithSpaces>
  <SharedDoc>false</SharedDoc>
  <HLinks>
    <vt:vector size="12" baseType="variant">
      <vt:variant>
        <vt:i4>4980822</vt:i4>
      </vt:variant>
      <vt:variant>
        <vt:i4>3</vt:i4>
      </vt:variant>
      <vt:variant>
        <vt:i4>0</vt:i4>
      </vt:variant>
      <vt:variant>
        <vt:i4>5</vt:i4>
      </vt:variant>
      <vt:variant>
        <vt:lpwstr/>
      </vt:variant>
      <vt:variant>
        <vt:lpwstr>consultantplus://offline/ref=782E9CC4CCC6932545801925E3B536176E57B6381BDA0BD7655CABC93DB89C271041D8CF0ACBB4D2653D7F184B7ED2198541ED34VBP</vt:lpwstr>
      </vt:variant>
      <vt:variant>
        <vt:i4>4980822</vt:i4>
      </vt:variant>
      <vt:variant>
        <vt:i4>0</vt:i4>
      </vt:variant>
      <vt:variant>
        <vt:i4>0</vt:i4>
      </vt:variant>
      <vt:variant>
        <vt:i4>5</vt:i4>
      </vt:variant>
      <vt:variant>
        <vt:lpwstr/>
      </vt:variant>
      <vt:variant>
        <vt:lpwstr>consultantplus://offline/ref=782E9CC4CCC6932545801925E3B536176E57B6381BDA0BD7655CABC93DB89C271041D8CF0ACBB4D2653D7F184B7ED2198541ED34VBP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____</dc:title>
  <dc:creator>1</dc:creator>
  <cp:lastModifiedBy>KS_BazhanovaMN</cp:lastModifiedBy>
  <cp:revision>2</cp:revision>
  <cp:lastPrinted>2026-05-22T11:59:00Z</cp:lastPrinted>
  <dcterms:created xsi:type="dcterms:W3CDTF">2026-05-27T09:15:00Z</dcterms:created>
  <dcterms:modified xsi:type="dcterms:W3CDTF">2026-05-27T09:15:00Z</dcterms:modified>
</cp:coreProperties>
</file>