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/>
        <w:jc w:val="both"/>
        <w:rPr/>
      </w:pPr>
      <w:r>
        <w:rPr/>
      </w:r>
    </w:p>
    <w:tbl>
      <w:tblPr>
        <w:tblW w:w="145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9"/>
        <w:gridCol w:w="2266"/>
        <w:gridCol w:w="60"/>
        <w:gridCol w:w="1650"/>
        <w:gridCol w:w="2040"/>
        <w:gridCol w:w="2160"/>
        <w:gridCol w:w="1532"/>
        <w:gridCol w:w="2220"/>
        <w:gridCol w:w="1609"/>
        <w:gridCol w:w="22"/>
      </w:tblGrid>
      <w:tr>
        <w:trPr>
          <w:trHeight w:val="510" w:hRule="atLeast"/>
          <w:cantSplit w:val="true"/>
        </w:trPr>
        <w:tc>
          <w:tcPr>
            <w:tcW w:w="14518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  <w:shd w:fill="auto" w:val="clear"/>
              </w:rPr>
              <w:t>Описание объекта закупки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По общему правилу наименование и описание объекта закупки указывается заказчиком в соответствии с каталогом товаров, работ, услуг для обеспечения государственных и муниципальных нужд (далее - КТРУ), размещаемым в единой информационной системе (ЕИС). В случае отсутствия соответствующих позиций в КТРУ описание объекта закупки осуществляется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в 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>
        <w:trPr>
          <w:trHeight w:val="315" w:hRule="atLeast"/>
          <w:cantSplit w:val="true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eastAsia="ru-RU"/>
              </w:rPr>
              <w:t>1</w:t>
            </w:r>
          </w:p>
        </w:tc>
        <w:tc>
          <w:tcPr>
            <w:tcW w:w="13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eastAsia="ru-RU"/>
              </w:rPr>
              <w:t>Наименование объекта закупки</w:t>
            </w:r>
          </w:p>
        </w:tc>
      </w:tr>
      <w:tr>
        <w:trPr>
          <w:trHeight w:val="480" w:hRule="atLeast"/>
          <w:cantSplit w:val="true"/>
        </w:trPr>
        <w:tc>
          <w:tcPr>
            <w:tcW w:w="14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sz w:val="28"/>
                <w:szCs w:val="28"/>
              </w:rPr>
              <w:t>поставка индивидуального спасательного средства (конец Александрова) для нужд Главного управления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i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МЧС России по Астраханской области</w:t>
            </w:r>
          </w:p>
        </w:tc>
      </w:tr>
      <w:tr>
        <w:trPr>
          <w:trHeight w:val="611" w:hRule="atLeast"/>
          <w:cantSplit w:val="true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eastAsia="ru-RU"/>
              </w:rPr>
              <w:t>2</w:t>
            </w:r>
          </w:p>
        </w:tc>
        <w:tc>
          <w:tcPr>
            <w:tcW w:w="13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eastAsia="ru-RU"/>
              </w:rPr>
              <w:t>Описание объекта закупки и обоснование необходимости включения в описание товара, работы, услуги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(при наличии описания товара, работы, услуги в позиции каталога товаров, работ услуг)</w:t>
            </w:r>
          </w:p>
        </w:tc>
      </w:tr>
      <w:tr>
        <w:trPr>
          <w:trHeight w:val="585" w:hRule="atLeast"/>
          <w:cantSplit w:val="true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eastAsia="ru-RU"/>
              </w:rPr>
              <w:t>2.1</w:t>
            </w:r>
          </w:p>
        </w:tc>
        <w:tc>
          <w:tcPr>
            <w:tcW w:w="13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eastAsia="ru-RU"/>
              </w:rPr>
              <w:t>При закупке работ, услуг</w:t>
            </w:r>
          </w:p>
        </w:tc>
      </w:tr>
      <w:tr>
        <w:trPr>
          <w:trHeight w:val="555" w:hRule="atLeast"/>
          <w:cantSplit w:val="true"/>
        </w:trPr>
        <w:tc>
          <w:tcPr>
            <w:tcW w:w="14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nos" w:cs="Tinos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  <w:lang w:eastAsia="ru-RU"/>
              </w:rPr>
              <w:t>―</w:t>
            </w:r>
          </w:p>
        </w:tc>
      </w:tr>
      <w:tr>
        <w:trPr>
          <w:trHeight w:val="566" w:hRule="atLeast"/>
          <w:cantSplit w:val="true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eastAsia="ru-RU"/>
              </w:rPr>
              <w:t>2.2</w:t>
            </w:r>
          </w:p>
        </w:tc>
        <w:tc>
          <w:tcPr>
            <w:tcW w:w="13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eastAsia="ru-RU"/>
              </w:rPr>
              <w:t>При закупке товара (в том числе поставляемого Заказчику при выполнении закупаемых работ, оказании закупаемых услуг)</w:t>
            </w:r>
          </w:p>
        </w:tc>
      </w:tr>
      <w:tr>
        <w:trPr>
          <w:trHeight w:val="537" w:hRule="atLeast"/>
          <w:cantSplit w:val="true"/>
        </w:trPr>
        <w:tc>
          <w:tcPr>
            <w:tcW w:w="145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center"/>
              <w:rPr>
                <w:b w:val="false"/>
                <w:bCs w:val="false"/>
                <w:sz w:val="28"/>
                <w:szCs w:val="2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Tinos" w:cs="Tinos" w:ascii="Tinos" w:hAnsi="Tinos"/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  <w:lang w:eastAsia="ru-RU"/>
              </w:rPr>
              <w:t>―</w:t>
            </w:r>
          </w:p>
        </w:tc>
      </w:tr>
      <w:tr>
        <w:trPr>
          <w:trHeight w:val="1650" w:hRule="atLeast"/>
          <w:cantSplit w:val="true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  <w:t>п</w:t>
            </w: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7" w:right="-46"/>
              <w:jc w:val="center"/>
              <w:rPr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  <w:t>Номер позиции Каталога товаров, работ, услуг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103"/>
              <w:jc w:val="center"/>
              <w:rPr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Наименование характеристики товара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103"/>
              <w:jc w:val="center"/>
              <w:rPr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Значение характеристики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128"/>
              <w:jc w:val="center"/>
              <w:rPr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Единица измерения характеристики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211" w:right="-108"/>
              <w:jc w:val="center"/>
              <w:rPr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Инструкция по заполнению характеристики в заявке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108"/>
              <w:jc w:val="center"/>
              <w:rPr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</w:tr>
      <w:tr>
        <w:trPr>
          <w:trHeight w:val="2542" w:hRule="atLeast"/>
          <w:cantSplit w:val="true"/>
        </w:trPr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22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color w:val="000000"/>
                <w:sz w:val="28"/>
                <w:szCs w:val="28"/>
                <w:lang w:eastAsia="ru-RU"/>
              </w:rPr>
              <w:t>Индивидуальное спасательное средство (конец Александрова)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  <w:t>ОКПД - 2</w:t>
            </w:r>
          </w:p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  <w:t>13.92.29.190</w:t>
            </w:r>
          </w:p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10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  <w:p>
            <w:pPr>
              <w:pStyle w:val="BodyText"/>
              <w:widowControl w:val="false"/>
              <w:spacing w:before="120" w:after="0"/>
              <w:ind w:hanging="0" w:left="-108" w:right="-103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Длинна плавучего линя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hanging="0" w:left="-113" w:right="-57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ind w:hanging="0" w:left="-108" w:right="-103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eastAsia="Liberation Serif" w:cs="Liberation Serif" w:ascii="Tinos" w:hAnsi="Tinos"/>
                <w:b w:val="false"/>
                <w:bCs w:val="false"/>
                <w:sz w:val="28"/>
                <w:szCs w:val="28"/>
                <w:u w:val="none"/>
              </w:rPr>
              <w:t>≥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  <w:u w:val="none"/>
              </w:rPr>
              <w:t>2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 xml:space="preserve">0 и </w:t>
            </w:r>
            <w:r>
              <w:rPr>
                <w:rFonts w:eastAsia="Liberation Serif" w:cs="Liberation Serif" w:ascii="Tinos" w:hAnsi="Tinos"/>
                <w:b w:val="false"/>
                <w:bCs w:val="false"/>
                <w:sz w:val="28"/>
                <w:szCs w:val="28"/>
                <w:u w:val="none"/>
              </w:rPr>
              <w:t>≤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30</w:t>
            </w:r>
          </w:p>
          <w:p>
            <w:pPr>
              <w:pStyle w:val="Normal"/>
              <w:widowControl w:val="false"/>
              <w:spacing w:before="0" w:after="160"/>
              <w:ind w:hanging="0" w:left="-108" w:right="-10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128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ind w:hanging="0" w:left="-108" w:right="-128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м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hanging="0" w:left="-108" w:right="-128"/>
              <w:jc w:val="left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2730" w:hRule="atLeast"/>
          <w:cantSplit w:val="true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7" w:right="-46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16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103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 xml:space="preserve">Диаметр </w:t>
            </w: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плавучего линя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hanging="0" w:left="-113" w:right="-57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eastAsia="Liberation Serif" w:cs="Liberation Serif" w:ascii="Tinos" w:hAnsi="Tinos"/>
                <w:b w:val="false"/>
                <w:bCs w:val="false"/>
                <w:sz w:val="28"/>
                <w:szCs w:val="28"/>
                <w:u w:val="none"/>
              </w:rPr>
              <w:t xml:space="preserve">≥ </w:t>
            </w:r>
            <w:r>
              <w:rPr>
                <w:rFonts w:eastAsia="Liberation Serif" w:cs="Liberation Serif" w:ascii="Tinos" w:hAnsi="Tinos"/>
                <w:b w:val="false"/>
                <w:bCs w:val="false"/>
                <w:sz w:val="28"/>
                <w:szCs w:val="28"/>
                <w:u w:val="none"/>
              </w:rPr>
              <w:t>6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  <w:u w:val="none"/>
              </w:rPr>
              <w:t xml:space="preserve"> и </w:t>
            </w:r>
            <w:r>
              <w:rPr>
                <w:rFonts w:eastAsia="Liberation Serif" w:cs="Liberation Serif" w:ascii="Tinos" w:hAnsi="Tinos"/>
                <w:b w:val="false"/>
                <w:bCs w:val="false"/>
                <w:sz w:val="28"/>
                <w:szCs w:val="28"/>
                <w:u w:val="none"/>
              </w:rPr>
              <w:t>≤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  <w:u w:val="none"/>
              </w:rPr>
              <w:t xml:space="preserve"> 9.5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128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мм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hanging="0" w:left="-108" w:right="-128"/>
              <w:jc w:val="left"/>
              <w:rPr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2325" w:hRule="atLeast"/>
          <w:cantSplit w:val="true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7" w:right="-46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16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120" w:after="0"/>
              <w:ind w:hanging="0" w:left="-108" w:right="-103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Диаметр концевой петли с поплавками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hanging="0" w:left="-113" w:right="-57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  <w:u w:val="none"/>
              </w:rPr>
              <w:t xml:space="preserve">  </w:t>
            </w:r>
            <w:r>
              <w:rPr>
                <w:rFonts w:eastAsia="Liberation Serif" w:cs="Liberation Serif" w:ascii="Tinos" w:hAnsi="Tinos"/>
                <w:b w:val="false"/>
                <w:bCs w:val="false"/>
                <w:sz w:val="28"/>
                <w:szCs w:val="28"/>
                <w:u w:val="none"/>
              </w:rPr>
              <w:t>≥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  <w:u w:val="none"/>
              </w:rPr>
              <w:t xml:space="preserve">400 и </w:t>
            </w:r>
            <w:r>
              <w:rPr>
                <w:rFonts w:eastAsia="Liberation Serif" w:cs="Liberation Serif" w:ascii="Tinos" w:hAnsi="Tinos"/>
                <w:b w:val="false"/>
                <w:bCs w:val="false"/>
                <w:sz w:val="28"/>
                <w:szCs w:val="28"/>
                <w:u w:val="none"/>
              </w:rPr>
              <w:t xml:space="preserve">≤ 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  <w:u w:val="none"/>
              </w:rPr>
              <w:t>650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128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мм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hanging="0" w:left="-108" w:right="-128"/>
              <w:jc w:val="left"/>
              <w:rPr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1830" w:hRule="atLeast"/>
          <w:cantSplit w:val="true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7" w:right="-46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16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120" w:after="0"/>
              <w:ind w:hanging="0" w:left="-108" w:right="-103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Два малых полых поплавка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hanging="0" w:left="-113" w:right="-57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наличие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hanging="0" w:left="-108" w:right="-128"/>
              <w:jc w:val="left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left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1830" w:hRule="atLeast"/>
          <w:cantSplit w:val="true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7" w:right="-46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16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120" w:after="0"/>
              <w:ind w:hanging="0" w:left="-108" w:right="-103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Один большой полый поплавок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hanging="0" w:left="-108" w:right="-128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наличие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128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left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1830" w:hRule="atLeast"/>
          <w:cantSplit w:val="true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7" w:right="-46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16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120" w:after="0"/>
              <w:ind w:hanging="0" w:left="-108" w:right="-103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Диаметр большого поплавка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hanging="0" w:right="-57"/>
              <w:jc w:val="center"/>
              <w:rPr>
                <w:sz w:val="28"/>
                <w:szCs w:val="28"/>
              </w:rPr>
            </w:pPr>
            <w:r>
              <w:rPr>
                <w:rFonts w:eastAsia="Liberation Serif" w:cs="Liberation Serif" w:ascii="Tinos" w:hAnsi="Tinos"/>
                <w:b w:val="false"/>
                <w:bCs w:val="false"/>
                <w:sz w:val="28"/>
                <w:szCs w:val="28"/>
                <w:u w:val="none"/>
              </w:rPr>
              <w:t>≥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  <w:u w:val="none"/>
              </w:rPr>
              <w:t xml:space="preserve">85 и </w:t>
            </w:r>
            <w:r>
              <w:rPr>
                <w:rFonts w:eastAsia="Liberation Serif" w:cs="Liberation Serif" w:ascii="Tinos" w:hAnsi="Tinos"/>
                <w:b w:val="false"/>
                <w:bCs w:val="false"/>
                <w:sz w:val="28"/>
                <w:szCs w:val="28"/>
                <w:u w:val="none"/>
              </w:rPr>
              <w:t xml:space="preserve">≤ 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  <w:u w:val="none"/>
              </w:rPr>
              <w:t>90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hanging="0" w:left="-108" w:right="-128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мм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left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1830" w:hRule="atLeast"/>
          <w:cantSplit w:val="true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7" w:right="-46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16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120" w:after="0"/>
              <w:ind w:hanging="0" w:left="-108" w:right="-103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Статистическая разрывная нагрузка линя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hanging="0" w:left="-113" w:right="-57"/>
              <w:jc w:val="center"/>
              <w:rPr>
                <w:rFonts w:ascii="Tinos" w:hAnsi="Tinos" w:eastAsia="Liberation Serif" w:cs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eastAsia="Liberation Serif" w:cs="Liberation Serif" w:ascii="Tinos" w:hAnsi="Tinos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hanging="0" w:left="-113" w:right="-57"/>
              <w:jc w:val="center"/>
              <w:rPr>
                <w:sz w:val="28"/>
                <w:szCs w:val="28"/>
              </w:rPr>
            </w:pPr>
            <w:r>
              <w:rPr>
                <w:rFonts w:eastAsia="Liberation Serif" w:cs="Liberation Serif" w:ascii="Tinos" w:hAnsi="Tinos"/>
                <w:b w:val="false"/>
                <w:bCs w:val="false"/>
                <w:sz w:val="28"/>
                <w:szCs w:val="28"/>
                <w:u w:val="none"/>
              </w:rPr>
              <w:t xml:space="preserve">≥ 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  <w:u w:val="none"/>
              </w:rPr>
              <w:t xml:space="preserve">400 и </w:t>
            </w:r>
            <w:r>
              <w:rPr>
                <w:rFonts w:eastAsia="Liberation Serif" w:cs="Liberation Serif" w:ascii="Tinos" w:hAnsi="Tinos"/>
                <w:b w:val="false"/>
                <w:bCs w:val="false"/>
                <w:sz w:val="28"/>
                <w:szCs w:val="28"/>
                <w:u w:val="none"/>
              </w:rPr>
              <w:t>≤</w:t>
            </w:r>
            <w:r>
              <w:rPr>
                <w:rFonts w:eastAsia="Calibri" w:cs="" w:ascii="Tinos" w:hAnsi="Tinos"/>
                <w:b w:val="false"/>
                <w:bCs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  <w:u w:val="none"/>
              </w:rPr>
              <w:t>500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128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кгс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left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1830" w:hRule="atLeast"/>
          <w:cantSplit w:val="true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7" w:right="-46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16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120" w:after="0"/>
              <w:ind w:hanging="0" w:left="-108" w:right="-103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Цвет поплавков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hanging="0" w:left="-108" w:right="-128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ярко-оранжевый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128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left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1830" w:hRule="atLeast"/>
          <w:cantSplit w:val="true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7" w:right="-46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16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103"/>
              <w:jc w:val="center"/>
              <w:rPr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  <w:t>Материал линя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hanging="0" w:left="-108" w:right="-128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100% полиэстер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128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left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1830" w:hRule="atLeast"/>
          <w:cantSplit w:val="true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7" w:right="-46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16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98"/>
              <w:jc w:val="center"/>
              <w:rPr>
                <w:rFonts w:ascii="Tinos" w:hAnsi="Tinos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103"/>
              <w:jc w:val="center"/>
              <w:rPr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</w:rPr>
              <w:t>Мешок для хранения с инструкцией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hanging="0" w:left="-108" w:right="-128"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ярко-оранжевый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hanging="0" w:left="-108" w:right="-128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left"/>
              <w:rPr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-11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675" w:hRule="atLeast"/>
          <w:cantSplit w:val="true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eastAsia="ru-RU"/>
              </w:rPr>
              <w:t>3</w:t>
            </w:r>
          </w:p>
        </w:tc>
        <w:tc>
          <w:tcPr>
            <w:tcW w:w="13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28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/>
                <w:bCs/>
                <w:color w:val="000000"/>
                <w:sz w:val="28"/>
                <w:szCs w:val="28"/>
                <w:lang w:eastAsia="ru-RU"/>
              </w:rPr>
      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</w:t>
            </w:r>
          </w:p>
        </w:tc>
      </w:tr>
      <w:tr>
        <w:trPr>
          <w:trHeight w:val="443" w:hRule="exact"/>
          <w:cantSplit w:val="true"/>
        </w:trPr>
        <w:tc>
          <w:tcPr>
            <w:tcW w:w="14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770" w:leader="none"/>
              </w:tabs>
              <w:suppressAutoHyphens w:val="true"/>
              <w:bidi w:val="0"/>
              <w:spacing w:lineRule="auto" w:line="259" w:before="0" w:after="200"/>
              <w:ind w:hanging="0" w:left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  <w:lang w:eastAsia="ru-RU"/>
              </w:rPr>
              <w:t xml:space="preserve">Гарантия производителя на товар не менее 12 месяцев </w:t>
            </w:r>
            <w:r>
              <w:rPr>
                <w:rFonts w:cs="Times New Roman" w:ascii="Tinos" w:hAnsi="Tinos"/>
                <w:b w:val="false"/>
                <w:bCs w:val="false"/>
                <w:color w:val="000000"/>
                <w:sz w:val="28"/>
                <w:szCs w:val="28"/>
                <w:shd w:fill="auto" w:val="clear"/>
                <w:lang w:eastAsia="ar-SA"/>
              </w:rPr>
              <w:t>исчисляется со дня подписания документа о приемке.</w:t>
            </w:r>
          </w:p>
        </w:tc>
      </w:tr>
    </w:tbl>
    <w:p>
      <w:pPr>
        <w:pStyle w:val="Normal"/>
        <w:ind w:hanging="0" w:left="-851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rFonts w:cs="Times New Roman"/>
          <w:b w:val="false"/>
          <w:bCs w:val="false"/>
          <w:sz w:val="28"/>
          <w:szCs w:val="28"/>
          <w:shd w:fill="auto" w:val="clear"/>
        </w:rPr>
        <w:tab/>
        <w:tab/>
        <w:tab/>
        <w:t xml:space="preserve">          </w:t>
        <w:tab/>
        <w:tab/>
      </w:r>
    </w:p>
    <w:p>
      <w:pPr>
        <w:pStyle w:val="Normal"/>
        <w:ind w:hanging="0" w:left="-851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  <w:shd w:fill="auto" w:val="clear"/>
        </w:rPr>
      </w:pPr>
      <w:r>
        <w:rPr/>
      </w:r>
    </w:p>
    <w:p>
      <w:pPr>
        <w:pStyle w:val="Normal"/>
        <w:ind w:hanging="0" w:left="-851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rFonts w:cs="Times New Roman"/>
          <w:b w:val="false"/>
          <w:bCs w:val="false"/>
          <w:sz w:val="28"/>
          <w:szCs w:val="28"/>
          <w:shd w:fill="auto" w:val="clear"/>
        </w:rPr>
        <w:tab/>
        <w:tab/>
        <w:tab/>
        <w:t xml:space="preserve">                    Место поставки товара: 414057, г. Астрахань, ул. Николая Островского, 136 а.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rFonts w:cs="Times New Roman"/>
          <w:b w:val="false"/>
          <w:bCs w:val="false"/>
          <w:sz w:val="28"/>
          <w:szCs w:val="28"/>
          <w:shd w:fill="auto" w:val="clear"/>
        </w:rPr>
        <w:tab/>
        <w:t>1. Срок поставки товара: в течение 30 (тридцати) рабочих дней с даты заключения Договора. Поставка Товара производится Поставщиком в рабочие дни: с понедельника по четверг с 09.30 до 17.00 часов (местного времени), обед с 13.00 до 13.45 часов (местное время), пятница с 09.30 до 16.00 часов (местного времени), обед с 13.00 до 13.45 часов (местное время).Уведомление может быть направлено в письменной форме на электронную почту: 30gims@30.mchs.gov.ru, или в телефонном режиме 89170913799 Ланин Андрей Николаевич. Поставщик не менее чем за 1 (один) рабочий день до осуществления поставки Товара уведомляет Заказчика о времени и дате доставки Товара в место доставки. Поставщик осуществляет доставку, погрузку, разгрузку Товара своими силами и за свой счет.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rFonts w:cs="Times New Roman"/>
          <w:b w:val="false"/>
          <w:bCs w:val="false"/>
          <w:sz w:val="28"/>
          <w:szCs w:val="28"/>
          <w:shd w:fill="auto" w:val="clear"/>
        </w:rPr>
        <w:tab/>
        <w:t>2. Поставляемый товар должен быть новым, изготовленным не ранее 2025 года.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rFonts w:cs="Times New Roman"/>
          <w:b w:val="false"/>
          <w:bCs w:val="false"/>
          <w:sz w:val="28"/>
          <w:szCs w:val="28"/>
          <w:shd w:fill="auto" w:val="clear"/>
        </w:rPr>
        <w:tab/>
        <w:t>3. Поставка товара осуществляется в упаковке, обеспечивающей сохранность товара при транспортировке и погрузочно-разгрузочных работах.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rFonts w:cs="Times New Roman"/>
          <w:b w:val="false"/>
          <w:bCs w:val="false"/>
          <w:sz w:val="28"/>
          <w:szCs w:val="28"/>
          <w:shd w:fill="auto" w:val="clear"/>
        </w:rPr>
        <w:tab/>
        <w:t xml:space="preserve">Требования к документации при приемке: </w:t>
      </w:r>
      <w:r>
        <w:rPr>
          <w:rFonts w:eastAsia="Times New Roman" w:cs="Times New Roman" w:ascii="Tinos" w:hAnsi="Tinos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Поставщик при передаче товара предоставляет Заказчику необходимые для данного вида товара документы: сертификат соответствия, паспорт изделия, гарантийные документы. ГОСТ 70687-2023.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shd w:fill="auto" w:val="clear"/>
        </w:rPr>
        <w:tab/>
        <w:t>При обнаружении Заказчиком в течение гарантийного срока эксплуатации Товара недостатков Поставщик обязан заменить такой Товар на новый надлежащего качества в срок, установленный Заказчиком. Расходы по возврату Товара, его замене, доставке замененного Товара производятся за счет Поставщика.</w:t>
      </w:r>
    </w:p>
    <w:p>
      <w:pPr>
        <w:pStyle w:val="Normal"/>
        <w:ind w:hanging="0" w:left="-851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ind w:firstLine="851" w:left="-850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widowControl w:val="false"/>
        <w:spacing w:before="0" w:after="0"/>
        <w:ind w:firstLine="851" w:left="-850"/>
        <w:jc w:val="both"/>
        <w:rPr>
          <w:color w:val="C9211E"/>
        </w:rPr>
      </w:pPr>
      <w:r>
        <w:rPr/>
      </w:r>
    </w:p>
    <w:sectPr>
      <w:headerReference w:type="even" r:id="rId2"/>
      <w:headerReference w:type="first" r:id="rId3"/>
      <w:type w:val="nextPage"/>
      <w:pgSz w:orient="landscape" w:w="16838" w:h="11906"/>
      <w:pgMar w:left="1134" w:right="1134" w:gutter="0" w:header="0" w:top="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585e"/>
    <w:pPr>
      <w:widowControl w:val="false"/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i w:val="false"/>
      <w:strike w:val="false"/>
      <w:dstrike w:val="false"/>
      <w:outline w:val="false"/>
      <w:shadow w:val="false"/>
      <w:color w:val="000000"/>
      <w:kern w:val="0"/>
      <w:sz w:val="28"/>
      <w:szCs w:val="28"/>
      <w:u w:val="none"/>
      <w:shd w:fill="auto" w:val="clear"/>
      <w:em w:val="none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f58a3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f58a3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9f454e"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character" w:styleId="Style17">
    <w:name w:val="Основной текст документа"/>
    <w:qFormat/>
    <w:rPr>
      <w:sz w:val="22"/>
    </w:rPr>
  </w:style>
  <w:style w:type="character" w:styleId="WW8Num8z0">
    <w:name w:val="WW8Num8z0"/>
    <w:qFormat/>
    <w:rPr>
      <w:b w:val="false"/>
    </w:rPr>
  </w:style>
  <w:style w:type="character" w:styleId="WW8Num8z1">
    <w:name w:val="WW8Num8z1"/>
    <w:qFormat/>
    <w:rPr/>
  </w:style>
  <w:style w:type="character" w:styleId="WW8Num13z0">
    <w:name w:val="WW8Num13z0"/>
    <w:qFormat/>
    <w:rPr>
      <w:color w:val="000000"/>
    </w:rPr>
  </w:style>
  <w:style w:type="character" w:styleId="WW8Num13z1">
    <w:name w:val="WW8Num13z1"/>
    <w:qFormat/>
    <w:rPr/>
  </w:style>
  <w:style w:type="character" w:styleId="WW8Num6z0">
    <w:name w:val="WW8Num6z0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2f58a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2f58a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9f454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1">
    <w:name w:val="Без интервала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NSimSun" w:cs="Lucida Sans" w:asciiTheme="minorHAnsi" w:hAnsiTheme="minorHAnsi"/>
      <w:color w:val="auto"/>
      <w:kern w:val="2"/>
      <w:sz w:val="24"/>
      <w:szCs w:val="24"/>
      <w:lang w:val="ru-RU" w:eastAsia="zh-CN" w:bidi="hi-IN"/>
    </w:rPr>
  </w:style>
  <w:style w:type="paragraph" w:styleId="Style23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ConsNonformat">
    <w:name w:val="ConsNonformat"/>
    <w:qFormat/>
    <w:pPr>
      <w:widowControl w:val="false"/>
      <w:suppressAutoHyphens w:val="true"/>
      <w:bidi w:val="0"/>
      <w:snapToGrid w:val="false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16">
    <w:name w:val="s_16"/>
    <w:basedOn w:val="Normal"/>
    <w:qFormat/>
    <w:pPr>
      <w:spacing w:before="280" w:after="280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center"/>
      <w:textAlignment w:val="baseline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ar-SA"/>
    </w:rPr>
  </w:style>
  <w:style w:type="paragraph" w:styleId="BodyTextIndent">
    <w:name w:val="Body Text Indent"/>
    <w:basedOn w:val="Standard"/>
    <w:pPr>
      <w:ind w:firstLine="709"/>
      <w:jc w:val="both"/>
    </w:pPr>
    <w:rPr>
      <w:sz w:val="21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numbering" w:styleId="Style24" w:default="1">
    <w:name w:val="Без списка"/>
    <w:uiPriority w:val="99"/>
    <w:semiHidden/>
    <w:unhideWhenUsed/>
    <w:qFormat/>
  </w:style>
  <w:style w:type="numbering" w:styleId="WW8Num8">
    <w:name w:val="WW8Num8"/>
    <w:qFormat/>
  </w:style>
  <w:style w:type="numbering" w:styleId="WW8Num13">
    <w:name w:val="WW8Num13"/>
    <w:qFormat/>
  </w:style>
  <w:style w:type="numbering" w:styleId="WW8Num6">
    <w:name w:val="WW8Num6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276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D683C-4213-4CF5-8980-2EC3F62C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Application>LibreOffice/24.8.4.2$Linux_X86_64 LibreOffice_project/480$Build-2</Application>
  <AppVersion>15.0000</AppVersion>
  <Pages>4</Pages>
  <Words>593</Words>
  <Characters>3931</Characters>
  <CharactersWithSpaces>4506</CharactersWithSpaces>
  <Paragraphs>71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2022-03-10T14:03:00Z</dcterms:created>
  <dc:creator>Иванов</dc:creator>
  <dc:description/>
  <dc:language>ru-RU</dc:language>
  <cp:lastModifiedBy/>
  <cp:lastPrinted>2026-05-27T17:27:00Z</cp:lastPrinted>
  <dcterms:modified xsi:type="dcterms:W3CDTF">2026-06-19T10:11:18Z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