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587E" w14:textId="77777777" w:rsidR="002F1740" w:rsidRPr="002F1740" w:rsidRDefault="002F1740" w:rsidP="002F17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электронному контракту по форме ЕАТ (далее – Приложение)</w:t>
      </w:r>
    </w:p>
    <w:p w14:paraId="154F7160" w14:textId="77777777" w:rsidR="001F30D8" w:rsidRPr="00EB2B64" w:rsidRDefault="001F30D8" w:rsidP="002F1740">
      <w:pPr>
        <w:widowControl w:val="0"/>
        <w:shd w:val="clear" w:color="auto" w:fill="FFFFFF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189E3E" w14:textId="1A32B65F" w:rsidR="002F1740" w:rsidRDefault="002F1740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ОСНОВНЫЕ УСЛОВИЯ</w:t>
      </w:r>
    </w:p>
    <w:p w14:paraId="33F19FF8" w14:textId="77777777" w:rsidR="002F1740" w:rsidRPr="00B641A4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5792CECD" w14:textId="41A1BC37" w:rsidR="002F1740" w:rsidRPr="00137C1F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>Исполнитель</w:t>
      </w:r>
      <w:r w:rsidRPr="000F0DCE">
        <w:t xml:space="preserve"> обязуется в срок, установленный </w:t>
      </w:r>
      <w:r w:rsidRPr="001E5D32">
        <w:t>контрактом,</w:t>
      </w:r>
      <w:r w:rsidRPr="000F0DCE">
        <w:t xml:space="preserve"> </w:t>
      </w:r>
      <w:r w:rsidRPr="00EB2B64">
        <w:rPr>
          <w:rFonts w:eastAsia="Calibri"/>
        </w:rPr>
        <w:t xml:space="preserve">по заданию Заказчика </w:t>
      </w:r>
      <w:r w:rsidRPr="00951923">
        <w:rPr>
          <w:rFonts w:eastAsia="Calibri"/>
        </w:rPr>
        <w:t>оказать услуги</w:t>
      </w:r>
      <w:r>
        <w:t xml:space="preserve"> </w:t>
      </w:r>
      <w:r w:rsidRPr="00F77B73">
        <w:t xml:space="preserve">в соответствии с </w:t>
      </w:r>
      <w:r w:rsidR="006B40CD" w:rsidRPr="00F77B73">
        <w:t xml:space="preserve">контрактом и </w:t>
      </w:r>
      <w:r w:rsidR="004F36D1" w:rsidRPr="00F77B73">
        <w:t>разделом 11</w:t>
      </w:r>
      <w:r w:rsidR="004F36D1">
        <w:rPr>
          <w:b/>
        </w:rPr>
        <w:t xml:space="preserve"> </w:t>
      </w:r>
      <w:r w:rsidR="004F36D1">
        <w:rPr>
          <w:rFonts w:eastAsia="Calibri"/>
        </w:rPr>
        <w:t>настоящего Приложения</w:t>
      </w:r>
      <w:r w:rsidRPr="001E5D32">
        <w:t xml:space="preserve">, </w:t>
      </w:r>
      <w:r w:rsidRPr="000F0DCE">
        <w:t xml:space="preserve">а Заказчик обязуется оплатить </w:t>
      </w:r>
      <w:r w:rsidR="0067576F">
        <w:t>оказанные Услуги</w:t>
      </w:r>
      <w:r w:rsidRPr="000F0DCE">
        <w:t xml:space="preserve"> на условиях </w:t>
      </w:r>
      <w:r>
        <w:t xml:space="preserve">контракта и </w:t>
      </w:r>
      <w:r w:rsidRPr="000F0DCE">
        <w:t xml:space="preserve">настоящего </w:t>
      </w:r>
      <w:r>
        <w:t>Приложения</w:t>
      </w:r>
      <w:r w:rsidRPr="000F0DCE">
        <w:t>.</w:t>
      </w:r>
    </w:p>
    <w:p w14:paraId="361462EB" w14:textId="04747347" w:rsidR="002F1740" w:rsidRPr="000F0DCE" w:rsidRDefault="00137C1F" w:rsidP="007E5C37">
      <w:pPr>
        <w:pStyle w:val="-0"/>
        <w:numPr>
          <w:ilvl w:val="1"/>
          <w:numId w:val="4"/>
        </w:numPr>
        <w:ind w:hanging="142"/>
      </w:pPr>
      <w:r w:rsidRPr="00EB2B64">
        <w:rPr>
          <w:rFonts w:eastAsia="Calibri"/>
        </w:rPr>
        <w:t>Перечень, содержание и объем Услуг изложены</w:t>
      </w:r>
      <w:r w:rsidR="00A67EE5">
        <w:rPr>
          <w:rFonts w:eastAsia="Calibri"/>
        </w:rPr>
        <w:t xml:space="preserve"> в контракте и</w:t>
      </w:r>
      <w:r w:rsidRPr="00EB2B64">
        <w:rPr>
          <w:rFonts w:eastAsia="Calibri"/>
        </w:rPr>
        <w:t xml:space="preserve"> в </w:t>
      </w:r>
      <w:r w:rsidR="004F36D1">
        <w:rPr>
          <w:rFonts w:eastAsia="Calibri"/>
        </w:rPr>
        <w:t xml:space="preserve">разделе 11 </w:t>
      </w:r>
      <w:r>
        <w:rPr>
          <w:rFonts w:eastAsia="Calibri"/>
        </w:rPr>
        <w:t>настоящего Приложения</w:t>
      </w:r>
      <w:r w:rsidRPr="00EB2B64">
        <w:rPr>
          <w:rFonts w:eastAsia="Calibri"/>
        </w:rPr>
        <w:t>, являюще</w:t>
      </w:r>
      <w:r>
        <w:rPr>
          <w:rFonts w:eastAsia="Calibri"/>
        </w:rPr>
        <w:t>го</w:t>
      </w:r>
      <w:r w:rsidRPr="00EB2B64">
        <w:rPr>
          <w:rFonts w:eastAsia="Calibri"/>
        </w:rPr>
        <w:t xml:space="preserve">ся неотъемлемой частью </w:t>
      </w:r>
      <w:r>
        <w:rPr>
          <w:rFonts w:eastAsia="Calibri"/>
        </w:rPr>
        <w:t>контракта</w:t>
      </w:r>
      <w:r w:rsidR="002F1740" w:rsidRPr="000F0DCE">
        <w:t>.</w:t>
      </w:r>
    </w:p>
    <w:p w14:paraId="7F15F95C" w14:textId="77777777" w:rsidR="007E005C" w:rsidRPr="00EB2B64" w:rsidRDefault="007E005C" w:rsidP="007E005C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C2F2A" w14:textId="77777777" w:rsidR="007E005C" w:rsidRPr="00EB2B64" w:rsidRDefault="007E005C" w:rsidP="007E005C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Срок и место ОКАЗАНИЯ услуг</w:t>
      </w:r>
    </w:p>
    <w:p w14:paraId="337A18A1" w14:textId="6F181DA1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Услуги, предусмотренные настоящим </w:t>
      </w:r>
      <w:r w:rsidR="000976A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должны быть оказаны в следующие сроки:</w:t>
      </w:r>
    </w:p>
    <w:p w14:paraId="6E0F9F11" w14:textId="2C824C19" w:rsidR="007E005C" w:rsidRPr="00683790" w:rsidRDefault="007E005C" w:rsidP="007E005C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83790">
        <w:rPr>
          <w:rFonts w:ascii="Times New Roman" w:eastAsia="Calibri" w:hAnsi="Times New Roman" w:cs="Times New Roman"/>
          <w:sz w:val="24"/>
          <w:szCs w:val="24"/>
        </w:rPr>
        <w:t>начало оказания Услуг –</w:t>
      </w:r>
      <w:r w:rsidR="00755FDB" w:rsidRPr="0075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заключения контракта</w:t>
      </w:r>
      <w:r w:rsidR="00755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387360" w14:textId="77777777" w:rsidR="00755FDB" w:rsidRPr="000A0927" w:rsidRDefault="007E005C" w:rsidP="00755FDB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</w:pPr>
      <w:r w:rsidRPr="00683790">
        <w:rPr>
          <w:rFonts w:ascii="Times New Roman" w:eastAsia="Calibri" w:hAnsi="Times New Roman" w:cs="Times New Roman"/>
          <w:sz w:val="24"/>
          <w:szCs w:val="24"/>
        </w:rPr>
        <w:t xml:space="preserve">окончание оказания Услуг – </w:t>
      </w:r>
      <w:r w:rsidR="00755FDB" w:rsidRPr="00413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срок, установленный электронным контрактом по форме ЕАТ.</w:t>
      </w:r>
    </w:p>
    <w:p w14:paraId="52CB4700" w14:textId="76AB5683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Исполнителем сроков оказания Услуг по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сроков устранения дефекто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недоделок) более чем на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ять) дней является существенным нарушением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FB300" w14:textId="0EA090D2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</w:t>
      </w:r>
      <w:r w:rsidR="00B75775"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указано в электронном контракте по форме ЕАТ</w:t>
      </w:r>
      <w:r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1DAB86C" w14:textId="77777777" w:rsidR="007E005C" w:rsidRPr="00EB2B64" w:rsidRDefault="007E005C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CC1A" w14:textId="77777777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приемки ОКАЗАННЫХ услуг</w:t>
      </w:r>
    </w:p>
    <w:p w14:paraId="5C86D9C9" w14:textId="77777777" w:rsidR="001F30D8" w:rsidRPr="00EB2B64" w:rsidRDefault="001F30D8" w:rsidP="002F1740">
      <w:pPr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Услуг устанавливается следующий:</w:t>
      </w:r>
    </w:p>
    <w:p w14:paraId="3C5DD3C7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оказания Услуг Исполнитель сост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и передает Заказчику 2 (Д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ва) экземпляра Акта о приемке оказанных услуг, подписанных со стороны Исполнителя.</w:t>
      </w:r>
    </w:p>
    <w:p w14:paraId="76925860" w14:textId="6FCC178D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исполнения обязательства Исполнителя по оказанию Услуг по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момент сдачи результата оказанных Услуг Заказчику, что подтверждается подписанным Сторонами </w:t>
      </w:r>
      <w:r w:rsidRPr="00987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Актом о приемке оказанных услуг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у Заказчика претензий по качеству и объему оказанных Услуг.</w:t>
      </w:r>
    </w:p>
    <w:p w14:paraId="675547F8" w14:textId="534024C9" w:rsidR="001F30D8" w:rsidRPr="00850155" w:rsidRDefault="00547364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в </w:t>
      </w:r>
      <w:r w:rsidR="00E1077C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течении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есяти) 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дней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дня предоставления Акта о приемке оказанных услуг обязан подписать такой Акт и передать один экземпляр Исполнителю, либо представить мотивированный отказ от приемки Услуг.</w:t>
      </w:r>
    </w:p>
    <w:p w14:paraId="4DB6E0EA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мотивированного отказа Заказчика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приемки Услуг в течение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составляется двухсторонний акт с перечнем выявленных замечаний и сроками их устранения. </w:t>
      </w:r>
    </w:p>
    <w:p w14:paraId="7BDF5974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составлении акта, фиксирующего выявленные замечания и устанавливающего сроки их устранения, Исполнитель обязан обеспечить явку своего представителя и документально подтверди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его полномочия в течение 3 (Т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рех) рабочих дней со дня получения письменного извещения Заказчика. В случае если Исполнитель не обеспечил явку своего представителя в установленный срок, Заказчик вправе составить акт, фиксирующий выявленные замечания и установить сроки, необходимые для устранения таких замечаний, без участия представителя Исполнителя. Один экземпляр акта, фиксирующего выявленные замечания и устанавливающий сроки для их устранения, передается Исполнителю и становится обязательным для него с момента его составления.</w:t>
      </w:r>
    </w:p>
    <w:p w14:paraId="4277BF49" w14:textId="23EFA10C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отказать Исполнителю в приемке Услуг, если их перечень, содержание, объем, стоимость или качество не соответствуют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 и настоящему Приложению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F22F03" w14:textId="550D394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Заказчиком при приемке Услуг несоответствия качества оказанных Исполнителем Услуг требованиям </w:t>
      </w:r>
      <w:r w:rsidR="00DC4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 о приемке оказанных услуг Заказчиком не подписывается до момента устранения выявленных нарушений.</w:t>
      </w:r>
    </w:p>
    <w:p w14:paraId="14023140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оказания Услуг Заказчик вправе досрочно принять и оплатить Услуги при наличии финансовых средств.</w:t>
      </w:r>
    </w:p>
    <w:p w14:paraId="33282FB4" w14:textId="77777777" w:rsidR="002D4355" w:rsidRPr="002D4355" w:rsidRDefault="001F30D8" w:rsidP="002F1740">
      <w:pPr>
        <w:numPr>
          <w:ilvl w:val="2"/>
          <w:numId w:val="4"/>
        </w:numPr>
        <w:tabs>
          <w:tab w:val="clear" w:pos="879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вправе предъявить Исполнителю требования, связанные с недостатками оказанных Услуг, обнаруженными в пределах двух лет с момента подписания </w:t>
      </w: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Акта о приемке оказанных услуг.</w:t>
      </w:r>
    </w:p>
    <w:p w14:paraId="372F723E" w14:textId="7CD993D2" w:rsidR="003640F8" w:rsidRPr="00DC4410" w:rsidRDefault="003640F8" w:rsidP="002F1740">
      <w:pPr>
        <w:widowControl w:val="0"/>
        <w:numPr>
          <w:ilvl w:val="2"/>
          <w:numId w:val="4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В течение 20 дней, если иной срок не установлен отдельным</w:t>
      </w:r>
      <w:r w:rsidR="00DC4410" w:rsidRPr="00DC4410">
        <w:rPr>
          <w:rFonts w:ascii="Times New Roman" w:hAnsi="Times New Roman" w:cs="Times New Roman"/>
          <w:sz w:val="24"/>
          <w:szCs w:val="24"/>
        </w:rPr>
        <w:t>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DC4410" w:rsidRPr="00DC4410">
        <w:rPr>
          <w:rFonts w:ascii="Times New Roman" w:hAnsi="Times New Roman" w:cs="Times New Roman"/>
          <w:sz w:val="24"/>
          <w:szCs w:val="24"/>
        </w:rPr>
        <w:t>ми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DC4410" w:rsidRPr="00DC4410">
        <w:rPr>
          <w:rFonts w:ascii="Times New Roman" w:hAnsi="Times New Roman" w:cs="Times New Roman"/>
          <w:sz w:val="24"/>
          <w:szCs w:val="24"/>
        </w:rPr>
        <w:t>Приложения</w:t>
      </w:r>
      <w:r w:rsidRPr="00DC4410">
        <w:rPr>
          <w:rFonts w:ascii="Times New Roman" w:hAnsi="Times New Roman" w:cs="Times New Roman"/>
          <w:sz w:val="24"/>
          <w:szCs w:val="24"/>
        </w:rPr>
        <w:t>,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уполномоченным лицом Заказчика при участии представителя </w:t>
      </w:r>
      <w:r w:rsidR="00F531FA" w:rsidRPr="00DC4410">
        <w:rPr>
          <w:rFonts w:ascii="Times New Roman" w:hAnsi="Times New Roman" w:cs="Times New Roman"/>
          <w:sz w:val="24"/>
          <w:szCs w:val="24"/>
        </w:rPr>
        <w:t>Исполнителя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или представителя незаинтересованной организации, </w:t>
      </w:r>
      <w:r w:rsidR="00BD3A1C" w:rsidRPr="00DC4410">
        <w:rPr>
          <w:rFonts w:ascii="Times New Roman" w:hAnsi="Times New Roman" w:cs="Times New Roman"/>
          <w:sz w:val="24"/>
          <w:szCs w:val="24"/>
        </w:rPr>
        <w:t xml:space="preserve">формируется Акт </w:t>
      </w:r>
      <w:r w:rsidR="002D4355" w:rsidRPr="00DC4410">
        <w:rPr>
          <w:rFonts w:ascii="Times New Roman" w:hAnsi="Times New Roman" w:cs="Times New Roman"/>
          <w:sz w:val="24"/>
          <w:szCs w:val="24"/>
        </w:rPr>
        <w:t>в соответствии с унифицированной формой 0510452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, утвержденной приказом Минфина РФ №61н от 15.04.2021, на основании документов, подтверждающих </w:t>
      </w:r>
      <w:r w:rsidR="00AB2A11" w:rsidRPr="00DC4410">
        <w:rPr>
          <w:rFonts w:ascii="Times New Roman" w:hAnsi="Times New Roman" w:cs="Times New Roman"/>
          <w:sz w:val="24"/>
          <w:szCs w:val="24"/>
        </w:rPr>
        <w:t>факт оказания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(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Акт о приемке оказанных услуг </w:t>
      </w:r>
      <w:r w:rsidR="002D4355" w:rsidRPr="00DC4410">
        <w:rPr>
          <w:rFonts w:ascii="Times New Roman" w:hAnsi="Times New Roman" w:cs="Times New Roman"/>
          <w:sz w:val="24"/>
          <w:szCs w:val="24"/>
        </w:rPr>
        <w:t>/УПД).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2D4355" w:rsidRPr="00DC4410">
        <w:rPr>
          <w:rFonts w:ascii="Times New Roman" w:hAnsi="Times New Roman" w:cs="Times New Roman"/>
          <w:sz w:val="24"/>
          <w:szCs w:val="24"/>
        </w:rPr>
        <w:t>Документ составляется и подписывается сторонами в соответствии с приказом Минфина России от 15.04.2021 №61н.</w:t>
      </w:r>
      <w:bookmarkStart w:id="0" w:name="_Hlk189746902"/>
    </w:p>
    <w:p w14:paraId="1E468BA0" w14:textId="318874EE" w:rsidR="003640F8" w:rsidRDefault="003640F8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14:paraId="5AFA96FD" w14:textId="77777777" w:rsidR="00D23B67" w:rsidRPr="003640F8" w:rsidRDefault="00D23B67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E31431F" w14:textId="49C97339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ЦЕНА И Порядок </w:t>
      </w:r>
      <w:r w:rsidR="00D276EC" w:rsidRPr="00D276EC">
        <w:rPr>
          <w:rFonts w:ascii="Times New Roman" w:eastAsia="Calibri" w:hAnsi="Times New Roman" w:cs="Times New Roman"/>
          <w:b/>
          <w:caps/>
          <w:sz w:val="24"/>
          <w:szCs w:val="24"/>
        </w:rPr>
        <w:t>оплаты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ОКАЗ</w:t>
      </w:r>
      <w:r w:rsidR="0059078D">
        <w:rPr>
          <w:rFonts w:ascii="Times New Roman" w:eastAsia="Calibri" w:hAnsi="Times New Roman" w:cs="Times New Roman"/>
          <w:b/>
          <w:caps/>
          <w:sz w:val="24"/>
          <w:szCs w:val="24"/>
        </w:rPr>
        <w:t>ЫВАЕМЫХ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УСЛУГ</w:t>
      </w:r>
    </w:p>
    <w:p w14:paraId="12E8B9A2" w14:textId="5AC0C65B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валюта платежа устанавливаются в российских рублях.</w:t>
      </w:r>
    </w:p>
    <w:p w14:paraId="1551B259" w14:textId="69BF6C4A" w:rsidR="007A4F6B" w:rsidRDefault="001F30D8" w:rsidP="00AF44EA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Общая стоимость оказываемых Услуг 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 xml:space="preserve">определяется в соответствии с </w:t>
      </w:r>
      <w:r w:rsidR="007A4F6B" w:rsidRPr="007A4F6B">
        <w:rPr>
          <w:rFonts w:ascii="Times New Roman" w:eastAsia="Calibri" w:hAnsi="Times New Roman" w:cs="Times New Roman"/>
          <w:b/>
          <w:sz w:val="24"/>
          <w:szCs w:val="24"/>
        </w:rPr>
        <w:t>электронным контрактом по форме ЕАТ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4A2BF9" w14:textId="77777777" w:rsidR="008647ED" w:rsidRPr="008647ED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Контракт, включая приложения и дополнительные соглашения к нему, включает ставку налога на добавленную стоимость (НДС), применимую согласно действующему законодательству Российской Федерации, на дату заключения контракта (ст.164 НК РФ).</w:t>
      </w:r>
    </w:p>
    <w:p w14:paraId="6FAA484B" w14:textId="6285B703" w:rsidR="008647ED" w:rsidRPr="007A4F6B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Все платежи по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2BFED4E2" w14:textId="0631FD9F" w:rsidR="00A76AAD" w:rsidRPr="007A4F6B" w:rsidRDefault="00A76AAD" w:rsidP="002438CB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контракта</w:t>
      </w:r>
      <w:r w:rsidRPr="007A4F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включает все транспортные и иные расходы, связанные с оказанием Услуг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соответствующих по качественным и количественным характеристикам условиям </w:t>
      </w:r>
      <w:r w:rsidR="007559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контракта и раздела 11 настоящего Приложения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 стоимость расходных и иных материалов, необходимых для оказания услуг; все подлежащие в связи с оказанием услуг к уплате налоги (в том числе налог на добавленную стоимость), сборы и другие обязательные платежи; иные расходы Исполнителя</w:t>
      </w:r>
      <w:r w:rsidRPr="007A4F6B">
        <w:rPr>
          <w:color w:val="000000" w:themeColor="text1"/>
          <w:spacing w:val="2"/>
        </w:rPr>
        <w:t>.</w:t>
      </w:r>
    </w:p>
    <w:p w14:paraId="6624AD0E" w14:textId="5670A8E3" w:rsidR="001F30D8" w:rsidRPr="00EB2B64" w:rsidRDefault="001F30D8" w:rsidP="002F1740">
      <w:pPr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твердой, определяется на весь срок исполнения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может изменяться в ходе его исполнения за исключением случаев, предусмотренных пунктами 4.5, 4.6</w:t>
      </w:r>
      <w:r w:rsidR="0075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05F2A2" w14:textId="34AA5EEA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предусмотренных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объема Услуг и иных условий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В случае, если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9D617" w14:textId="27F62AF8" w:rsidR="001F30D8" w:rsidRPr="002D4355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изменена, если по предложению Заказчика увеличивается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услуг не более чем на десять процентов или уменьшается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оказываемых услуг не более чем на десять процентов. При этом 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 Цены услуги, но не более чем на десять процентов Цены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При уменьшении предусмотренного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объема услуг стороны обязаны уменьшить Цену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исходя из цены услуги пропорционально уменьшенному </w:t>
      </w:r>
      <w:r w:rsidRPr="002D4355">
        <w:rPr>
          <w:rFonts w:ascii="Times New Roman" w:eastAsia="Calibri" w:hAnsi="Times New Roman" w:cs="Times New Roman"/>
          <w:sz w:val="24"/>
          <w:szCs w:val="24"/>
        </w:rPr>
        <w:t>объему услуг.</w:t>
      </w:r>
    </w:p>
    <w:p w14:paraId="2354EFC9" w14:textId="77777777" w:rsidR="00650F89" w:rsidRPr="002D4355" w:rsidRDefault="001F30D8" w:rsidP="00650F89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976164" w:rsidRPr="00650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50F89">
        <w:rPr>
          <w:rFonts w:ascii="Times New Roman" w:hAnsi="Times New Roman" w:cs="Times New Roman"/>
          <w:sz w:val="24"/>
          <w:szCs w:val="24"/>
        </w:rPr>
        <w:t xml:space="preserve"> производится в безналичной форме путем перечисления денежных средств на расчетный счет </w:t>
      </w:r>
      <w:r w:rsidR="0080153D" w:rsidRPr="00650F89">
        <w:rPr>
          <w:rFonts w:ascii="Times New Roman" w:hAnsi="Times New Roman" w:cs="Times New Roman"/>
          <w:sz w:val="24"/>
          <w:szCs w:val="24"/>
        </w:rPr>
        <w:t>Исполнителя</w:t>
      </w:r>
      <w:r w:rsidRPr="00650F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270086"/>
      <w:r w:rsidRPr="00650F8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50F89" w:rsidRPr="002D4355">
        <w:rPr>
          <w:rFonts w:ascii="Times New Roman" w:hAnsi="Times New Roman" w:cs="Times New Roman"/>
          <w:sz w:val="24"/>
          <w:szCs w:val="24"/>
        </w:rPr>
        <w:t xml:space="preserve">подписанного сторонами Акта </w:t>
      </w:r>
      <w:r w:rsidR="00650F89" w:rsidRPr="002D4355">
        <w:rPr>
          <w:rFonts w:ascii="Times New Roman" w:hAnsi="Times New Roman" w:cs="Times New Roman"/>
          <w:sz w:val="24"/>
          <w:szCs w:val="24"/>
        </w:rPr>
        <w:lastRenderedPageBreak/>
        <w:t xml:space="preserve">о приемке оказанных услуг 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и представленных </w:t>
      </w:r>
      <w:r w:rsidR="00650F89" w:rsidRPr="002D4355">
        <w:rPr>
          <w:rFonts w:ascii="Times New Roman" w:hAnsi="Times New Roman" w:cs="Times New Roman"/>
          <w:sz w:val="24"/>
          <w:szCs w:val="24"/>
        </w:rPr>
        <w:t>Исполнителем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50F89" w:rsidRPr="002D4355">
        <w:rPr>
          <w:rFonts w:ascii="Times New Roman" w:hAnsi="Times New Roman" w:cs="Times New Roman"/>
          <w:sz w:val="24"/>
          <w:szCs w:val="24"/>
        </w:rPr>
        <w:t>счета, счета-фактуры (в случаях, предусмотренных законодательством РФ).</w:t>
      </w:r>
    </w:p>
    <w:bookmarkEnd w:id="1"/>
    <w:p w14:paraId="1F8B5614" w14:textId="72D653AC" w:rsidR="0028419C" w:rsidRPr="00650F89" w:rsidRDefault="0028419C" w:rsidP="002438CB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>Оплата по контракту будет осуществляться за счет средств Заказчика (</w:t>
      </w:r>
      <w:r w:rsidRPr="00650F89">
        <w:rPr>
          <w:rFonts w:ascii="Times New Roman" w:hAnsi="Times New Roman" w:cs="Times New Roman"/>
          <w:b/>
          <w:sz w:val="24"/>
          <w:szCs w:val="24"/>
        </w:rPr>
        <w:t>наименование внебюджетных средств - средства бюджетных учреждений, КВР 244</w:t>
      </w:r>
      <w:r w:rsidRPr="00650F89">
        <w:rPr>
          <w:rFonts w:ascii="Times New Roman" w:hAnsi="Times New Roman" w:cs="Times New Roman"/>
          <w:sz w:val="24"/>
          <w:szCs w:val="24"/>
        </w:rPr>
        <w:t>).</w:t>
      </w:r>
    </w:p>
    <w:p w14:paraId="7F48CAB6" w14:textId="2ADDFDE9" w:rsidR="00683790" w:rsidRPr="002A6C74" w:rsidRDefault="00683790" w:rsidP="002F1740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AB2A11" w:rsidRPr="002A6C74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2A6C74">
        <w:rPr>
          <w:rFonts w:ascii="Times New Roman" w:eastAsia="Calibri" w:hAnsi="Times New Roman" w:cs="Times New Roman"/>
          <w:sz w:val="24"/>
          <w:szCs w:val="24"/>
        </w:rPr>
        <w:t>осуществляется Заказчиком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495" w:rsidRPr="002A6C74">
        <w:rPr>
          <w:rFonts w:ascii="Times New Roman" w:eastAsia="Calibri" w:hAnsi="Times New Roman" w:cs="Times New Roman"/>
          <w:sz w:val="24"/>
          <w:szCs w:val="24"/>
        </w:rPr>
        <w:t>в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течение 7 (С</w:t>
      </w:r>
      <w:r w:rsidRPr="002A6C74">
        <w:rPr>
          <w:rFonts w:ascii="Times New Roman" w:eastAsia="Calibri" w:hAnsi="Times New Roman" w:cs="Times New Roman"/>
          <w:sz w:val="24"/>
          <w:szCs w:val="24"/>
        </w:rPr>
        <w:t xml:space="preserve">еми) рабочих дней после </w:t>
      </w:r>
      <w:bookmarkStart w:id="2" w:name="_Hlk199270174"/>
      <w:r w:rsidR="002D4355" w:rsidRPr="002A6C74">
        <w:rPr>
          <w:rFonts w:ascii="Times New Roman" w:eastAsia="Calibri" w:hAnsi="Times New Roman" w:cs="Times New Roman"/>
          <w:sz w:val="24"/>
          <w:szCs w:val="24"/>
        </w:rPr>
        <w:t xml:space="preserve">подписания Сторонами </w:t>
      </w:r>
      <w:r w:rsidR="002A6C74" w:rsidRPr="002A6C74">
        <w:rPr>
          <w:rFonts w:ascii="Times New Roman" w:eastAsia="Calibri" w:hAnsi="Times New Roman" w:cs="Times New Roman"/>
          <w:sz w:val="24"/>
          <w:szCs w:val="24"/>
        </w:rPr>
        <w:t>Акта о приемке оказанных услуг</w:t>
      </w:r>
      <w:bookmarkEnd w:id="2"/>
      <w:r w:rsidR="002D4355" w:rsidRPr="002A6C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95AB2B" w14:textId="77777777" w:rsidR="00683790" w:rsidRPr="002D4355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6D45E9F" w14:textId="77777777" w:rsidR="001F30D8" w:rsidRPr="00EB2B64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5. </w:t>
      </w:r>
      <w:r w:rsidR="001F30D8"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>Права и обязанности сторон</w:t>
      </w:r>
    </w:p>
    <w:p w14:paraId="2C3ED6F9" w14:textId="77777777" w:rsidR="001F30D8" w:rsidRPr="00E11C41" w:rsidRDefault="001F30D8" w:rsidP="002F1740">
      <w:pPr>
        <w:pStyle w:val="a3"/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C41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14:paraId="01C9E6CD" w14:textId="101B0688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Получить оплату за оказанные Услуги в соответствии с условиями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9A7FFD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6259DD">
        <w:rPr>
          <w:rFonts w:ascii="Times New Roman" w:hAnsi="Times New Roman" w:cs="Times New Roman"/>
          <w:sz w:val="24"/>
          <w:szCs w:val="24"/>
        </w:rPr>
        <w:t>исходные данные, имеющиеся у Заказчика и необходимые</w:t>
      </w:r>
      <w:r w:rsidRPr="00EB2B64">
        <w:rPr>
          <w:rFonts w:ascii="Times New Roman" w:hAnsi="Times New Roman" w:cs="Times New Roman"/>
          <w:sz w:val="24"/>
          <w:szCs w:val="24"/>
        </w:rPr>
        <w:t xml:space="preserve"> для оказания Услуг.</w:t>
      </w:r>
    </w:p>
    <w:p w14:paraId="7D0FC6BB" w14:textId="20B02A3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в случае существенного нарушения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 Заказчиком.</w:t>
      </w:r>
    </w:p>
    <w:p w14:paraId="6147F808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14:paraId="21032DBD" w14:textId="3612C0C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Оказать все Услуги в объеме и в сроки </w:t>
      </w:r>
      <w:r w:rsidR="006019A7" w:rsidRPr="00EB2B64">
        <w:rPr>
          <w:rFonts w:ascii="Times New Roman" w:hAnsi="Times New Roman" w:cs="Times New Roman"/>
          <w:sz w:val="24"/>
          <w:szCs w:val="24"/>
        </w:rPr>
        <w:t>в соответствии с условиями,</w:t>
      </w:r>
      <w:r w:rsidRPr="00EB2B64">
        <w:rPr>
          <w:rFonts w:ascii="Times New Roman" w:hAnsi="Times New Roman" w:cs="Times New Roman"/>
          <w:sz w:val="24"/>
          <w:szCs w:val="24"/>
        </w:rPr>
        <w:t xml:space="preserve"> предусмотренными </w:t>
      </w:r>
      <w:r w:rsidR="008F4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11FE758B" w14:textId="73FD105E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течение 5</w:t>
      </w:r>
      <w:r w:rsidR="00547364">
        <w:rPr>
          <w:rFonts w:ascii="Times New Roman" w:hAnsi="Times New Roman" w:cs="Times New Roman"/>
          <w:sz w:val="24"/>
          <w:szCs w:val="24"/>
        </w:rPr>
        <w:t xml:space="preserve"> (П</w:t>
      </w:r>
      <w:r w:rsidRPr="00EB2B64">
        <w:rPr>
          <w:rFonts w:ascii="Times New Roman" w:hAnsi="Times New Roman" w:cs="Times New Roman"/>
          <w:sz w:val="24"/>
          <w:szCs w:val="24"/>
        </w:rPr>
        <w:t xml:space="preserve">яти) дней с момента заключения </w:t>
      </w:r>
      <w:r w:rsidR="00236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2362FC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предоставить Заказчику заверенные копии документов, подтверждающих право на оказание данного вида услуг (свидетельства, выданные саморегулируемой организацией, о допуске к таким видам услуг, лицензии, сертификаты, и др.).</w:t>
      </w:r>
    </w:p>
    <w:p w14:paraId="69F00CB7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Представлять Заказчику перечень соисполнителей с обязательным представлением разрешительных документов на оказание соответствующих услуг.</w:t>
      </w:r>
    </w:p>
    <w:p w14:paraId="3924C3AA" w14:textId="5D4AF1F6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</w:t>
      </w:r>
      <w:r w:rsidR="00E11C41">
        <w:rPr>
          <w:rFonts w:ascii="Times New Roman" w:hAnsi="Times New Roman" w:cs="Times New Roman"/>
          <w:sz w:val="24"/>
          <w:szCs w:val="24"/>
        </w:rPr>
        <w:t>о</w:t>
      </w:r>
      <w:r w:rsidRPr="00EB2B64">
        <w:rPr>
          <w:rFonts w:ascii="Times New Roman" w:hAnsi="Times New Roman" w:cs="Times New Roman"/>
          <w:sz w:val="24"/>
          <w:szCs w:val="24"/>
        </w:rPr>
        <w:t xml:space="preserve"> требованию Заказчика предоставить копии </w:t>
      </w:r>
      <w:r w:rsidR="00BC0BB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EB2B64">
        <w:rPr>
          <w:rFonts w:ascii="Times New Roman" w:hAnsi="Times New Roman" w:cs="Times New Roman"/>
          <w:sz w:val="24"/>
          <w:szCs w:val="24"/>
        </w:rPr>
        <w:t>ов с поставщиками, соисполнителями.</w:t>
      </w:r>
    </w:p>
    <w:p w14:paraId="52731BE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Нести ответственность перед Заказчиком за неисполнение или ненадлежащее исполнение обязательств соисполнителями.</w:t>
      </w:r>
    </w:p>
    <w:p w14:paraId="25029A9B" w14:textId="7D46BFB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E0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6FF1E16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Обеспечивать качество всех оказываемых Услуг и используемых материалов.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Услуг. Каждый предоставляемый Заказчику технический документ должен сопровождаться заверенным подписью свидетельством утверждения его самим Исполнителем.</w:t>
      </w:r>
    </w:p>
    <w:p w14:paraId="2D6230D9" w14:textId="5E0CEA61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 оказании Услуг по </w:t>
      </w:r>
      <w:r w:rsidR="00434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hAnsi="Times New Roman" w:cs="Times New Roman"/>
          <w:sz w:val="24"/>
          <w:szCs w:val="24"/>
        </w:rPr>
        <w:t>, Исполнитель обязан соблюдать правила пожарной безопасности, правила техники безопасности, правила охраны труда и промышленной санитарии.</w:t>
      </w:r>
    </w:p>
    <w:p w14:paraId="2AF8C04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 передавать оригиналы или копии документов, полученные от Заказчика, третьим лицам.</w:t>
      </w:r>
    </w:p>
    <w:p w14:paraId="23F586FD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срок, согласованный Сторонами, устранить дефекты и недоделки, выявленные при приемке Услуг.</w:t>
      </w:r>
    </w:p>
    <w:p w14:paraId="1D4862EA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По приглашению Заказчика принимать участие в проводимых им совещаниях для обсуждения вопросов, связанных с оказанием Услуг.</w:t>
      </w:r>
    </w:p>
    <w:p w14:paraId="7D077E06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Права Заказчика:</w:t>
      </w:r>
    </w:p>
    <w:p w14:paraId="237AB646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любое время проверять ход и качество Услуг, оказываемых Исполнителем, без вмешательства в оперативно-хозяйственную деятельность Исполнителя.</w:t>
      </w:r>
    </w:p>
    <w:p w14:paraId="35AF6C47" w14:textId="74B4919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Если Исполнитель не приступает своевременно к исполнению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16F4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или оказывает Услуги настолько медленно, что окончание оказания Услуг к сроку становится явно невозможным, Заказчик вправе потребовать возмещения всех причиненных убытков.</w:t>
      </w:r>
    </w:p>
    <w:p w14:paraId="25D9B942" w14:textId="67BF040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в случае существенного нарушения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Исполнителем, либо повторного нарушения Исполнителем условий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2CA4EE2C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Заказчика:</w:t>
      </w:r>
    </w:p>
    <w:p w14:paraId="4E51D59E" w14:textId="41192DCA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Оплатить Услуги в установленный срок в соответствии с условиями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47CDAC0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lastRenderedPageBreak/>
        <w:t>Предоставить Исполнителю имеющуюся у Заказчика документацию, необходимую для оказания Услуг.</w:t>
      </w:r>
    </w:p>
    <w:p w14:paraId="34E0D51D" w14:textId="7D368BD2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если в ходе </w:t>
      </w:r>
      <w:r w:rsidR="003016F4">
        <w:rPr>
          <w:rFonts w:ascii="Times New Roman" w:hAnsi="Times New Roman" w:cs="Times New Roman"/>
          <w:sz w:val="24"/>
          <w:szCs w:val="24"/>
        </w:rPr>
        <w:t xml:space="preserve">его </w:t>
      </w:r>
      <w:r w:rsidRPr="00EB2B64">
        <w:rPr>
          <w:rFonts w:ascii="Times New Roman" w:hAnsi="Times New Roman" w:cs="Times New Roman"/>
          <w:sz w:val="24"/>
          <w:szCs w:val="24"/>
        </w:rPr>
        <w:t>исполнения будет установлено, что Исполнитель не соответствует установленным 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требованиям.</w:t>
      </w:r>
    </w:p>
    <w:p w14:paraId="305C7973" w14:textId="77777777" w:rsidR="001F30D8" w:rsidRPr="00EB2B64" w:rsidRDefault="001F30D8" w:rsidP="002F1740">
      <w:pPr>
        <w:widowControl w:val="0"/>
        <w:tabs>
          <w:tab w:val="num" w:pos="102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C084B" w14:textId="77777777" w:rsidR="001F30D8" w:rsidRPr="00EB2B64" w:rsidRDefault="001F30D8" w:rsidP="002F1740">
      <w:pPr>
        <w:pStyle w:val="a3"/>
        <w:keepNext/>
        <w:widowControl w:val="0"/>
        <w:numPr>
          <w:ilvl w:val="0"/>
          <w:numId w:val="6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hAnsi="Times New Roman" w:cs="Times New Roman"/>
          <w:b/>
          <w:bCs/>
          <w:caps/>
          <w:sz w:val="24"/>
          <w:szCs w:val="24"/>
        </w:rPr>
        <w:t>ответственность сторон</w:t>
      </w:r>
    </w:p>
    <w:p w14:paraId="70C70514" w14:textId="6EDA6217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bookmarkStart w:id="3" w:name="_Hlk199271408"/>
      <w:r w:rsidRPr="00EB2B64">
        <w:t xml:space="preserve">За неисполнение или ненадлежащее исполнение своих обязательств по </w:t>
      </w:r>
      <w:r w:rsidR="00044DED">
        <w:t>контракту</w:t>
      </w:r>
      <w:r w:rsidR="00044DED" w:rsidRPr="00EB2B64">
        <w:t xml:space="preserve"> </w:t>
      </w:r>
      <w:r w:rsidRPr="00EB2B64">
        <w:t>Стороны несут ответственность в соответствии с законодательством Российской Федерации.</w:t>
      </w:r>
    </w:p>
    <w:p w14:paraId="1E1AB652" w14:textId="00741EC0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Размер штрафа устанавливается в порядке, установленном настоящим пунктом, в виде фиксированной суммы, в том числе рассчитываемой как процент цены </w:t>
      </w:r>
      <w:r w:rsidR="00044DED">
        <w:t>контракта</w:t>
      </w:r>
      <w:r w:rsidRPr="00EB2B64">
        <w:t xml:space="preserve">, или в случае, если </w:t>
      </w:r>
      <w:r w:rsidR="00044DED">
        <w:t>контрактом</w:t>
      </w:r>
      <w:r w:rsidRPr="00EB2B64">
        <w:t xml:space="preserve"> предусмотрены этапы исполнения </w:t>
      </w:r>
      <w:r w:rsidR="00044DED">
        <w:t>контракта</w:t>
      </w:r>
      <w:r w:rsidRPr="00EB2B64">
        <w:t xml:space="preserve">, как процент этапа исполнения </w:t>
      </w:r>
      <w:r w:rsidR="00044DED">
        <w:t>контракта</w:t>
      </w:r>
      <w:r w:rsidRPr="00EB2B64">
        <w:t xml:space="preserve"> (далее - цена </w:t>
      </w:r>
      <w:r w:rsidR="00044DED">
        <w:t>контракта</w:t>
      </w:r>
      <w:r w:rsidRPr="00EB2B64">
        <w:t xml:space="preserve"> (этапа).</w:t>
      </w:r>
    </w:p>
    <w:p w14:paraId="43AB33BE" w14:textId="0776E549" w:rsidR="001F30D8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 xml:space="preserve">За каждый факт неисполнения Заказчиком обязательств, предусмотренных </w:t>
      </w:r>
      <w:r w:rsidR="00DB1EC1">
        <w:t>контрактом</w:t>
      </w:r>
      <w:r w:rsidRPr="00EB2B64">
        <w:t xml:space="preserve">, за исключением просрочки исполнения обязательств, предусмотренных </w:t>
      </w:r>
      <w:r w:rsidR="00DB1EC1">
        <w:t>контрактом</w:t>
      </w:r>
      <w:r w:rsidRPr="00EB2B64">
        <w:t xml:space="preserve">, размер штрафа устанавливается в виде фиксированной суммы, определяемой в </w:t>
      </w:r>
      <w:r w:rsidR="00DB1EC1">
        <w:t>размере 1 </w:t>
      </w:r>
      <w:r w:rsidRPr="00DB1EC1">
        <w:t>000</w:t>
      </w:r>
      <w:r w:rsidR="00DB1EC1">
        <w:t>,00</w:t>
      </w:r>
      <w:r w:rsidRPr="00DB1EC1">
        <w:t xml:space="preserve"> рублей</w:t>
      </w:r>
      <w:r w:rsidR="00DB1EC1">
        <w:t xml:space="preserve"> (Одна тысяча рублей 00 копеек)</w:t>
      </w:r>
      <w:r w:rsidRPr="00DB1EC1">
        <w:t>;</w:t>
      </w:r>
    </w:p>
    <w:p w14:paraId="55462AA4" w14:textId="34F72F47" w:rsidR="00DB1EC1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>За каждый факт неисполнения или ненадлежащего исполнения</w:t>
      </w:r>
      <w:r w:rsidR="0080153D">
        <w:t xml:space="preserve"> Исполнителем</w:t>
      </w:r>
      <w:r w:rsidRPr="00EB2B64">
        <w:t xml:space="preserve"> обязательства, предусмотренного </w:t>
      </w:r>
      <w:r w:rsidR="00911493">
        <w:t>контрактом</w:t>
      </w:r>
      <w:r w:rsidRPr="00EB2B64">
        <w:t xml:space="preserve">, которое не имеет стоимостного выражения, размер штрафа устанавливается (при наличии в </w:t>
      </w:r>
      <w:r w:rsidR="00911493">
        <w:t>контракте</w:t>
      </w:r>
      <w:r w:rsidRPr="00EB2B64">
        <w:t xml:space="preserve"> таких обязательств) </w:t>
      </w:r>
      <w:r w:rsidR="00DB1EC1" w:rsidRPr="00EB2B64">
        <w:t xml:space="preserve">в </w:t>
      </w:r>
      <w:r w:rsidR="00DB1EC1">
        <w:t>размере 1 </w:t>
      </w:r>
      <w:r w:rsidR="00DB1EC1" w:rsidRPr="00DB1EC1">
        <w:t>000</w:t>
      </w:r>
      <w:r w:rsidR="00DB1EC1">
        <w:t>,00</w:t>
      </w:r>
      <w:r w:rsidR="00DB1EC1" w:rsidRPr="00DB1EC1">
        <w:t xml:space="preserve"> рублей</w:t>
      </w:r>
      <w:r w:rsidR="00DB1EC1">
        <w:t xml:space="preserve"> (Одна тысяча рублей 00 копеек)</w:t>
      </w:r>
      <w:r w:rsidR="00DB1EC1" w:rsidRPr="00DB1EC1">
        <w:t>;</w:t>
      </w:r>
    </w:p>
    <w:p w14:paraId="323635B8" w14:textId="26ABB091" w:rsidR="00E11C41" w:rsidRDefault="00E11C41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>
        <w:t xml:space="preserve">В случае просрочки исполнения </w:t>
      </w:r>
      <w:r w:rsidR="0080153D">
        <w:t xml:space="preserve">Исполнителем </w:t>
      </w:r>
      <w:r w:rsidR="00547364">
        <w:t>обязательств</w:t>
      </w:r>
      <w:r>
        <w:t xml:space="preserve">, предусмотренных </w:t>
      </w:r>
      <w:r w:rsidR="00911493">
        <w:t>контрактом</w:t>
      </w:r>
      <w:r>
        <w:t xml:space="preserve">, а также в иных случаях неисполнения или ненадлежащего исполнения </w:t>
      </w:r>
      <w:r w:rsidR="0080153D">
        <w:t xml:space="preserve">Исполнителем </w:t>
      </w:r>
      <w:r>
        <w:t xml:space="preserve">обязательств, предусмотренных </w:t>
      </w:r>
      <w:r w:rsidR="00911493">
        <w:t>контрактом</w:t>
      </w:r>
      <w:r>
        <w:t xml:space="preserve">, </w:t>
      </w:r>
      <w:r w:rsidR="00911493">
        <w:t>З</w:t>
      </w:r>
      <w:r>
        <w:t xml:space="preserve">аказчик направляет </w:t>
      </w:r>
      <w:r w:rsidR="0080153D">
        <w:t>Исполнителю</w:t>
      </w:r>
      <w:r>
        <w:t xml:space="preserve"> требование об уплате неустоек (штрафов, пеней).</w:t>
      </w:r>
    </w:p>
    <w:p w14:paraId="64B79362" w14:textId="29F09CF1" w:rsidR="001F30D8" w:rsidRPr="00EB2B64" w:rsidRDefault="00547364" w:rsidP="002F1740">
      <w:pPr>
        <w:pStyle w:val="-0"/>
        <w:tabs>
          <w:tab w:val="clear" w:pos="567"/>
          <w:tab w:val="left" w:pos="1134"/>
        </w:tabs>
        <w:ind w:left="0" w:firstLine="567"/>
      </w:pPr>
      <w:r>
        <w:t>Неустойка</w:t>
      </w:r>
      <w:r w:rsidR="00E11C41">
        <w:t xml:space="preserve"> начисляется за каждый день просрочки исполнения </w:t>
      </w:r>
      <w:r w:rsidR="0080153D">
        <w:t xml:space="preserve">Исполнителем </w:t>
      </w:r>
      <w:r w:rsidR="00E11C41">
        <w:t xml:space="preserve">обязательства, предусмотренного </w:t>
      </w:r>
      <w:r w:rsidR="00911493">
        <w:t>контрактом</w:t>
      </w:r>
      <w:r w:rsidR="00E11C41">
        <w:t xml:space="preserve">, в размере одной трехсотой действующей на дату уплаты </w:t>
      </w:r>
      <w:r>
        <w:t>неустойки</w:t>
      </w:r>
      <w:r w:rsidR="00E11C41">
        <w:t xml:space="preserve"> ключевой ставки Центрального банка Российской Федерации от цены </w:t>
      </w:r>
      <w:r w:rsidR="00911493">
        <w:t>контракта</w:t>
      </w:r>
      <w:r w:rsidR="00E11C41">
        <w:t xml:space="preserve">, уменьшенной на сумму, пропорциональную объему обязательств, предусмотренных </w:t>
      </w:r>
      <w:r w:rsidR="00911493">
        <w:t>контрактом</w:t>
      </w:r>
      <w:r w:rsidR="00E11C41">
        <w:t xml:space="preserve"> и фактически исполненных</w:t>
      </w:r>
      <w:r w:rsidR="0080153D">
        <w:t xml:space="preserve"> Исполнителем</w:t>
      </w:r>
      <w:r w:rsidR="00E11C41">
        <w:t>.</w:t>
      </w:r>
      <w:r w:rsidR="0080153D">
        <w:t xml:space="preserve"> </w:t>
      </w:r>
      <w:r w:rsidR="001F30D8" w:rsidRPr="00EB2B64">
        <w:t xml:space="preserve">Общая сумма начисленных штрафов за неисполнение или ненадлежащее исполнение </w:t>
      </w:r>
      <w:r w:rsidR="0080153D">
        <w:t xml:space="preserve">Исполнителем </w:t>
      </w:r>
      <w:r w:rsidR="001F30D8" w:rsidRPr="00EB2B64">
        <w:t xml:space="preserve">обязательств, предусмотренных </w:t>
      </w:r>
      <w:r w:rsidR="00911493">
        <w:t>контрактом</w:t>
      </w:r>
      <w:r w:rsidR="001F30D8" w:rsidRPr="00EB2B64">
        <w:t xml:space="preserve">, не может превышать цену </w:t>
      </w:r>
      <w:r w:rsidR="00911493">
        <w:t>контракта</w:t>
      </w:r>
      <w:r w:rsidR="001F30D8" w:rsidRPr="00EB2B64">
        <w:t>.</w:t>
      </w:r>
    </w:p>
    <w:p w14:paraId="719DF1A3" w14:textId="02C01AC2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Общая сумма начисленных штрафов за ненадлежащее исполнение Заказчиком обязательств, предусмотренных </w:t>
      </w:r>
      <w:r w:rsidR="00D43CC4">
        <w:t>контрактом</w:t>
      </w:r>
      <w:r w:rsidRPr="00EB2B64">
        <w:t xml:space="preserve">, не может превышать цену </w:t>
      </w:r>
      <w:r w:rsidR="00D43CC4">
        <w:t>контракта</w:t>
      </w:r>
      <w:r w:rsidRPr="00EB2B64">
        <w:t>.</w:t>
      </w:r>
    </w:p>
    <w:p w14:paraId="534BEEA7" w14:textId="1B24ED9F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В случае просрочки исполнения Заказчиком обязательств, предусмотренных </w:t>
      </w:r>
      <w:r w:rsidR="003B51B3">
        <w:t>контрактом</w:t>
      </w:r>
      <w:r w:rsidRPr="00EB2B64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B51B3">
        <w:t>контрактом</w:t>
      </w:r>
      <w:r w:rsidRPr="00EB2B64">
        <w:t xml:space="preserve">, </w:t>
      </w:r>
      <w:r w:rsidR="0080153D">
        <w:t>Исполнитель</w:t>
      </w:r>
      <w:r w:rsidRPr="00EB2B64">
        <w:t xml:space="preserve"> вправе потребовать уплаты неустоек (штрафов, пеней). </w:t>
      </w:r>
      <w:r w:rsidR="00547364">
        <w:t>Неустойка</w:t>
      </w:r>
      <w:r w:rsidRPr="00EB2B64">
        <w:t xml:space="preserve"> начисляется за каждый день просрочки исполнения обязательства, предусмотренного </w:t>
      </w:r>
      <w:r w:rsidR="003B51B3">
        <w:t>контрактом</w:t>
      </w:r>
      <w:r w:rsidRPr="00EB2B64">
        <w:t xml:space="preserve">, начиная со дня, следующего после дня истечения установленного </w:t>
      </w:r>
      <w:r w:rsidR="003B51B3">
        <w:t>контрактом</w:t>
      </w:r>
      <w:r w:rsidRPr="00EB2B64">
        <w:t xml:space="preserve"> срока исполнения обязательства. Такая </w:t>
      </w:r>
      <w:r w:rsidR="00547364">
        <w:t>неустойка</w:t>
      </w:r>
      <w:r w:rsidRPr="00EB2B64">
        <w:t xml:space="preserve"> устанавливается в размере одной трехсотой действующей на дату уплаты </w:t>
      </w:r>
      <w:r w:rsidR="00547364">
        <w:t>неустойки</w:t>
      </w:r>
      <w:r w:rsidRPr="00EB2B64">
        <w:t xml:space="preserve"> ключевой ставки Центрального банка Российской Федерации от не уплаченной в срок суммы. </w:t>
      </w:r>
    </w:p>
    <w:p w14:paraId="230F6100" w14:textId="1F163116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>В случае невыполнения обязанности, предусмотренной п. 5.2.</w:t>
      </w:r>
      <w:r w:rsidR="002D4355">
        <w:t>6</w:t>
      </w:r>
      <w:r w:rsidR="003B51B3">
        <w:t xml:space="preserve"> настоящего</w:t>
      </w:r>
      <w:r w:rsidRPr="00EB2B64">
        <w:t xml:space="preserve"> </w:t>
      </w:r>
      <w:r w:rsidR="003B51B3">
        <w:t>Приложения</w:t>
      </w:r>
      <w:r w:rsidRPr="00EB2B64">
        <w:t xml:space="preserve">, </w:t>
      </w:r>
      <w:r w:rsidR="0080153D">
        <w:t>Исполнитель</w:t>
      </w:r>
      <w:r w:rsidRPr="00EB2B64">
        <w:t xml:space="preserve"> лишается права в будущем ссылаться на какие-либо обстоятельства, послужившие </w:t>
      </w:r>
      <w:r w:rsidRPr="003640F8">
        <w:t xml:space="preserve">ненадлежащему исполнению принятых им обязательств по </w:t>
      </w:r>
      <w:r w:rsidR="003B51B3">
        <w:t>контракту</w:t>
      </w:r>
      <w:r w:rsidRPr="003640F8">
        <w:t>, в качестве освобождающих от ответственности.</w:t>
      </w:r>
    </w:p>
    <w:p w14:paraId="2008F8CC" w14:textId="77777777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>Уплата неустойки, а также возмещение убытков не освобождает Стороны от исполнения своих обязательств в натуре.</w:t>
      </w:r>
    </w:p>
    <w:p w14:paraId="133D5BA4" w14:textId="4C672B98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 xml:space="preserve">Неустойку, предусмотренную настоящим разделом за неисполнение или ненадлежащее исполнение </w:t>
      </w:r>
      <w:r w:rsidR="0080153D" w:rsidRPr="003640F8">
        <w:t>Исполнител</w:t>
      </w:r>
      <w:r w:rsidR="003B51B3">
        <w:t>ем</w:t>
      </w:r>
      <w:r w:rsidRPr="003640F8">
        <w:t xml:space="preserve"> обязательств, Заказчик вправе взыскать с </w:t>
      </w:r>
      <w:r w:rsidR="0080153D" w:rsidRPr="003640F8">
        <w:t>Исполнителя</w:t>
      </w:r>
      <w:r w:rsidRPr="003640F8">
        <w:t xml:space="preserve"> путем вычета суммы неустойки из суммы, подлежащей оплате за </w:t>
      </w:r>
      <w:r w:rsidR="00AB2A11" w:rsidRPr="003640F8">
        <w:t>оказанную Услугу</w:t>
      </w:r>
      <w:r w:rsidRPr="003640F8">
        <w:t xml:space="preserve">. При этом в </w:t>
      </w:r>
      <w:r w:rsidR="00424147" w:rsidRPr="003640F8">
        <w:t>Акте</w:t>
      </w:r>
      <w:r w:rsidRPr="003640F8">
        <w:t xml:space="preserve"> (ином документе, направляемом </w:t>
      </w:r>
      <w:r w:rsidR="0080153D" w:rsidRPr="003640F8">
        <w:t>Исполнителю)</w:t>
      </w:r>
      <w:r w:rsidRPr="003640F8">
        <w:t xml:space="preserve"> указывается сумма, подлежащая оплате в соответствии с условиями </w:t>
      </w:r>
      <w:r w:rsidR="003B51B3">
        <w:t>контракта</w:t>
      </w:r>
      <w:r w:rsidRPr="003640F8">
        <w:t xml:space="preserve">, размер неустойки, подлежащий </w:t>
      </w:r>
      <w:r w:rsidRPr="003640F8">
        <w:lastRenderedPageBreak/>
        <w:t xml:space="preserve">взысканию, основания применения и порядок расчета неустойки, итоговая сумма, подлежащая оплате </w:t>
      </w:r>
      <w:r w:rsidR="0080153D" w:rsidRPr="003640F8">
        <w:t>Исполнителю</w:t>
      </w:r>
      <w:r w:rsidRPr="003640F8">
        <w:t xml:space="preserve"> по</w:t>
      </w:r>
      <w:r w:rsidRPr="00EB2B64">
        <w:t xml:space="preserve"> </w:t>
      </w:r>
      <w:r w:rsidR="003B51B3">
        <w:t>контракту</w:t>
      </w:r>
      <w:r w:rsidRPr="00EB2B64">
        <w:t>.</w:t>
      </w:r>
    </w:p>
    <w:p w14:paraId="4CDE047D" w14:textId="1A3F060E" w:rsidR="001750C0" w:rsidRPr="00EC77AD" w:rsidRDefault="001750C0" w:rsidP="002F1740">
      <w:pPr>
        <w:pStyle w:val="-0"/>
        <w:numPr>
          <w:ilvl w:val="1"/>
          <w:numId w:val="6"/>
        </w:numPr>
        <w:ind w:left="0" w:firstLine="567"/>
      </w:pPr>
      <w:r w:rsidRPr="00EC77AD">
        <w:t xml:space="preserve">Подписанием </w:t>
      </w:r>
      <w:r w:rsidR="003B51B3">
        <w:t xml:space="preserve">контракта </w:t>
      </w:r>
      <w:r w:rsidRPr="00EC77AD">
        <w:t xml:space="preserve">Исполнитель подтверждает свое согласие на оплату Услуг по </w:t>
      </w:r>
      <w:r w:rsidR="003B51B3">
        <w:t xml:space="preserve">контракту </w:t>
      </w:r>
      <w:r w:rsidRPr="00EC77AD">
        <w:t>за вычетом суммы неустойки (пеней, штрафов), взымаемой Заказчиком, в соответствии с настоящим разделом.</w:t>
      </w:r>
    </w:p>
    <w:p w14:paraId="7C5F1A41" w14:textId="77777777" w:rsidR="001750C0" w:rsidRPr="00EB2B64" w:rsidRDefault="001750C0" w:rsidP="002F1740">
      <w:pPr>
        <w:pStyle w:val="-0"/>
        <w:tabs>
          <w:tab w:val="clear" w:pos="567"/>
          <w:tab w:val="left" w:pos="1134"/>
        </w:tabs>
        <w:ind w:left="0" w:firstLine="0"/>
      </w:pPr>
    </w:p>
    <w:bookmarkEnd w:id="3"/>
    <w:p w14:paraId="677F3090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обстоятельства непреодолимой силы</w:t>
      </w:r>
    </w:p>
    <w:p w14:paraId="1576F562" w14:textId="51E22119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если их неисполнение явилось следствием </w:t>
      </w:r>
      <w:r w:rsidRPr="00EB2B64">
        <w:rPr>
          <w:rFonts w:ascii="Times New Roman" w:eastAsia="Calibri" w:hAnsi="Times New Roman" w:cs="Times New Roman"/>
          <w:bCs/>
          <w:sz w:val="24"/>
          <w:szCs w:val="24"/>
        </w:rPr>
        <w:t>обстоятельств непреодолимой силы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067C1" w14:textId="15560612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Под обстоятельствами непреодолимой силы понимают такие обстоятельства, которые возникли после заключения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оказание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подтверждены соответствующими уполномоченными органами.</w:t>
      </w:r>
    </w:p>
    <w:p w14:paraId="7D88FE99" w14:textId="741797AC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Сторона, у которой возникли обстоятельства непреодоли</w:t>
      </w:r>
      <w:r w:rsidR="002C01DA">
        <w:rPr>
          <w:rFonts w:ascii="Times New Roman" w:eastAsia="Calibri" w:hAnsi="Times New Roman" w:cs="Times New Roman"/>
          <w:sz w:val="24"/>
          <w:szCs w:val="24"/>
        </w:rPr>
        <w:t>мой силы, обязана в течение 5 (П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насколько это целесообразно, и ведет поиск альтернативных способов оказания </w:t>
      </w:r>
      <w:r w:rsidR="009B1A07">
        <w:rPr>
          <w:rFonts w:ascii="Times New Roman" w:eastAsia="Calibri" w:hAnsi="Times New Roman" w:cs="Times New Roman"/>
          <w:sz w:val="24"/>
          <w:szCs w:val="24"/>
        </w:rPr>
        <w:t xml:space="preserve">Услуг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не зависящих от обстоятельств непреодолимой силы.</w:t>
      </w:r>
    </w:p>
    <w:p w14:paraId="0B9C2939" w14:textId="5B4435A0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Если, по мнению Сторон, исполнение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</w:t>
      </w:r>
      <w:r w:rsidRPr="00EB2B64">
        <w:rPr>
          <w:rFonts w:ascii="Times New Roman" w:eastAsia="Calibri" w:hAnsi="Times New Roman" w:cs="Times New Roman"/>
          <w:sz w:val="24"/>
          <w:szCs w:val="24"/>
        </w:rPr>
        <w:t>продлевается соразмерно времени, которое необходимо для учета действия этих обстоятельств и их последствий.</w:t>
      </w:r>
    </w:p>
    <w:p w14:paraId="00E62A15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907DA" w14:textId="10317A0F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90775466"/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РАСТОРЖЕНИЯ </w:t>
      </w:r>
      <w:r w:rsidR="00F0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EDEEDB8" w14:textId="47932B0A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9271732"/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по соглашению Сторон, по решению суда или в связи с односторонним отказом одной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в соответствии с действующим законодательством Российской Федерации и условиями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281AE" w14:textId="075A728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принять решение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(Решение) в случае нарушения другой Стороной условий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59321" w14:textId="229DEFD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односторонним отказом Стороны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2A2531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0775540"/>
      <w:bookmarkEnd w:id="4"/>
      <w:bookmarkEnd w:id="5"/>
    </w:p>
    <w:p w14:paraId="38E1983A" w14:textId="77777777" w:rsidR="001F30D8" w:rsidRPr="00EB2B64" w:rsidRDefault="001F30D8" w:rsidP="002F1740">
      <w:pPr>
        <w:keepNext/>
        <w:numPr>
          <w:ilvl w:val="0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Антикоррупционная оговорка</w:t>
      </w:r>
    </w:p>
    <w:p w14:paraId="4199B13A" w14:textId="3C5CED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99271763"/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314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030D4D6" w14:textId="5826823C" w:rsidR="001F30D8" w:rsidRPr="00EB2B64" w:rsidRDefault="001F30D8" w:rsidP="002F1740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C61FC9F" w14:textId="01B8574B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</w:t>
      </w: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>подтверждающие или дающие основание предполагать,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625224C" w14:textId="202E968F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9A1A2D7" w14:textId="32B631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Каналы уведомления ФБУН ГНЦ ВБ «Вектор» Роспотребнадзора о нарушениях каких-либо положений настояще</w:t>
      </w:r>
      <w:r w:rsidR="005C6012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012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: тел/факс: (383) 363-47-00, (383) 36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3</w:t>
      </w:r>
      <w:r w:rsidRPr="00EB2B64">
        <w:rPr>
          <w:rFonts w:ascii="Times New Roman" w:eastAsia="Calibri" w:hAnsi="Times New Roman" w:cs="Times New Roman"/>
          <w:sz w:val="24"/>
          <w:szCs w:val="24"/>
        </w:rPr>
        <w:t>-4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7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14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nsc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F0D4CA" w14:textId="64031CD8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Стороны гарантируют осуществление надлежащего разбирательства по фактам нарушения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EB2B64">
        <w:rPr>
          <w:rFonts w:ascii="Times New Roman" w:eastAsia="Calibri" w:hAnsi="Times New Roman" w:cs="Times New Roman"/>
          <w:sz w:val="24"/>
          <w:szCs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A203C8B" w14:textId="1111D4C1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положениями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вправе требовать возмещения реального ущерба, возникшего в результате такого расторжения.</w:t>
      </w:r>
    </w:p>
    <w:bookmarkEnd w:id="6"/>
    <w:bookmarkEnd w:id="7"/>
    <w:p w14:paraId="41BFA7AB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018AB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ПОЛОЖЕНИЯ</w:t>
      </w:r>
    </w:p>
    <w:p w14:paraId="4B5AD14F" w14:textId="680E850F" w:rsidR="008E6254" w:rsidRP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9271798"/>
      <w:r w:rsidRPr="008E6254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8E6254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37DE32" w14:textId="1C6C575E" w:rsid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0775602"/>
      <w:r w:rsidRPr="008E6254">
        <w:rPr>
          <w:rFonts w:ascii="Times New Roman" w:hAnsi="Times New Roman" w:cs="Times New Roman"/>
          <w:sz w:val="24"/>
          <w:szCs w:val="24"/>
        </w:rPr>
        <w:t>Внесение изменений в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контракту.</w:t>
      </w:r>
    </w:p>
    <w:p w14:paraId="7D4513B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Федерации).</w:t>
      </w:r>
    </w:p>
    <w:bookmarkEnd w:id="9"/>
    <w:p w14:paraId="2A8C3C0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4C2450CD" w14:textId="56FFD8FB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Исполнитель при исполнении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вправе с письменного согласия Заказчика привлечь соисполнителей, обладающих необходимым опытом, оборудованием и персоналом, а в случаях, предусмотренных действующим законодательством, документами, подтверждающими их право на оказание данного вида услуг (свидетельства, выданные саморегулируемой организацией, о допуске к таким видам услуг, лицензии, сертификаты и др.).</w:t>
      </w:r>
    </w:p>
    <w:p w14:paraId="283C987F" w14:textId="0499E3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споры и разногласия, связанные с исполнением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415D0D7F" w14:textId="77777777" w:rsidR="00222920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02FE5A81" w14:textId="3AC2AD26" w:rsidR="00222920" w:rsidRPr="00222920" w:rsidRDefault="00222920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90775654"/>
      <w:r w:rsidRPr="00222920">
        <w:rPr>
          <w:rFonts w:ascii="Times New Roman" w:hAnsi="Times New Roman" w:cs="Times New Roman"/>
          <w:sz w:val="24"/>
          <w:szCs w:val="24"/>
        </w:rPr>
        <w:t xml:space="preserve">Документы, передаваемые друг другу Сторонами в рамках действия </w:t>
      </w:r>
      <w:r w:rsidR="00511A03">
        <w:rPr>
          <w:rFonts w:ascii="Times New Roman" w:eastAsia="Calibri" w:hAnsi="Times New Roman" w:cs="Times New Roman"/>
          <w:sz w:val="24"/>
          <w:szCs w:val="24"/>
        </w:rPr>
        <w:t xml:space="preserve">контракта </w:t>
      </w:r>
      <w:r w:rsidRPr="00222920">
        <w:rPr>
          <w:rFonts w:ascii="Times New Roman" w:hAnsi="Times New Roman" w:cs="Times New Roman"/>
          <w:sz w:val="24"/>
          <w:szCs w:val="24"/>
        </w:rPr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222920">
        <w:rPr>
          <w:rFonts w:ascii="Times New Roman" w:hAnsi="Times New Roman" w:cs="Times New Roman"/>
          <w:sz w:val="24"/>
          <w:szCs w:val="24"/>
        </w:rPr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bookmarkEnd w:id="10"/>
    <w:p w14:paraId="6CECDE02" w14:textId="708C4E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Во всем, что не предусмотрено </w:t>
      </w:r>
      <w:r w:rsidR="004270E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2DB7A779" w14:textId="77777777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>Контракт и настоящее Приложение, являющееся неотъемлемой частью электронного контракта по форме ЕАТ, составлены в форме электронного документа, подписанного усиленными электронными подписями Сторон.</w:t>
      </w:r>
    </w:p>
    <w:p w14:paraId="79A09A0E" w14:textId="1E66EA9A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Контракт вступает в силу и становится обязательным для Сторон с момента подписания и действует до </w:t>
      </w:r>
      <w:r w:rsidRPr="00622AF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>31» декабря 202</w:t>
      </w:r>
      <w:r w:rsidR="00160D7F" w:rsidRPr="00160D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Pr="00160D7F">
        <w:rPr>
          <w:rFonts w:ascii="Times New Roman" w:eastAsia="Calibri" w:hAnsi="Times New Roman" w:cs="Times New Roman"/>
          <w:sz w:val="24"/>
          <w:szCs w:val="24"/>
        </w:rPr>
        <w:t>,</w:t>
      </w: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 а в части выполнения обязательств сторон – до полного их исполнения.</w:t>
      </w:r>
    </w:p>
    <w:bookmarkEnd w:id="8"/>
    <w:p w14:paraId="6F47013E" w14:textId="77777777" w:rsidR="001F30D8" w:rsidRPr="00EB2B64" w:rsidRDefault="001F30D8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CA725" w14:textId="4976E1FA" w:rsidR="001F30D8" w:rsidRDefault="001F30D8" w:rsidP="00526AC9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</w:pPr>
      <w:bookmarkStart w:id="11" w:name="_Hlk199271842"/>
      <w:r w:rsidRPr="00EB2B64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  <w:t>Техническое задание</w:t>
      </w:r>
    </w:p>
    <w:p w14:paraId="401AEA0E" w14:textId="7D9ACBA1" w:rsidR="00FE0BE0" w:rsidRDefault="00FE0BE0" w:rsidP="00D93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D73">
        <w:rPr>
          <w:rFonts w:ascii="Times New Roman" w:hAnsi="Times New Roman" w:cs="Times New Roman"/>
          <w:sz w:val="24"/>
          <w:szCs w:val="24"/>
        </w:rPr>
        <w:t xml:space="preserve">на </w:t>
      </w:r>
      <w:r w:rsidR="004B4318" w:rsidRPr="00D93D73">
        <w:rPr>
          <w:rFonts w:ascii="Times New Roman" w:hAnsi="Times New Roman" w:cs="Times New Roman"/>
          <w:sz w:val="24"/>
          <w:szCs w:val="24"/>
        </w:rPr>
        <w:t>о</w:t>
      </w:r>
      <w:r w:rsidRPr="00D93D73">
        <w:rPr>
          <w:rFonts w:ascii="Times New Roman" w:hAnsi="Times New Roman" w:cs="Times New Roman"/>
          <w:sz w:val="24"/>
          <w:szCs w:val="24"/>
        </w:rPr>
        <w:t>казание услуг по поверке (калибровке) средств измерений</w:t>
      </w:r>
      <w:r w:rsidR="004B4318" w:rsidRPr="00D93D73">
        <w:rPr>
          <w:rFonts w:ascii="Times New Roman" w:hAnsi="Times New Roman" w:cs="Times New Roman"/>
          <w:sz w:val="24"/>
          <w:szCs w:val="24"/>
        </w:rPr>
        <w:t>.</w:t>
      </w:r>
    </w:p>
    <w:p w14:paraId="38B5B446" w14:textId="77777777" w:rsidR="00F54BF3" w:rsidRDefault="00F54BF3" w:rsidP="00BC692C">
      <w:pPr>
        <w:pStyle w:val="a3"/>
        <w:numPr>
          <w:ilvl w:val="0"/>
          <w:numId w:val="25"/>
        </w:numPr>
        <w:shd w:val="clear" w:color="auto" w:fill="FFFFFF"/>
        <w:spacing w:after="0"/>
        <w:ind w:left="426" w:right="2356" w:firstLine="0"/>
        <w:rPr>
          <w:rFonts w:ascii="Times New Roman" w:hAnsi="Times New Roman"/>
          <w:b/>
          <w:sz w:val="24"/>
        </w:rPr>
      </w:pPr>
      <w:r w:rsidRPr="00B25E4E">
        <w:rPr>
          <w:rFonts w:ascii="Times New Roman" w:hAnsi="Times New Roman"/>
          <w:b/>
          <w:sz w:val="24"/>
        </w:rPr>
        <w:t>Общие требования:</w:t>
      </w:r>
    </w:p>
    <w:p w14:paraId="2DD1B1D4" w14:textId="77777777" w:rsidR="00F54BF3" w:rsidRPr="00B42AF0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sz w:val="24"/>
        </w:rPr>
      </w:pPr>
      <w:r w:rsidRPr="00B25E4E">
        <w:rPr>
          <w:rFonts w:ascii="Times New Roman" w:hAnsi="Times New Roman"/>
          <w:sz w:val="24"/>
        </w:rPr>
        <w:t xml:space="preserve">Оказание услуг по поверке </w:t>
      </w:r>
      <w:r w:rsidRPr="00285CD5">
        <w:rPr>
          <w:rFonts w:ascii="Times New Roman" w:hAnsi="Times New Roman"/>
          <w:sz w:val="24"/>
        </w:rPr>
        <w:t>(калибровке)</w:t>
      </w:r>
      <w:r>
        <w:rPr>
          <w:rFonts w:ascii="Times New Roman" w:hAnsi="Times New Roman"/>
          <w:sz w:val="24"/>
        </w:rPr>
        <w:t xml:space="preserve"> </w:t>
      </w:r>
      <w:r w:rsidRPr="00B25E4E">
        <w:rPr>
          <w:rFonts w:ascii="Times New Roman" w:hAnsi="Times New Roman"/>
          <w:sz w:val="24"/>
        </w:rPr>
        <w:t xml:space="preserve">проводятся </w:t>
      </w:r>
      <w:r>
        <w:rPr>
          <w:rFonts w:ascii="Times New Roman" w:hAnsi="Times New Roman"/>
          <w:sz w:val="24"/>
        </w:rPr>
        <w:t>И</w:t>
      </w:r>
      <w:r w:rsidRPr="00B25E4E">
        <w:rPr>
          <w:rFonts w:ascii="Times New Roman" w:hAnsi="Times New Roman"/>
          <w:sz w:val="24"/>
        </w:rPr>
        <w:t>сполнителем в следующие сроки</w:t>
      </w:r>
      <w:r>
        <w:rPr>
          <w:rFonts w:ascii="Times New Roman" w:hAnsi="Times New Roman"/>
          <w:sz w:val="24"/>
        </w:rPr>
        <w:t>:</w:t>
      </w:r>
    </w:p>
    <w:p w14:paraId="609FE808" w14:textId="77777777" w:rsidR="00F54BF3" w:rsidRDefault="00F54BF3" w:rsidP="00BC692C">
      <w:pPr>
        <w:pStyle w:val="a3"/>
        <w:shd w:val="clear" w:color="auto" w:fill="FFFFFF"/>
        <w:spacing w:after="0" w:line="360" w:lineRule="auto"/>
        <w:ind w:left="567" w:right="-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окончание</w:t>
      </w:r>
      <w:r w:rsidRPr="00285CD5">
        <w:rPr>
          <w:rFonts w:ascii="Times New Roman" w:hAnsi="Times New Roman"/>
          <w:sz w:val="24"/>
        </w:rPr>
        <w:t xml:space="preserve"> </w:t>
      </w:r>
      <w:bookmarkStart w:id="12" w:name="_GoBack"/>
      <w:r w:rsidRPr="00285CD5">
        <w:rPr>
          <w:rFonts w:ascii="Times New Roman" w:hAnsi="Times New Roman"/>
          <w:sz w:val="24"/>
        </w:rPr>
        <w:t>оказания Услуг</w:t>
      </w:r>
      <w:r>
        <w:rPr>
          <w:rFonts w:ascii="Times New Roman" w:hAnsi="Times New Roman"/>
          <w:sz w:val="24"/>
        </w:rPr>
        <w:t>:</w:t>
      </w:r>
      <w:r w:rsidRPr="00285C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позднее</w:t>
      </w:r>
      <w:r w:rsidRPr="00285C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 р/д с момента передачи СИ Исполнителю.</w:t>
      </w:r>
    </w:p>
    <w:p w14:paraId="719568D3" w14:textId="039C34C6" w:rsidR="00F54BF3" w:rsidRPr="00B42AF0" w:rsidRDefault="0093379E" w:rsidP="00BC692C">
      <w:pPr>
        <w:shd w:val="clear" w:color="auto" w:fill="FFFFFF"/>
        <w:spacing w:after="0" w:line="360" w:lineRule="auto"/>
        <w:ind w:right="-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-з</w:t>
      </w:r>
      <w:r w:rsidR="00F54BF3">
        <w:rPr>
          <w:rFonts w:ascii="Times New Roman" w:hAnsi="Times New Roman"/>
          <w:sz w:val="24"/>
        </w:rPr>
        <w:t>аказчик обязан о</w:t>
      </w:r>
      <w:bookmarkEnd w:id="12"/>
      <w:r w:rsidR="00F54BF3">
        <w:rPr>
          <w:rFonts w:ascii="Times New Roman" w:hAnsi="Times New Roman"/>
          <w:sz w:val="24"/>
        </w:rPr>
        <w:t>беспечить передачу СИ Исполнителю для оказания Услуги не позднее 10 р/д с момента заключения Контракта.</w:t>
      </w:r>
    </w:p>
    <w:p w14:paraId="0BE35267" w14:textId="77777777" w:rsidR="00F54BF3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обязан обеспечить доставку СИ к месту оказания Услуг и обратно самостоятельно за свой счет; средства измерения находящиеся по месту установки Заказчика, поверка выполняется с выездом Исполнителя на территорию Заказчика.</w:t>
      </w:r>
    </w:p>
    <w:p w14:paraId="2ADCF4B0" w14:textId="06B0AD5F" w:rsidR="00F54BF3" w:rsidRPr="00B25E4E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sz w:val="24"/>
        </w:rPr>
      </w:pPr>
      <w:r w:rsidRPr="00B25E4E">
        <w:rPr>
          <w:rFonts w:ascii="Times New Roman" w:hAnsi="Times New Roman"/>
          <w:sz w:val="24"/>
          <w:szCs w:val="24"/>
        </w:rPr>
        <w:t>Местонахождени</w:t>
      </w:r>
      <w:r>
        <w:rPr>
          <w:rFonts w:ascii="Times New Roman" w:hAnsi="Times New Roman"/>
          <w:sz w:val="24"/>
          <w:szCs w:val="24"/>
        </w:rPr>
        <w:t>е</w:t>
      </w:r>
      <w:r w:rsidRPr="00B25E4E">
        <w:rPr>
          <w:rFonts w:ascii="Times New Roman" w:hAnsi="Times New Roman"/>
          <w:sz w:val="24"/>
          <w:szCs w:val="24"/>
        </w:rPr>
        <w:t xml:space="preserve"> Исполнителя – Российская федерация, </w:t>
      </w:r>
      <w:r w:rsidRPr="00285CD5">
        <w:rPr>
          <w:rFonts w:ascii="Times New Roman" w:hAnsi="Times New Roman"/>
          <w:sz w:val="24"/>
          <w:szCs w:val="24"/>
        </w:rPr>
        <w:t>в пределах границ р.</w:t>
      </w:r>
      <w:r w:rsidR="00BC692C">
        <w:rPr>
          <w:rFonts w:ascii="Times New Roman" w:hAnsi="Times New Roman"/>
          <w:sz w:val="24"/>
          <w:szCs w:val="24"/>
        </w:rPr>
        <w:t xml:space="preserve"> </w:t>
      </w:r>
      <w:r w:rsidRPr="00285CD5">
        <w:rPr>
          <w:rFonts w:ascii="Times New Roman" w:hAnsi="Times New Roman"/>
          <w:sz w:val="24"/>
          <w:szCs w:val="24"/>
        </w:rPr>
        <w:t>п. Кольцово или г. Новосибирска</w:t>
      </w:r>
      <w:r>
        <w:rPr>
          <w:rFonts w:ascii="Times New Roman" w:hAnsi="Times New Roman"/>
          <w:sz w:val="24"/>
          <w:szCs w:val="24"/>
        </w:rPr>
        <w:t>.</w:t>
      </w:r>
    </w:p>
    <w:p w14:paraId="79A3D169" w14:textId="77777777" w:rsidR="00F54BF3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sz w:val="24"/>
        </w:rPr>
      </w:pPr>
      <w:r w:rsidRPr="00B25E4E">
        <w:rPr>
          <w:rFonts w:ascii="Times New Roman" w:hAnsi="Times New Roman"/>
          <w:sz w:val="24"/>
        </w:rPr>
        <w:t xml:space="preserve">Поверка </w:t>
      </w:r>
      <w:r>
        <w:rPr>
          <w:rFonts w:ascii="Times New Roman" w:hAnsi="Times New Roman"/>
          <w:sz w:val="24"/>
        </w:rPr>
        <w:t>(</w:t>
      </w:r>
      <w:r w:rsidRPr="00285CD5">
        <w:rPr>
          <w:rFonts w:ascii="Times New Roman" w:hAnsi="Times New Roman"/>
          <w:sz w:val="24"/>
        </w:rPr>
        <w:t>калибровк</w:t>
      </w:r>
      <w:r>
        <w:rPr>
          <w:rFonts w:ascii="Times New Roman" w:hAnsi="Times New Roman"/>
          <w:sz w:val="24"/>
        </w:rPr>
        <w:t>а</w:t>
      </w:r>
      <w:r w:rsidRPr="00285CD5">
        <w:rPr>
          <w:rFonts w:ascii="Times New Roman" w:hAnsi="Times New Roman"/>
          <w:sz w:val="24"/>
        </w:rPr>
        <w:t>) средств измерений</w:t>
      </w:r>
      <w:r w:rsidRPr="00B25E4E">
        <w:rPr>
          <w:rFonts w:ascii="Times New Roman" w:hAnsi="Times New Roman"/>
          <w:sz w:val="24"/>
        </w:rPr>
        <w:t xml:space="preserve"> должна проводит</w:t>
      </w:r>
      <w:r>
        <w:rPr>
          <w:rFonts w:ascii="Times New Roman" w:hAnsi="Times New Roman"/>
          <w:sz w:val="24"/>
        </w:rPr>
        <w:t>ься по соответствующей методике и</w:t>
      </w:r>
      <w:r w:rsidRPr="00B25E4E">
        <w:rPr>
          <w:rFonts w:ascii="Times New Roman" w:hAnsi="Times New Roman"/>
          <w:sz w:val="24"/>
        </w:rPr>
        <w:t xml:space="preserve"> в соответствии с ФЗ от 26.06.2008 № 102-ФЗ «Об обеспечении единства измерений»</w:t>
      </w:r>
      <w:r>
        <w:rPr>
          <w:rFonts w:ascii="Times New Roman" w:hAnsi="Times New Roman"/>
          <w:sz w:val="24"/>
        </w:rPr>
        <w:t xml:space="preserve">, </w:t>
      </w:r>
      <w:r w:rsidRPr="00B25E4E">
        <w:rPr>
          <w:rFonts w:ascii="Times New Roman" w:hAnsi="Times New Roman"/>
          <w:sz w:val="24"/>
        </w:rPr>
        <w:t>приказом Минпромторга России от 31.07.2020 № 2510 «Об утверждении Порядка проведения поверки средств измерений, требования к знаку поверки и соде</w:t>
      </w:r>
      <w:r>
        <w:rPr>
          <w:rFonts w:ascii="Times New Roman" w:hAnsi="Times New Roman"/>
          <w:sz w:val="24"/>
        </w:rPr>
        <w:t>ржанию свидетельства о поверке».</w:t>
      </w:r>
    </w:p>
    <w:p w14:paraId="1CA5A24E" w14:textId="77777777" w:rsidR="00F54BF3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sz w:val="24"/>
        </w:rPr>
      </w:pPr>
      <w:r w:rsidRPr="00B25E4E">
        <w:rPr>
          <w:rFonts w:ascii="Times New Roman" w:hAnsi="Times New Roman"/>
          <w:sz w:val="24"/>
        </w:rPr>
        <w:t xml:space="preserve">Исполнитель должен быть аккредитован Федеральным агентством по техническому регулированию и метрологии на право поверки средств измерений, а также иметь </w:t>
      </w:r>
      <w:r w:rsidRPr="00B25E4E">
        <w:rPr>
          <w:rFonts w:ascii="Times New Roman" w:hAnsi="Times New Roman"/>
          <w:sz w:val="24"/>
        </w:rPr>
        <w:lastRenderedPageBreak/>
        <w:t>действующий аттестат аккредитации в области обеспечения единства измерений (согласно п. 2 ст. 13 Федерального закона от 26.06.2008 г. № 102-ФЗ «Об обеспечении единства измерений»)</w:t>
      </w:r>
      <w:r>
        <w:rPr>
          <w:rFonts w:ascii="Times New Roman" w:hAnsi="Times New Roman"/>
          <w:sz w:val="24"/>
        </w:rPr>
        <w:t>.</w:t>
      </w:r>
    </w:p>
    <w:p w14:paraId="3A7C36E7" w14:textId="3141E452" w:rsidR="00F54BF3" w:rsidRPr="00091163" w:rsidRDefault="00F54BF3" w:rsidP="00BC692C">
      <w:pPr>
        <w:pStyle w:val="a3"/>
        <w:numPr>
          <w:ilvl w:val="1"/>
          <w:numId w:val="24"/>
        </w:numPr>
        <w:shd w:val="clear" w:color="auto" w:fill="FFFFFF"/>
        <w:spacing w:after="0" w:line="360" w:lineRule="auto"/>
        <w:ind w:left="0" w:right="-82" w:firstLine="0"/>
        <w:rPr>
          <w:rFonts w:ascii="Times New Roman" w:hAnsi="Times New Roman"/>
          <w:b/>
          <w:sz w:val="24"/>
        </w:rPr>
      </w:pPr>
      <w:r w:rsidRPr="00B25E4E">
        <w:rPr>
          <w:rFonts w:ascii="Times New Roman" w:hAnsi="Times New Roman"/>
          <w:sz w:val="24"/>
        </w:rPr>
        <w:t>Поверяемые средства измерений Заказчика должны входить в о</w:t>
      </w:r>
      <w:r>
        <w:rPr>
          <w:rFonts w:ascii="Times New Roman" w:hAnsi="Times New Roman"/>
          <w:sz w:val="24"/>
        </w:rPr>
        <w:t>бласть аккредитации Исполнителя.</w:t>
      </w:r>
    </w:p>
    <w:p w14:paraId="4A53092B" w14:textId="77777777" w:rsidR="00F54BF3" w:rsidRPr="00D6551A" w:rsidRDefault="00F54BF3" w:rsidP="00BC692C">
      <w:pPr>
        <w:widowControl w:val="0"/>
        <w:tabs>
          <w:tab w:val="left" w:pos="851"/>
        </w:tabs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Pr="00D6551A">
        <w:rPr>
          <w:rFonts w:ascii="Times New Roman" w:hAnsi="Times New Roman"/>
          <w:b/>
          <w:sz w:val="24"/>
        </w:rPr>
        <w:t>Требования к результату оказываемых услуг.</w:t>
      </w:r>
    </w:p>
    <w:p w14:paraId="6E939ADF" w14:textId="77777777" w:rsidR="00F54BF3" w:rsidRPr="00D6551A" w:rsidRDefault="00F54BF3" w:rsidP="00BC692C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/>
          <w:sz w:val="24"/>
        </w:rPr>
      </w:pPr>
      <w:r w:rsidRPr="00D6551A">
        <w:rPr>
          <w:rFonts w:ascii="Times New Roman" w:hAnsi="Times New Roman"/>
          <w:sz w:val="24"/>
        </w:rPr>
        <w:t>2.1. Результатом поверки является подтверждение пригодности средства измерений к применению или признание средств измере</w:t>
      </w:r>
      <w:r>
        <w:rPr>
          <w:rFonts w:ascii="Times New Roman" w:hAnsi="Times New Roman"/>
          <w:sz w:val="24"/>
        </w:rPr>
        <w:t>ний непригодным к использованию.</w:t>
      </w:r>
    </w:p>
    <w:p w14:paraId="2FA95E90" w14:textId="77777777" w:rsidR="00F54BF3" w:rsidRPr="00D6551A" w:rsidRDefault="00F54BF3" w:rsidP="00BC692C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/>
          <w:sz w:val="24"/>
        </w:rPr>
      </w:pPr>
      <w:r w:rsidRPr="00D6551A">
        <w:rPr>
          <w:rFonts w:ascii="Times New Roman" w:hAnsi="Times New Roman"/>
          <w:sz w:val="24"/>
        </w:rPr>
        <w:t xml:space="preserve">2.2.  Результаты </w:t>
      </w:r>
      <w:r>
        <w:rPr>
          <w:rFonts w:ascii="Times New Roman" w:hAnsi="Times New Roman"/>
          <w:sz w:val="24"/>
        </w:rPr>
        <w:t>поверки</w:t>
      </w:r>
      <w:r w:rsidRPr="00D6551A">
        <w:rPr>
          <w:rFonts w:ascii="Times New Roman" w:hAnsi="Times New Roman"/>
          <w:sz w:val="24"/>
        </w:rPr>
        <w:t xml:space="preserve"> оформляются в соответствии с требова</w:t>
      </w:r>
      <w:r>
        <w:rPr>
          <w:rFonts w:ascii="Times New Roman" w:hAnsi="Times New Roman"/>
          <w:sz w:val="24"/>
        </w:rPr>
        <w:t>ниями нормативной документации.</w:t>
      </w:r>
    </w:p>
    <w:p w14:paraId="0F9D9667" w14:textId="77777777" w:rsidR="00F54BF3" w:rsidRDefault="00F54BF3" w:rsidP="00BC692C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 </w:t>
      </w:r>
      <w:r w:rsidRPr="00D6551A">
        <w:rPr>
          <w:rFonts w:ascii="Times New Roman" w:hAnsi="Times New Roman"/>
          <w:sz w:val="24"/>
        </w:rPr>
        <w:t>Сведения о результатах поверки средств измерений вносятся в Федеральный информационный фонд по обеспечению единства измерений (ФГИ</w:t>
      </w:r>
      <w:r>
        <w:rPr>
          <w:rFonts w:ascii="Times New Roman" w:hAnsi="Times New Roman"/>
          <w:sz w:val="24"/>
        </w:rPr>
        <w:t>С "АРШИН"), в соответствии с НД.</w:t>
      </w:r>
    </w:p>
    <w:p w14:paraId="4DCF309B" w14:textId="584C6CD3" w:rsidR="00F54BF3" w:rsidRDefault="00F54BF3" w:rsidP="00620556">
      <w:pPr>
        <w:pStyle w:val="a3"/>
        <w:numPr>
          <w:ilvl w:val="0"/>
          <w:numId w:val="26"/>
        </w:numPr>
        <w:shd w:val="clear" w:color="auto" w:fill="FFFFFF"/>
        <w:spacing w:after="0" w:line="180" w:lineRule="atLeast"/>
        <w:ind w:left="284" w:right="-82" w:hanging="284"/>
        <w:rPr>
          <w:rFonts w:ascii="Times New Roman" w:hAnsi="Times New Roman"/>
          <w:b/>
          <w:bCs/>
          <w:sz w:val="24"/>
        </w:rPr>
      </w:pPr>
      <w:r w:rsidRPr="00AA269F">
        <w:rPr>
          <w:rFonts w:ascii="Times New Roman" w:hAnsi="Times New Roman"/>
          <w:b/>
          <w:bCs/>
          <w:sz w:val="24"/>
        </w:rPr>
        <w:t>Объем оказываемых услуг:</w:t>
      </w:r>
    </w:p>
    <w:p w14:paraId="06F7BC37" w14:textId="77777777" w:rsidR="001E01F2" w:rsidRPr="00AA269F" w:rsidRDefault="001E01F2" w:rsidP="001E01F2">
      <w:pPr>
        <w:pStyle w:val="a3"/>
        <w:shd w:val="clear" w:color="auto" w:fill="FFFFFF"/>
        <w:spacing w:after="0" w:line="180" w:lineRule="atLeast"/>
        <w:ind w:right="-82"/>
        <w:rPr>
          <w:rFonts w:ascii="Times New Roman" w:hAnsi="Times New Roman"/>
          <w:b/>
          <w:bCs/>
          <w:sz w:val="24"/>
        </w:rPr>
      </w:pPr>
    </w:p>
    <w:tbl>
      <w:tblPr>
        <w:tblStyle w:val="ae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559"/>
        <w:gridCol w:w="3413"/>
      </w:tblGrid>
      <w:tr w:rsidR="003549B2" w:rsidRPr="0055023A" w14:paraId="48128204" w14:textId="77777777" w:rsidTr="005C5912">
        <w:trPr>
          <w:trHeight w:val="780"/>
          <w:jc w:val="center"/>
        </w:trPr>
        <w:tc>
          <w:tcPr>
            <w:tcW w:w="704" w:type="dxa"/>
            <w:vAlign w:val="center"/>
            <w:hideMark/>
          </w:tcPr>
          <w:p w14:paraId="2088984E" w14:textId="77777777" w:rsidR="00F54BF3" w:rsidRPr="00240F8B" w:rsidRDefault="00F54BF3" w:rsidP="00F54B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0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3347B4B0" w14:textId="77777777" w:rsidR="00F54BF3" w:rsidRPr="00240F8B" w:rsidRDefault="00F54BF3" w:rsidP="00EF77A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0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Наименование СИ</w:t>
            </w:r>
          </w:p>
        </w:tc>
        <w:tc>
          <w:tcPr>
            <w:tcW w:w="1276" w:type="dxa"/>
            <w:vAlign w:val="center"/>
            <w:hideMark/>
          </w:tcPr>
          <w:p w14:paraId="60EBA14C" w14:textId="77777777" w:rsidR="00F54BF3" w:rsidRPr="00240F8B" w:rsidRDefault="00F54BF3" w:rsidP="003549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0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Тип СИ</w:t>
            </w:r>
          </w:p>
        </w:tc>
        <w:tc>
          <w:tcPr>
            <w:tcW w:w="1559" w:type="dxa"/>
            <w:vAlign w:val="center"/>
            <w:hideMark/>
          </w:tcPr>
          <w:p w14:paraId="4A97C6E3" w14:textId="76CA7DFD" w:rsidR="00F54BF3" w:rsidRPr="00240F8B" w:rsidRDefault="00F54BF3" w:rsidP="003549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0F8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СИ, шт</w:t>
            </w:r>
          </w:p>
        </w:tc>
        <w:tc>
          <w:tcPr>
            <w:tcW w:w="3413" w:type="dxa"/>
            <w:vAlign w:val="center"/>
            <w:hideMark/>
          </w:tcPr>
          <w:p w14:paraId="3BB5C9FB" w14:textId="77777777" w:rsidR="00F54BF3" w:rsidRPr="00240F8B" w:rsidRDefault="00F54BF3" w:rsidP="003549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0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оказания услуг</w:t>
            </w:r>
          </w:p>
        </w:tc>
      </w:tr>
      <w:tr w:rsidR="003549B2" w:rsidRPr="0055023A" w14:paraId="68001130" w14:textId="77777777" w:rsidTr="003549B2">
        <w:trPr>
          <w:trHeight w:val="799"/>
          <w:jc w:val="center"/>
        </w:trPr>
        <w:tc>
          <w:tcPr>
            <w:tcW w:w="704" w:type="dxa"/>
            <w:hideMark/>
          </w:tcPr>
          <w:p w14:paraId="0912B982" w14:textId="77777777" w:rsidR="00F54BF3" w:rsidRPr="003549B2" w:rsidRDefault="00F54BF3" w:rsidP="00F54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14:paraId="2E6372D7" w14:textId="77777777" w:rsidR="00F54BF3" w:rsidRPr="003549B2" w:rsidRDefault="00F54BF3" w:rsidP="00EF77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Тахометры универсальные цифровые</w:t>
            </w:r>
          </w:p>
        </w:tc>
        <w:tc>
          <w:tcPr>
            <w:tcW w:w="1276" w:type="dxa"/>
            <w:hideMark/>
          </w:tcPr>
          <w:p w14:paraId="383967F0" w14:textId="35A7081B" w:rsidR="00F54BF3" w:rsidRPr="003549B2" w:rsidRDefault="00F54BF3" w:rsidP="003549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549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Testo</w:t>
            </w:r>
            <w:r w:rsidRPr="00354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470</w:t>
            </w:r>
          </w:p>
        </w:tc>
        <w:tc>
          <w:tcPr>
            <w:tcW w:w="1559" w:type="dxa"/>
            <w:hideMark/>
          </w:tcPr>
          <w:p w14:paraId="0D55471F" w14:textId="77777777" w:rsidR="00F54BF3" w:rsidRPr="003549B2" w:rsidRDefault="00F54BF3" w:rsidP="003549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3" w:type="dxa"/>
            <w:hideMark/>
          </w:tcPr>
          <w:p w14:paraId="1B961714" w14:textId="77777777" w:rsidR="00F54BF3" w:rsidRPr="003549B2" w:rsidRDefault="00F54BF3" w:rsidP="00EF77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«Новосибирский ЦСМ»</w:t>
            </w:r>
          </w:p>
        </w:tc>
      </w:tr>
      <w:bookmarkEnd w:id="11"/>
    </w:tbl>
    <w:p w14:paraId="3682D727" w14:textId="77777777" w:rsidR="00F54BF3" w:rsidRPr="00D93D73" w:rsidRDefault="00F54BF3" w:rsidP="00D93D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54BF3" w:rsidRPr="00D93D73" w:rsidSect="00EA0AF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6AB"/>
    <w:multiLevelType w:val="hybridMultilevel"/>
    <w:tmpl w:val="A4C0063A"/>
    <w:lvl w:ilvl="0" w:tplc="33B06B50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7898"/>
    <w:multiLevelType w:val="hybridMultilevel"/>
    <w:tmpl w:val="4440C3F8"/>
    <w:lvl w:ilvl="0" w:tplc="89DC61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7505"/>
    <w:multiLevelType w:val="hybridMultilevel"/>
    <w:tmpl w:val="1464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0719"/>
    <w:multiLevelType w:val="hybridMultilevel"/>
    <w:tmpl w:val="13FAD816"/>
    <w:lvl w:ilvl="0" w:tplc="3B0CB218">
      <w:start w:val="1"/>
      <w:numFmt w:val="decimal"/>
      <w:lvlText w:val="5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379B"/>
    <w:multiLevelType w:val="hybridMultilevel"/>
    <w:tmpl w:val="C6AA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461A"/>
    <w:multiLevelType w:val="multilevel"/>
    <w:tmpl w:val="7C6EE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FB10A0E"/>
    <w:multiLevelType w:val="multilevel"/>
    <w:tmpl w:val="C25827C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14F0575"/>
    <w:multiLevelType w:val="multilevel"/>
    <w:tmpl w:val="F520714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8" w15:restartNumberingAfterBreak="0">
    <w:nsid w:val="26F3615C"/>
    <w:multiLevelType w:val="hybridMultilevel"/>
    <w:tmpl w:val="474E1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723"/>
    <w:multiLevelType w:val="hybridMultilevel"/>
    <w:tmpl w:val="E1565712"/>
    <w:lvl w:ilvl="0" w:tplc="A9C0C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106A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D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A80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1648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D635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60FB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6D6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362B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9D915DD"/>
    <w:multiLevelType w:val="multilevel"/>
    <w:tmpl w:val="11AEB966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11" w15:restartNumberingAfterBreak="0">
    <w:nsid w:val="2B1B56EC"/>
    <w:multiLevelType w:val="multilevel"/>
    <w:tmpl w:val="11844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  <w:b w:val="0"/>
      </w:rPr>
    </w:lvl>
  </w:abstractNum>
  <w:abstractNum w:abstractNumId="12" w15:restartNumberingAfterBreak="0">
    <w:nsid w:val="43FA7FB4"/>
    <w:multiLevelType w:val="hybridMultilevel"/>
    <w:tmpl w:val="9DE02916"/>
    <w:lvl w:ilvl="0" w:tplc="C11C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4B0615"/>
    <w:multiLevelType w:val="hybridMultilevel"/>
    <w:tmpl w:val="5EEC0DB2"/>
    <w:lvl w:ilvl="0" w:tplc="AE9C2B26">
      <w:start w:val="1"/>
      <w:numFmt w:val="decimal"/>
      <w:lvlText w:val="1.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72120"/>
    <w:multiLevelType w:val="hybridMultilevel"/>
    <w:tmpl w:val="414A3846"/>
    <w:lvl w:ilvl="0" w:tplc="33A6C4A0">
      <w:start w:val="1"/>
      <w:numFmt w:val="decimal"/>
      <w:lvlText w:val="3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13EE0"/>
    <w:multiLevelType w:val="hybridMultilevel"/>
    <w:tmpl w:val="CD4A3946"/>
    <w:lvl w:ilvl="0" w:tplc="C54C9ECA">
      <w:start w:val="1"/>
      <w:numFmt w:val="decimal"/>
      <w:lvlText w:val="4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40625"/>
    <w:multiLevelType w:val="multilevel"/>
    <w:tmpl w:val="2E20C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89643E"/>
    <w:multiLevelType w:val="hybridMultilevel"/>
    <w:tmpl w:val="C4765C5C"/>
    <w:lvl w:ilvl="0" w:tplc="E4AAF4C4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5F17"/>
    <w:multiLevelType w:val="multilevel"/>
    <w:tmpl w:val="9374781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19" w15:restartNumberingAfterBreak="0">
    <w:nsid w:val="763D417A"/>
    <w:multiLevelType w:val="multilevel"/>
    <w:tmpl w:val="D390E270"/>
    <w:lvl w:ilvl="0">
      <w:start w:val="1"/>
      <w:numFmt w:val="russianLow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20" w15:restartNumberingAfterBreak="0">
    <w:nsid w:val="769D3172"/>
    <w:multiLevelType w:val="multilevel"/>
    <w:tmpl w:val="D284BDD4"/>
    <w:lvl w:ilvl="0">
      <w:start w:val="1"/>
      <w:numFmt w:val="decimal"/>
      <w:lvlText w:val="%1"/>
      <w:lvlJc w:val="left"/>
      <w:pPr>
        <w:ind w:left="7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7" w:hanging="1800"/>
      </w:pPr>
      <w:rPr>
        <w:rFonts w:hint="default"/>
      </w:rPr>
    </w:lvl>
  </w:abstractNum>
  <w:abstractNum w:abstractNumId="21" w15:restartNumberingAfterBreak="0">
    <w:nsid w:val="79EE6A8D"/>
    <w:multiLevelType w:val="hybridMultilevel"/>
    <w:tmpl w:val="F00C9064"/>
    <w:lvl w:ilvl="0" w:tplc="FD80CFE6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80D95"/>
    <w:multiLevelType w:val="hybridMultilevel"/>
    <w:tmpl w:val="012E825C"/>
    <w:lvl w:ilvl="0" w:tplc="FB34C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22"/>
  </w:num>
  <w:num w:numId="23">
    <w:abstractNumId w:val="11"/>
  </w:num>
  <w:num w:numId="24">
    <w:abstractNumId w:val="20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8"/>
    <w:rsid w:val="000345E8"/>
    <w:rsid w:val="00042E42"/>
    <w:rsid w:val="00043827"/>
    <w:rsid w:val="00044DED"/>
    <w:rsid w:val="000715D8"/>
    <w:rsid w:val="00071602"/>
    <w:rsid w:val="00091163"/>
    <w:rsid w:val="000976AA"/>
    <w:rsid w:val="00132868"/>
    <w:rsid w:val="00137C1F"/>
    <w:rsid w:val="0015023A"/>
    <w:rsid w:val="00160849"/>
    <w:rsid w:val="00160D7F"/>
    <w:rsid w:val="001717A2"/>
    <w:rsid w:val="001750C0"/>
    <w:rsid w:val="00195F6F"/>
    <w:rsid w:val="001E01F2"/>
    <w:rsid w:val="001F30D8"/>
    <w:rsid w:val="002000EB"/>
    <w:rsid w:val="00214FA5"/>
    <w:rsid w:val="00222920"/>
    <w:rsid w:val="002362FC"/>
    <w:rsid w:val="002438CB"/>
    <w:rsid w:val="0025231B"/>
    <w:rsid w:val="00281606"/>
    <w:rsid w:val="0028419C"/>
    <w:rsid w:val="00286F47"/>
    <w:rsid w:val="002A6C74"/>
    <w:rsid w:val="002A728F"/>
    <w:rsid w:val="002B6265"/>
    <w:rsid w:val="002C01DA"/>
    <w:rsid w:val="002C1721"/>
    <w:rsid w:val="002D3CAF"/>
    <w:rsid w:val="002D4355"/>
    <w:rsid w:val="002D751E"/>
    <w:rsid w:val="002F0176"/>
    <w:rsid w:val="002F1740"/>
    <w:rsid w:val="002F56ED"/>
    <w:rsid w:val="003016F4"/>
    <w:rsid w:val="00312550"/>
    <w:rsid w:val="00314502"/>
    <w:rsid w:val="00344B21"/>
    <w:rsid w:val="003549B2"/>
    <w:rsid w:val="003640F8"/>
    <w:rsid w:val="00382744"/>
    <w:rsid w:val="00393E02"/>
    <w:rsid w:val="003B51B3"/>
    <w:rsid w:val="003C64D9"/>
    <w:rsid w:val="003C6BC1"/>
    <w:rsid w:val="00400BDB"/>
    <w:rsid w:val="00406D25"/>
    <w:rsid w:val="004130D8"/>
    <w:rsid w:val="00424147"/>
    <w:rsid w:val="004270EA"/>
    <w:rsid w:val="00431E85"/>
    <w:rsid w:val="00434C3F"/>
    <w:rsid w:val="0043531F"/>
    <w:rsid w:val="00436390"/>
    <w:rsid w:val="00436BCF"/>
    <w:rsid w:val="00460E38"/>
    <w:rsid w:val="004B4318"/>
    <w:rsid w:val="004C7495"/>
    <w:rsid w:val="004D50F8"/>
    <w:rsid w:val="004E1AF1"/>
    <w:rsid w:val="004E57F7"/>
    <w:rsid w:val="004F058D"/>
    <w:rsid w:val="004F36D1"/>
    <w:rsid w:val="00503EDA"/>
    <w:rsid w:val="00511A03"/>
    <w:rsid w:val="005157CD"/>
    <w:rsid w:val="00523A90"/>
    <w:rsid w:val="00526AC9"/>
    <w:rsid w:val="00532971"/>
    <w:rsid w:val="0053797A"/>
    <w:rsid w:val="00547364"/>
    <w:rsid w:val="0055427E"/>
    <w:rsid w:val="00576DFE"/>
    <w:rsid w:val="0059078D"/>
    <w:rsid w:val="005920B2"/>
    <w:rsid w:val="00597EC1"/>
    <w:rsid w:val="005B03ED"/>
    <w:rsid w:val="005C5912"/>
    <w:rsid w:val="005C6012"/>
    <w:rsid w:val="005D5B6E"/>
    <w:rsid w:val="005E407A"/>
    <w:rsid w:val="005E7AA0"/>
    <w:rsid w:val="006019A7"/>
    <w:rsid w:val="00614D69"/>
    <w:rsid w:val="006172D0"/>
    <w:rsid w:val="00620556"/>
    <w:rsid w:val="00622AF3"/>
    <w:rsid w:val="006259DD"/>
    <w:rsid w:val="0064687A"/>
    <w:rsid w:val="00650F89"/>
    <w:rsid w:val="0065267B"/>
    <w:rsid w:val="0067576F"/>
    <w:rsid w:val="00683790"/>
    <w:rsid w:val="00687E98"/>
    <w:rsid w:val="006A01C1"/>
    <w:rsid w:val="006B40CD"/>
    <w:rsid w:val="006C4013"/>
    <w:rsid w:val="006D1285"/>
    <w:rsid w:val="006E0C6C"/>
    <w:rsid w:val="00715B12"/>
    <w:rsid w:val="0075177D"/>
    <w:rsid w:val="007559CB"/>
    <w:rsid w:val="00755FDB"/>
    <w:rsid w:val="00775A5B"/>
    <w:rsid w:val="00782D38"/>
    <w:rsid w:val="0079654A"/>
    <w:rsid w:val="007A4F6B"/>
    <w:rsid w:val="007A5E80"/>
    <w:rsid w:val="007B0E9D"/>
    <w:rsid w:val="007C35FC"/>
    <w:rsid w:val="007E005C"/>
    <w:rsid w:val="007E5C37"/>
    <w:rsid w:val="0080153D"/>
    <w:rsid w:val="00831C80"/>
    <w:rsid w:val="00847212"/>
    <w:rsid w:val="00850155"/>
    <w:rsid w:val="008647ED"/>
    <w:rsid w:val="00896ECC"/>
    <w:rsid w:val="008A0A4A"/>
    <w:rsid w:val="008A1FEC"/>
    <w:rsid w:val="008B6CD9"/>
    <w:rsid w:val="008C56F4"/>
    <w:rsid w:val="008C7143"/>
    <w:rsid w:val="008C7DE5"/>
    <w:rsid w:val="008D552E"/>
    <w:rsid w:val="008E6254"/>
    <w:rsid w:val="008F4C68"/>
    <w:rsid w:val="008F797D"/>
    <w:rsid w:val="00901C28"/>
    <w:rsid w:val="00911493"/>
    <w:rsid w:val="0093379E"/>
    <w:rsid w:val="00943D10"/>
    <w:rsid w:val="00945E0E"/>
    <w:rsid w:val="00951923"/>
    <w:rsid w:val="00965E0C"/>
    <w:rsid w:val="00976164"/>
    <w:rsid w:val="00987CC7"/>
    <w:rsid w:val="009A77DB"/>
    <w:rsid w:val="009B1A07"/>
    <w:rsid w:val="009D5551"/>
    <w:rsid w:val="009F0A32"/>
    <w:rsid w:val="00A00553"/>
    <w:rsid w:val="00A47F54"/>
    <w:rsid w:val="00A66B3A"/>
    <w:rsid w:val="00A67EE5"/>
    <w:rsid w:val="00A76AAD"/>
    <w:rsid w:val="00AB2A11"/>
    <w:rsid w:val="00AB4161"/>
    <w:rsid w:val="00AD70DD"/>
    <w:rsid w:val="00AE3FD2"/>
    <w:rsid w:val="00AF44EA"/>
    <w:rsid w:val="00B11A19"/>
    <w:rsid w:val="00B17660"/>
    <w:rsid w:val="00B22F2E"/>
    <w:rsid w:val="00B31D17"/>
    <w:rsid w:val="00B32CF6"/>
    <w:rsid w:val="00B653E8"/>
    <w:rsid w:val="00B71ED5"/>
    <w:rsid w:val="00B75775"/>
    <w:rsid w:val="00BC0BB6"/>
    <w:rsid w:val="00BC692C"/>
    <w:rsid w:val="00BC741F"/>
    <w:rsid w:val="00BD3A1C"/>
    <w:rsid w:val="00BE0300"/>
    <w:rsid w:val="00BE46F4"/>
    <w:rsid w:val="00C14A89"/>
    <w:rsid w:val="00C20E77"/>
    <w:rsid w:val="00C7697C"/>
    <w:rsid w:val="00C8612E"/>
    <w:rsid w:val="00C9390B"/>
    <w:rsid w:val="00C96429"/>
    <w:rsid w:val="00CB00EC"/>
    <w:rsid w:val="00CB1212"/>
    <w:rsid w:val="00CB6C83"/>
    <w:rsid w:val="00CD6C28"/>
    <w:rsid w:val="00CF17D5"/>
    <w:rsid w:val="00CF2F14"/>
    <w:rsid w:val="00D14F34"/>
    <w:rsid w:val="00D22266"/>
    <w:rsid w:val="00D23B67"/>
    <w:rsid w:val="00D276EC"/>
    <w:rsid w:val="00D310BB"/>
    <w:rsid w:val="00D43CC4"/>
    <w:rsid w:val="00D9032B"/>
    <w:rsid w:val="00D933E4"/>
    <w:rsid w:val="00D93D73"/>
    <w:rsid w:val="00DA328A"/>
    <w:rsid w:val="00DB1EC1"/>
    <w:rsid w:val="00DC4410"/>
    <w:rsid w:val="00DD62D7"/>
    <w:rsid w:val="00E1077C"/>
    <w:rsid w:val="00E11C41"/>
    <w:rsid w:val="00E12F35"/>
    <w:rsid w:val="00E21F09"/>
    <w:rsid w:val="00E24C90"/>
    <w:rsid w:val="00E4221B"/>
    <w:rsid w:val="00E43437"/>
    <w:rsid w:val="00E46D01"/>
    <w:rsid w:val="00E63548"/>
    <w:rsid w:val="00E65E39"/>
    <w:rsid w:val="00E74658"/>
    <w:rsid w:val="00E80BDF"/>
    <w:rsid w:val="00E84314"/>
    <w:rsid w:val="00E9653E"/>
    <w:rsid w:val="00EA0AFB"/>
    <w:rsid w:val="00EB234B"/>
    <w:rsid w:val="00EB7732"/>
    <w:rsid w:val="00EC47BC"/>
    <w:rsid w:val="00EC4C42"/>
    <w:rsid w:val="00EC77AD"/>
    <w:rsid w:val="00EF525B"/>
    <w:rsid w:val="00F005CE"/>
    <w:rsid w:val="00F531FA"/>
    <w:rsid w:val="00F54BF3"/>
    <w:rsid w:val="00F600C3"/>
    <w:rsid w:val="00F76ACB"/>
    <w:rsid w:val="00F77B73"/>
    <w:rsid w:val="00F94493"/>
    <w:rsid w:val="00F96F7A"/>
    <w:rsid w:val="00FB6E8C"/>
    <w:rsid w:val="00FD061E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B1C"/>
  <w15:docId w15:val="{DB653857-697C-40EA-BB3F-83464333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_Абзац списка,Bullet List,FooterText,numbered,Абзац Стас,List Paragraph,Маркер"/>
    <w:basedOn w:val="a"/>
    <w:link w:val="a4"/>
    <w:uiPriority w:val="34"/>
    <w:qFormat/>
    <w:rsid w:val="001F30D8"/>
    <w:pPr>
      <w:ind w:left="720"/>
      <w:contextualSpacing/>
    </w:pPr>
  </w:style>
  <w:style w:type="character" w:customStyle="1" w:styleId="a4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3"/>
    <w:uiPriority w:val="34"/>
    <w:locked/>
    <w:rsid w:val="001F30D8"/>
  </w:style>
  <w:style w:type="paragraph" w:customStyle="1" w:styleId="-0">
    <w:name w:val="Контракт-пункт"/>
    <w:basedOn w:val="a"/>
    <w:rsid w:val="001F30D8"/>
    <w:p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одпункт"/>
    <w:basedOn w:val="a"/>
    <w:rsid w:val="001F30D8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F600C3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No Spacing"/>
    <w:basedOn w:val="a"/>
    <w:uiPriority w:val="1"/>
    <w:qFormat/>
    <w:rsid w:val="00F600C3"/>
    <w:pPr>
      <w:spacing w:after="0" w:line="240" w:lineRule="auto"/>
    </w:pPr>
    <w:rPr>
      <w:rFonts w:ascii="Cambria" w:eastAsia="Times New Roman" w:hAnsi="Cambria" w:cs="Times New Roman"/>
    </w:rPr>
  </w:style>
  <w:style w:type="character" w:styleId="a6">
    <w:name w:val="annotation reference"/>
    <w:basedOn w:val="a0"/>
    <w:uiPriority w:val="99"/>
    <w:semiHidden/>
    <w:unhideWhenUsed/>
    <w:rsid w:val="00AB2A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2A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2A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A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2A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2A11"/>
    <w:rPr>
      <w:rFonts w:ascii="Tahoma" w:hAnsi="Tahoma" w:cs="Tahoma"/>
      <w:sz w:val="16"/>
      <w:szCs w:val="16"/>
    </w:rPr>
  </w:style>
  <w:style w:type="paragraph" w:customStyle="1" w:styleId="-1">
    <w:name w:val="Контракт-раздел"/>
    <w:rsid w:val="00526AC9"/>
    <w:pPr>
      <w:keepNext/>
      <w:tabs>
        <w:tab w:val="num" w:pos="360"/>
        <w:tab w:val="left" w:pos="540"/>
      </w:tabs>
      <w:spacing w:before="360" w:after="120" w:line="240" w:lineRule="auto"/>
      <w:ind w:left="360" w:hanging="36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4687A"/>
    <w:rPr>
      <w:color w:val="0000FF"/>
      <w:u w:val="single"/>
    </w:rPr>
  </w:style>
  <w:style w:type="character" w:customStyle="1" w:styleId="fontstyle01">
    <w:name w:val="fontstyle01"/>
    <w:rsid w:val="006468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A0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D9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D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310B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">
    <w:name w:val="Обычный11"/>
    <w:uiPriority w:val="99"/>
    <w:rsid w:val="00D310BB"/>
    <w:pPr>
      <w:suppressAutoHyphens/>
      <w:spacing w:after="0" w:line="240" w:lineRule="auto"/>
    </w:pPr>
    <w:rPr>
      <w:rFonts w:ascii="Arial" w:eastAsia="Calibri" w:hAnsi="Arial" w:cs="Arial"/>
      <w:sz w:val="24"/>
      <w:szCs w:val="20"/>
      <w:lang w:eastAsia="ar-SA"/>
    </w:rPr>
  </w:style>
  <w:style w:type="paragraph" w:customStyle="1" w:styleId="Standard">
    <w:name w:val="Standard"/>
    <w:rsid w:val="00D310B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ctor@vector.ns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Бочанова Инна Юрьевна</dc:creator>
  <cp:lastModifiedBy>Казак Анна Александровна</cp:lastModifiedBy>
  <cp:revision>53</cp:revision>
  <dcterms:created xsi:type="dcterms:W3CDTF">2026-04-29T08:28:00Z</dcterms:created>
  <dcterms:modified xsi:type="dcterms:W3CDTF">2026-06-16T09:19:00Z</dcterms:modified>
</cp:coreProperties>
</file>