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EA2B" w14:textId="77777777" w:rsidR="00BF2A07" w:rsidRDefault="00BF2A07" w:rsidP="00414897">
      <w:pPr>
        <w:pStyle w:val="a3"/>
        <w:widowControl w:val="0"/>
        <w:autoSpaceDE w:val="0"/>
        <w:autoSpaceDN w:val="0"/>
        <w:adjustRightInd w:val="0"/>
        <w:spacing w:after="0" w:line="240" w:lineRule="auto"/>
        <w:ind w:left="0"/>
        <w:jc w:val="center"/>
        <w:rPr>
          <w:rFonts w:ascii="Times New Roman" w:eastAsia="Times New Roman" w:hAnsi="Times New Roman"/>
          <w:b/>
          <w:bCs/>
          <w:sz w:val="28"/>
          <w:szCs w:val="28"/>
          <w:lang w:eastAsia="ru-RU"/>
        </w:rPr>
      </w:pPr>
      <w:r w:rsidRPr="00FA1E11">
        <w:rPr>
          <w:rFonts w:ascii="Times New Roman" w:eastAsia="Times New Roman" w:hAnsi="Times New Roman"/>
          <w:b/>
          <w:bCs/>
          <w:sz w:val="28"/>
          <w:szCs w:val="28"/>
          <w:lang w:eastAsia="ru-RU"/>
        </w:rPr>
        <w:t>Требования к содержанию, составу заявки на участие в закупке и инструкция по ее заполнению</w:t>
      </w:r>
    </w:p>
    <w:p w14:paraId="5454FFB7" w14:textId="77777777" w:rsidR="0094127C" w:rsidRDefault="0094127C" w:rsidP="00414897">
      <w:pPr>
        <w:pStyle w:val="a3"/>
        <w:widowControl w:val="0"/>
        <w:autoSpaceDE w:val="0"/>
        <w:autoSpaceDN w:val="0"/>
        <w:adjustRightInd w:val="0"/>
        <w:spacing w:after="0" w:line="240" w:lineRule="auto"/>
        <w:ind w:left="0"/>
        <w:jc w:val="center"/>
        <w:rPr>
          <w:rFonts w:ascii="Times New Roman" w:eastAsia="Times New Roman" w:hAnsi="Times New Roman"/>
          <w:b/>
          <w:bCs/>
          <w:sz w:val="28"/>
          <w:szCs w:val="28"/>
          <w:lang w:eastAsia="ru-RU"/>
        </w:rPr>
      </w:pPr>
    </w:p>
    <w:p w14:paraId="04568A68" w14:textId="77777777" w:rsidR="00F57084" w:rsidRDefault="00F57084" w:rsidP="00F57084">
      <w:pPr>
        <w:pStyle w:val="a3"/>
        <w:widowControl w:val="0"/>
        <w:autoSpaceDE w:val="0"/>
        <w:autoSpaceDN w:val="0"/>
        <w:adjustRightInd w:val="0"/>
        <w:spacing w:after="0" w:line="240" w:lineRule="auto"/>
        <w:ind w:left="0"/>
        <w:jc w:val="center"/>
        <w:rPr>
          <w:rFonts w:ascii="Times New Roman" w:hAnsi="Times New Roman" w:cs="Times New Roman"/>
          <w:color w:val="FF0000"/>
          <w:sz w:val="18"/>
          <w:szCs w:val="18"/>
          <w:shd w:val="clear" w:color="auto" w:fill="FAFAFA"/>
        </w:rPr>
      </w:pPr>
      <w:r w:rsidRPr="0094127C">
        <w:rPr>
          <w:rFonts w:ascii="Times New Roman" w:hAnsi="Times New Roman" w:cs="Times New Roman"/>
          <w:color w:val="FF0000"/>
          <w:sz w:val="18"/>
          <w:szCs w:val="18"/>
          <w:highlight w:val="yellow"/>
          <w:shd w:val="clear" w:color="auto" w:fill="FAFAFA"/>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14:paraId="0708686A" w14:textId="77777777" w:rsidR="00F57084" w:rsidRPr="0094127C" w:rsidRDefault="00F57084" w:rsidP="00F57084">
      <w:pPr>
        <w:pStyle w:val="a3"/>
        <w:widowControl w:val="0"/>
        <w:autoSpaceDE w:val="0"/>
        <w:autoSpaceDN w:val="0"/>
        <w:adjustRightInd w:val="0"/>
        <w:spacing w:after="0" w:line="240" w:lineRule="auto"/>
        <w:ind w:left="0"/>
        <w:jc w:val="center"/>
        <w:rPr>
          <w:rFonts w:ascii="Times New Roman" w:hAnsi="Times New Roman" w:cs="Times New Roman"/>
          <w:b/>
          <w:sz w:val="24"/>
          <w:szCs w:val="24"/>
          <w:lang w:eastAsia="ru-RU"/>
        </w:rPr>
      </w:pPr>
    </w:p>
    <w:p w14:paraId="689A67EF" w14:textId="77777777" w:rsidR="00F57084" w:rsidRDefault="00F57084" w:rsidP="00F57084">
      <w:pPr>
        <w:widowControl w:val="0"/>
        <w:spacing w:after="0" w:line="240" w:lineRule="auto"/>
        <w:ind w:firstLine="540"/>
        <w:jc w:val="both"/>
        <w:rPr>
          <w:rFonts w:ascii="Times New Roman" w:eastAsia="Times New Roman" w:hAnsi="Times New Roman" w:cs="Times New Roman"/>
          <w:b/>
          <w:sz w:val="24"/>
          <w:szCs w:val="24"/>
          <w:lang w:eastAsia="ru-RU"/>
        </w:rPr>
      </w:pPr>
      <w:r w:rsidRPr="00FA1E11">
        <w:rPr>
          <w:rFonts w:ascii="Times New Roman" w:eastAsia="Times New Roman" w:hAnsi="Times New Roman" w:cs="Times New Roman"/>
          <w:b/>
          <w:sz w:val="24"/>
          <w:szCs w:val="24"/>
          <w:lang w:eastAsia="ru-RU"/>
        </w:rPr>
        <w:t xml:space="preserve">Для участия в </w:t>
      </w:r>
      <w:r>
        <w:rPr>
          <w:rFonts w:ascii="Times New Roman" w:eastAsia="Times New Roman" w:hAnsi="Times New Roman" w:cs="Times New Roman"/>
          <w:b/>
          <w:sz w:val="24"/>
          <w:szCs w:val="24"/>
          <w:lang w:eastAsia="ru-RU"/>
        </w:rPr>
        <w:t>закупке участник</w:t>
      </w:r>
      <w:r w:rsidRPr="00FA1E1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должен  соответствовать единым требованиям к участникам закупки в соответствии с ч.1 ст</w:t>
      </w:r>
      <w:r w:rsidRPr="00FA1E11">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31 </w:t>
      </w:r>
      <w:r w:rsidRPr="00FA1E11">
        <w:rPr>
          <w:rFonts w:ascii="Times New Roman" w:hAnsi="Times New Roman" w:cs="Times New Roman"/>
          <w:b/>
          <w:sz w:val="24"/>
          <w:szCs w:val="24"/>
        </w:rPr>
        <w:t>Федерального закона №44-ФЗ</w:t>
      </w:r>
      <w:r>
        <w:rPr>
          <w:rFonts w:ascii="Times New Roman" w:hAnsi="Times New Roman" w:cs="Times New Roman"/>
          <w:b/>
          <w:sz w:val="24"/>
          <w:szCs w:val="24"/>
        </w:rPr>
        <w:t xml:space="preserve"> и предоставить декларацию </w:t>
      </w:r>
      <w:r w:rsidRPr="001F15F5">
        <w:rPr>
          <w:rFonts w:ascii="Times New Roman" w:eastAsia="Times New Roman" w:hAnsi="Times New Roman" w:cs="Times New Roman"/>
          <w:b/>
          <w:bCs/>
          <w:sz w:val="24"/>
          <w:szCs w:val="24"/>
          <w:lang w:eastAsia="ru-RU"/>
        </w:rPr>
        <w:t>о соответствии участника закупки требованиям, установленным пунктами 3 - 5, 7 - 11 части 1 статьи 31 Федерального закона № 44-ФЗ</w:t>
      </w:r>
      <w:r>
        <w:rPr>
          <w:rFonts w:ascii="Times New Roman" w:eastAsia="Times New Roman" w:hAnsi="Times New Roman" w:cs="Times New Roman"/>
          <w:b/>
          <w:sz w:val="24"/>
          <w:szCs w:val="24"/>
          <w:lang w:eastAsia="ru-RU"/>
        </w:rPr>
        <w:t>:</w:t>
      </w:r>
    </w:p>
    <w:p w14:paraId="0692230B"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F57054F"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w:t>
      </w:r>
      <w:hyperlink r:id="rId8"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p w14:paraId="387376E6"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0A52F2B"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Pr>
            <w:rFonts w:ascii="Times New Roman" w:hAnsi="Times New Roman" w:cs="Times New Roman"/>
            <w:color w:val="0000FF"/>
            <w:sz w:val="24"/>
            <w:szCs w:val="24"/>
          </w:rPr>
          <w:t>статьями 289</w:t>
        </w:r>
      </w:hyperlink>
      <w:r>
        <w:rPr>
          <w:rFonts w:ascii="Times New Roman" w:hAnsi="Times New Roman" w:cs="Times New Roman"/>
          <w:sz w:val="24"/>
          <w:szCs w:val="24"/>
        </w:rPr>
        <w:t xml:space="preserve">, </w:t>
      </w:r>
      <w:hyperlink r:id="rId12" w:history="1">
        <w:r>
          <w:rPr>
            <w:rFonts w:ascii="Times New Roman" w:hAnsi="Times New Roman" w:cs="Times New Roman"/>
            <w:color w:val="0000FF"/>
            <w:sz w:val="24"/>
            <w:szCs w:val="24"/>
          </w:rPr>
          <w:t>290</w:t>
        </w:r>
      </w:hyperlink>
      <w:r>
        <w:rPr>
          <w:rFonts w:ascii="Times New Roman" w:hAnsi="Times New Roman" w:cs="Times New Roman"/>
          <w:sz w:val="24"/>
          <w:szCs w:val="24"/>
        </w:rPr>
        <w:t xml:space="preserve">, </w:t>
      </w:r>
      <w:hyperlink r:id="rId13" w:history="1">
        <w:r>
          <w:rPr>
            <w:rFonts w:ascii="Times New Roman" w:hAnsi="Times New Roman" w:cs="Times New Roman"/>
            <w:color w:val="0000FF"/>
            <w:sz w:val="24"/>
            <w:szCs w:val="24"/>
          </w:rPr>
          <w:t>291</w:t>
        </w:r>
      </w:hyperlink>
      <w:r>
        <w:rPr>
          <w:rFonts w:ascii="Times New Roman" w:hAnsi="Times New Roman" w:cs="Times New Roman"/>
          <w:sz w:val="24"/>
          <w:szCs w:val="24"/>
        </w:rPr>
        <w:t xml:space="preserve">, </w:t>
      </w:r>
      <w:hyperlink r:id="rId14" w:history="1">
        <w:r>
          <w:rPr>
            <w:rFonts w:ascii="Times New Roman" w:hAnsi="Times New Roman" w:cs="Times New Roman"/>
            <w:color w:val="0000FF"/>
            <w:sz w:val="24"/>
            <w:szCs w:val="24"/>
          </w:rPr>
          <w:t>291.1</w:t>
        </w:r>
      </w:hyperlink>
      <w:r>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0F67C1"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Pr>
            <w:rFonts w:ascii="Times New Roman" w:hAnsi="Times New Roman" w:cs="Times New Roman"/>
            <w:color w:val="0000FF"/>
            <w:sz w:val="24"/>
            <w:szCs w:val="24"/>
          </w:rPr>
          <w:t>статьей 19.28</w:t>
        </w:r>
      </w:hyperlink>
      <w:r>
        <w:rPr>
          <w:rFonts w:ascii="Times New Roman" w:hAnsi="Times New Roman" w:cs="Times New Roman"/>
          <w:sz w:val="24"/>
          <w:szCs w:val="24"/>
        </w:rPr>
        <w:t xml:space="preserve"> Кодекса Российской Федерации об административных правонарушениях;</w:t>
      </w:r>
    </w:p>
    <w:p w14:paraId="160C1681"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8C81FF6"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07F1D0C"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078A38CB"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CB178A5"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F6E34ED"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1F1198C"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 участник закупки не является иностранным агентом;</w:t>
      </w:r>
    </w:p>
    <w:p w14:paraId="796E0B90"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отсутствие у участника закупки ограничений для участия в закупках, установленных законодательством Российской Федерации.</w:t>
      </w:r>
    </w:p>
    <w:p w14:paraId="121B7FF0" w14:textId="77777777" w:rsidR="005A37B4" w:rsidRDefault="005A37B4" w:rsidP="00F57084">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14:paraId="628A2825" w14:textId="4E32E8D8" w:rsidR="00F57084" w:rsidRDefault="00F57084" w:rsidP="00F57084">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r w:rsidRPr="00FA1E11">
        <w:rPr>
          <w:rFonts w:ascii="Times New Roman" w:eastAsia="Times New Roman" w:hAnsi="Times New Roman" w:cs="Times New Roman"/>
          <w:b/>
          <w:sz w:val="24"/>
          <w:szCs w:val="24"/>
          <w:lang w:eastAsia="ru-RU"/>
        </w:rPr>
        <w:t xml:space="preserve">Для участия в </w:t>
      </w:r>
      <w:r>
        <w:rPr>
          <w:rFonts w:ascii="Times New Roman" w:eastAsia="Times New Roman" w:hAnsi="Times New Roman" w:cs="Times New Roman"/>
          <w:b/>
          <w:sz w:val="24"/>
          <w:szCs w:val="24"/>
          <w:lang w:eastAsia="ru-RU"/>
        </w:rPr>
        <w:t>закупке участник</w:t>
      </w:r>
      <w:r w:rsidRPr="00FA1E1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должен соответствовать</w:t>
      </w:r>
      <w:r w:rsidRPr="002A3E8A">
        <w:rPr>
          <w:rFonts w:ascii="Times New Roman" w:eastAsia="Times New Roman" w:hAnsi="Times New Roman" w:cs="Times New Roman"/>
          <w:bCs/>
          <w:sz w:val="24"/>
          <w:szCs w:val="24"/>
          <w:lang w:eastAsia="ru-RU"/>
        </w:rPr>
        <w:t xml:space="preserve"> </w:t>
      </w:r>
      <w:r w:rsidRPr="002A3E8A">
        <w:rPr>
          <w:rFonts w:ascii="Times New Roman" w:eastAsia="Times New Roman" w:hAnsi="Times New Roman" w:cs="Times New Roman"/>
          <w:b/>
          <w:bCs/>
          <w:sz w:val="24"/>
          <w:szCs w:val="24"/>
          <w:lang w:eastAsia="ru-RU"/>
        </w:rPr>
        <w:t>требованиям, установленным пунктом 1 части 1 статьи 31 Федерального закона №44-ФЗ</w:t>
      </w:r>
      <w:r>
        <w:rPr>
          <w:rFonts w:ascii="Times New Roman" w:eastAsia="Times New Roman" w:hAnsi="Times New Roman" w:cs="Times New Roman"/>
          <w:b/>
          <w:bCs/>
          <w:sz w:val="24"/>
          <w:szCs w:val="24"/>
          <w:lang w:eastAsia="ru-RU"/>
        </w:rPr>
        <w:t xml:space="preserve">: </w:t>
      </w:r>
    </w:p>
    <w:p w14:paraId="3CE263FC" w14:textId="669168AB" w:rsidR="00F57084" w:rsidRPr="00F57084" w:rsidRDefault="00F57084" w:rsidP="00F57084">
      <w:pPr>
        <w:pStyle w:val="a3"/>
        <w:widowControl w:val="0"/>
        <w:autoSpaceDE w:val="0"/>
        <w:autoSpaceDN w:val="0"/>
        <w:adjustRightInd w:val="0"/>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cs="Times New Roman"/>
          <w:b/>
          <w:bCs/>
          <w:sz w:val="24"/>
          <w:szCs w:val="24"/>
          <w:lang w:eastAsia="ru-RU"/>
        </w:rPr>
        <w:t xml:space="preserve">         - </w:t>
      </w:r>
      <w:r w:rsidRPr="00F57084">
        <w:rPr>
          <w:rFonts w:ascii="Times New Roman" w:eastAsia="Times New Roman" w:hAnsi="Times New Roman" w:cs="Times New Roman"/>
          <w:sz w:val="24"/>
          <w:szCs w:val="24"/>
          <w:lang w:eastAsia="ru-RU"/>
        </w:rPr>
        <w:t xml:space="preserve">предоставить для участия в закупке </w:t>
      </w:r>
      <w:r w:rsidRPr="00F57084">
        <w:rPr>
          <w:rFonts w:ascii="Times New Roman" w:hAnsi="Times New Roman" w:cs="Times New Roman"/>
          <w:sz w:val="24"/>
          <w:szCs w:val="24"/>
        </w:rPr>
        <w:t xml:space="preserve">информацию и документы, которые подтверждают соответствие участника закупки требованиям, установленным </w:t>
      </w:r>
      <w:hyperlink r:id="rId16" w:history="1">
        <w:r w:rsidRPr="00F57084">
          <w:rPr>
            <w:rFonts w:ascii="Times New Roman" w:hAnsi="Times New Roman" w:cs="Times New Roman"/>
            <w:sz w:val="24"/>
            <w:szCs w:val="24"/>
          </w:rPr>
          <w:t>пунктом 1 части 1 статьи 31</w:t>
        </w:r>
      </w:hyperlink>
      <w:r w:rsidRPr="00F57084">
        <w:rPr>
          <w:rFonts w:ascii="Times New Roman" w:hAnsi="Times New Roman" w:cs="Times New Roman"/>
          <w:sz w:val="24"/>
          <w:szCs w:val="24"/>
        </w:rPr>
        <w:t xml:space="preserve"> настоящего Федерального закона</w:t>
      </w:r>
      <w:r w:rsidRPr="00736667">
        <w:rPr>
          <w:rFonts w:ascii="Times New Roman" w:hAnsi="Times New Roman" w:cs="Times New Roman"/>
          <w:b/>
          <w:bCs/>
          <w:sz w:val="24"/>
          <w:szCs w:val="24"/>
        </w:rPr>
        <w:t xml:space="preserve">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hyperlink r:id="rId17" w:history="1">
        <w:r w:rsidRPr="00736667">
          <w:rPr>
            <w:rFonts w:ascii="Times New Roman" w:hAnsi="Times New Roman" w:cs="Times New Roman"/>
            <w:b/>
            <w:bCs/>
            <w:sz w:val="24"/>
            <w:szCs w:val="24"/>
          </w:rPr>
          <w:t>подпунктом "о"</w:t>
        </w:r>
      </w:hyperlink>
      <w:r w:rsidRPr="00736667">
        <w:rPr>
          <w:rFonts w:ascii="Times New Roman" w:hAnsi="Times New Roman" w:cs="Times New Roman"/>
          <w:b/>
          <w:bCs/>
          <w:sz w:val="24"/>
          <w:szCs w:val="24"/>
        </w:rPr>
        <w:t xml:space="preserve"> настоящего пункта декларация о соответствии участника закупки требованиям, установленным </w:t>
      </w:r>
      <w:hyperlink r:id="rId18" w:history="1">
        <w:r w:rsidRPr="00736667">
          <w:rPr>
            <w:rFonts w:ascii="Times New Roman" w:hAnsi="Times New Roman" w:cs="Times New Roman"/>
            <w:b/>
            <w:bCs/>
            <w:sz w:val="24"/>
            <w:szCs w:val="24"/>
          </w:rPr>
          <w:t>пунктом 1 части 1 статьи 31</w:t>
        </w:r>
      </w:hyperlink>
      <w:r w:rsidRPr="00736667">
        <w:rPr>
          <w:rFonts w:ascii="Times New Roman" w:hAnsi="Times New Roman" w:cs="Times New Roman"/>
          <w:b/>
          <w:bCs/>
          <w:sz w:val="24"/>
          <w:szCs w:val="24"/>
        </w:rPr>
        <w:t xml:space="preserve"> настоящего Федерального закона)</w:t>
      </w:r>
      <w:r>
        <w:rPr>
          <w:rFonts w:ascii="Times New Roman" w:hAnsi="Times New Roman" w:cs="Times New Roman"/>
          <w:b/>
          <w:bCs/>
          <w:sz w:val="24"/>
          <w:szCs w:val="24"/>
        </w:rPr>
        <w:t xml:space="preserve">: </w:t>
      </w:r>
    </w:p>
    <w:p w14:paraId="4C7E38D4" w14:textId="77777777" w:rsidR="00F57084" w:rsidRDefault="00F57084" w:rsidP="00414897">
      <w:pPr>
        <w:pStyle w:val="a3"/>
        <w:widowControl w:val="0"/>
        <w:autoSpaceDE w:val="0"/>
        <w:autoSpaceDN w:val="0"/>
        <w:adjustRightInd w:val="0"/>
        <w:spacing w:after="0" w:line="240" w:lineRule="auto"/>
        <w:ind w:left="0"/>
        <w:jc w:val="center"/>
        <w:rPr>
          <w:rFonts w:ascii="Times New Roman" w:eastAsia="Times New Roman" w:hAnsi="Times New Roman"/>
          <w:b/>
          <w:bCs/>
          <w:sz w:val="28"/>
          <w:szCs w:val="28"/>
          <w:lang w:eastAsia="ru-RU"/>
        </w:rPr>
      </w:pPr>
    </w:p>
    <w:p w14:paraId="1DCEF467" w14:textId="77777777" w:rsidR="00415CE5" w:rsidRPr="0099524B" w:rsidRDefault="00415CE5" w:rsidP="00415CE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72C5A">
        <w:rPr>
          <w:rFonts w:ascii="Times New Roman" w:hAnsi="Times New Roman" w:cs="Times New Roman"/>
          <w:b/>
          <w:sz w:val="24"/>
          <w:szCs w:val="24"/>
        </w:rPr>
        <w:t>Установлено требование о нали</w:t>
      </w:r>
      <w:r>
        <w:rPr>
          <w:rFonts w:ascii="Times New Roman" w:hAnsi="Times New Roman" w:cs="Times New Roman"/>
          <w:b/>
          <w:sz w:val="24"/>
          <w:szCs w:val="24"/>
        </w:rPr>
        <w:t>чии у участника закупки лицензии</w:t>
      </w:r>
      <w:r w:rsidRPr="00A00875">
        <w:rPr>
          <w:rFonts w:ascii="Times New Roman" w:hAnsi="Times New Roman" w:cs="Times New Roman"/>
          <w:b/>
          <w:sz w:val="24"/>
          <w:szCs w:val="24"/>
        </w:rPr>
        <w:t xml:space="preserve"> </w:t>
      </w:r>
      <w:r w:rsidRPr="00B84579">
        <w:rPr>
          <w:rFonts w:ascii="Times New Roman" w:eastAsia="Times New Roman" w:hAnsi="Times New Roman" w:cs="Times New Roman"/>
          <w:bCs/>
          <w:sz w:val="24"/>
          <w:szCs w:val="24"/>
          <w:lang w:eastAsia="ru-RU"/>
        </w:rPr>
        <w:t>на осуществлени</w:t>
      </w:r>
      <w:r>
        <w:rPr>
          <w:rFonts w:ascii="Times New Roman" w:eastAsia="Times New Roman" w:hAnsi="Times New Roman" w:cs="Times New Roman"/>
          <w:bCs/>
          <w:sz w:val="24"/>
          <w:szCs w:val="24"/>
          <w:lang w:eastAsia="ru-RU"/>
        </w:rPr>
        <w:t>е фармацевтической деятельности</w:t>
      </w:r>
      <w:r w:rsidRPr="00B84579">
        <w:rPr>
          <w:rFonts w:ascii="Times New Roman" w:eastAsia="Times New Roman" w:hAnsi="Times New Roman" w:cs="Times New Roman"/>
          <w:bCs/>
          <w:sz w:val="24"/>
          <w:szCs w:val="24"/>
          <w:lang w:eastAsia="ru-RU"/>
        </w:rPr>
        <w:t xml:space="preserve">: «Оптовая торговля лекарственными средствами для медицинского применения», </w:t>
      </w:r>
      <w:r>
        <w:rPr>
          <w:rFonts w:ascii="Times New Roman" w:eastAsia="Times New Roman" w:hAnsi="Times New Roman" w:cs="Times New Roman"/>
          <w:bCs/>
          <w:sz w:val="24"/>
          <w:szCs w:val="24"/>
          <w:lang w:eastAsia="ru-RU"/>
        </w:rPr>
        <w:t>«</w:t>
      </w:r>
      <w:r>
        <w:rPr>
          <w:rFonts w:ascii="Times New Roman" w:hAnsi="Times New Roman" w:cs="Times New Roman"/>
          <w:sz w:val="24"/>
          <w:szCs w:val="24"/>
        </w:rPr>
        <w:t xml:space="preserve">Хранение лекарственных средств для медицинского применения», </w:t>
      </w:r>
      <w:r w:rsidRPr="00B84579">
        <w:rPr>
          <w:rFonts w:ascii="Times New Roman" w:eastAsia="Times New Roman" w:hAnsi="Times New Roman" w:cs="Times New Roman"/>
          <w:bCs/>
          <w:sz w:val="24"/>
          <w:szCs w:val="24"/>
          <w:lang w:eastAsia="ru-RU"/>
        </w:rPr>
        <w:t>«</w:t>
      </w:r>
      <w:r w:rsidRPr="00B84579">
        <w:rPr>
          <w:rFonts w:ascii="Times New Roman" w:eastAsia="Calibri" w:hAnsi="Times New Roman" w:cs="Times New Roman"/>
          <w:sz w:val="24"/>
          <w:szCs w:val="24"/>
          <w:lang w:eastAsia="ru-RU"/>
        </w:rPr>
        <w:t>Перевозка лекарственных средств для медицинского применения</w:t>
      </w:r>
      <w:r w:rsidRPr="00B84579">
        <w:rPr>
          <w:rFonts w:ascii="Times New Roman" w:eastAsia="Times New Roman" w:hAnsi="Times New Roman" w:cs="Times New Roman"/>
          <w:bCs/>
          <w:sz w:val="24"/>
          <w:szCs w:val="24"/>
          <w:lang w:eastAsia="ru-RU"/>
        </w:rPr>
        <w:t>» (</w:t>
      </w:r>
      <w:r>
        <w:rPr>
          <w:rFonts w:ascii="Times New Roman" w:eastAsia="Times New Roman" w:hAnsi="Times New Roman" w:cs="Times New Roman"/>
          <w:bCs/>
          <w:sz w:val="24"/>
          <w:szCs w:val="24"/>
          <w:lang w:eastAsia="ru-RU"/>
        </w:rPr>
        <w:t xml:space="preserve">основание: </w:t>
      </w:r>
      <w:r w:rsidRPr="00B84579">
        <w:rPr>
          <w:rFonts w:ascii="Times New Roman" w:eastAsia="Times New Roman" w:hAnsi="Times New Roman" w:cs="Times New Roman"/>
          <w:bCs/>
          <w:sz w:val="24"/>
          <w:szCs w:val="24"/>
          <w:lang w:eastAsia="ru-RU"/>
        </w:rPr>
        <w:t xml:space="preserve">требование установлено п. 47 ч. 1 ст. 12 Федерального закона от 04.05.2011 г. N 99-ФЗ «О лицензировании отдельных видов деятельности», </w:t>
      </w:r>
      <w:r w:rsidRPr="00B84579">
        <w:rPr>
          <w:rFonts w:ascii="Times New Roman" w:eastAsia="Calibri" w:hAnsi="Times New Roman" w:cs="Times New Roman"/>
          <w:sz w:val="24"/>
          <w:szCs w:val="24"/>
          <w:lang w:eastAsia="ru-RU"/>
        </w:rPr>
        <w:t>постановлени</w:t>
      </w:r>
      <w:r>
        <w:rPr>
          <w:rFonts w:ascii="Times New Roman" w:eastAsia="Calibri" w:hAnsi="Times New Roman" w:cs="Times New Roman"/>
          <w:sz w:val="24"/>
          <w:szCs w:val="24"/>
          <w:lang w:eastAsia="ru-RU"/>
        </w:rPr>
        <w:t xml:space="preserve">ем Правительства РФ от </w:t>
      </w:r>
      <w:r>
        <w:rPr>
          <w:rFonts w:ascii="Times New Roman" w:eastAsia="Calibri" w:hAnsi="Times New Roman" w:cs="Times New Roman"/>
          <w:sz w:val="24"/>
          <w:szCs w:val="24"/>
          <w:lang w:eastAsia="ru-RU"/>
        </w:rPr>
        <w:lastRenderedPageBreak/>
        <w:t>31.03.2022 N 547</w:t>
      </w:r>
      <w:r w:rsidRPr="00B84579">
        <w:rPr>
          <w:rFonts w:ascii="Times New Roman" w:eastAsia="Calibri" w:hAnsi="Times New Roman" w:cs="Times New Roman"/>
          <w:sz w:val="24"/>
          <w:szCs w:val="24"/>
          <w:lang w:eastAsia="ru-RU"/>
        </w:rPr>
        <w:t xml:space="preserve"> «О</w:t>
      </w:r>
      <w:r>
        <w:rPr>
          <w:rFonts w:ascii="Times New Roman" w:eastAsia="Calibri" w:hAnsi="Times New Roman" w:cs="Times New Roman"/>
          <w:sz w:val="24"/>
          <w:szCs w:val="24"/>
          <w:lang w:eastAsia="ru-RU"/>
        </w:rPr>
        <w:t>б утверждении положения о</w:t>
      </w:r>
      <w:r w:rsidRPr="00B84579">
        <w:rPr>
          <w:rFonts w:ascii="Times New Roman" w:eastAsia="Calibri" w:hAnsi="Times New Roman" w:cs="Times New Roman"/>
          <w:sz w:val="24"/>
          <w:szCs w:val="24"/>
          <w:lang w:eastAsia="ru-RU"/>
        </w:rPr>
        <w:t xml:space="preserve"> лицензировании фармацевтической деятельности»</w:t>
      </w:r>
      <w:r>
        <w:rPr>
          <w:rFonts w:ascii="Times New Roman" w:eastAsia="Times New Roman" w:hAnsi="Times New Roman" w:cs="Times New Roman"/>
          <w:bCs/>
          <w:sz w:val="24"/>
          <w:szCs w:val="24"/>
          <w:lang w:eastAsia="ru-RU"/>
        </w:rPr>
        <w:t xml:space="preserve">). </w:t>
      </w:r>
      <w:r w:rsidRPr="00A00875">
        <w:rPr>
          <w:rFonts w:ascii="Times New Roman" w:hAnsi="Times New Roman" w:cs="Times New Roman"/>
          <w:sz w:val="24"/>
          <w:szCs w:val="24"/>
        </w:rPr>
        <w:t>Во исполнение данного требования участником закупки предоставляются сведения о регистрационном номере лицензии и дате ее предоставления в виде документа, содержащего сведения о действующей лицензии:</w:t>
      </w:r>
      <w:r>
        <w:rPr>
          <w:rFonts w:ascii="Times New Roman" w:eastAsia="Times New Roman" w:hAnsi="Times New Roman" w:cs="Times New Roman"/>
          <w:bCs/>
          <w:sz w:val="24"/>
          <w:szCs w:val="24"/>
          <w:lang w:eastAsia="ru-RU"/>
        </w:rPr>
        <w:t xml:space="preserve"> </w:t>
      </w:r>
      <w:r w:rsidRPr="00A00875">
        <w:rPr>
          <w:rFonts w:ascii="Times New Roman" w:hAnsi="Times New Roman" w:cs="Times New Roman"/>
          <w:sz w:val="24"/>
          <w:szCs w:val="24"/>
        </w:rPr>
        <w:t xml:space="preserve">- выписка из реестра лицензий </w:t>
      </w:r>
      <w:r w:rsidRPr="00A00875">
        <w:rPr>
          <w:rFonts w:ascii="Times New Roman" w:hAnsi="Times New Roman" w:cs="Times New Roman"/>
          <w:color w:val="333333"/>
          <w:sz w:val="24"/>
          <w:szCs w:val="24"/>
        </w:rPr>
        <w:t>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14:paraId="2782D1C3" w14:textId="77777777" w:rsidR="00415CE5" w:rsidRPr="00A00875" w:rsidRDefault="00415CE5" w:rsidP="00415CE5">
      <w:pPr>
        <w:autoSpaceDE w:val="0"/>
        <w:autoSpaceDN w:val="0"/>
        <w:adjustRightInd w:val="0"/>
        <w:spacing w:after="0" w:line="240" w:lineRule="auto"/>
        <w:ind w:firstLine="567"/>
        <w:jc w:val="both"/>
        <w:rPr>
          <w:rFonts w:ascii="Times New Roman" w:hAnsi="Times New Roman" w:cs="Times New Roman"/>
          <w:color w:val="333333"/>
          <w:sz w:val="24"/>
          <w:szCs w:val="24"/>
        </w:rPr>
      </w:pPr>
    </w:p>
    <w:p w14:paraId="60B5DE1C" w14:textId="77777777" w:rsidR="00415CE5" w:rsidRPr="00A00875" w:rsidRDefault="00415CE5" w:rsidP="00415CE5">
      <w:pPr>
        <w:autoSpaceDE w:val="0"/>
        <w:autoSpaceDN w:val="0"/>
        <w:adjustRightInd w:val="0"/>
        <w:spacing w:after="0" w:line="240" w:lineRule="auto"/>
        <w:ind w:firstLine="567"/>
        <w:jc w:val="both"/>
        <w:rPr>
          <w:rFonts w:ascii="Times New Roman" w:hAnsi="Times New Roman" w:cs="Times New Roman"/>
          <w:sz w:val="24"/>
          <w:szCs w:val="24"/>
        </w:rPr>
      </w:pPr>
      <w:r w:rsidRPr="00A00875">
        <w:rPr>
          <w:rFonts w:ascii="Times New Roman" w:hAnsi="Times New Roman" w:cs="Times New Roman"/>
          <w:sz w:val="24"/>
          <w:szCs w:val="24"/>
        </w:rPr>
        <w:t xml:space="preserve">Согласно </w:t>
      </w:r>
      <w:hyperlink r:id="rId19" w:history="1">
        <w:r w:rsidRPr="00A00875">
          <w:rPr>
            <w:rFonts w:ascii="Times New Roman" w:hAnsi="Times New Roman" w:cs="Times New Roman"/>
            <w:sz w:val="24"/>
            <w:szCs w:val="24"/>
          </w:rPr>
          <w:t>ч. 2 ст. 13</w:t>
        </w:r>
      </w:hyperlink>
      <w:r w:rsidRPr="00A00875">
        <w:rPr>
          <w:rFonts w:ascii="Times New Roman" w:hAnsi="Times New Roman" w:cs="Times New Roman"/>
          <w:sz w:val="24"/>
          <w:szCs w:val="24"/>
        </w:rPr>
        <w:t xml:space="preserve"> Федерального закона от 27.12.2019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записи в реестрах лицензий, внесенные до дня вступления в силу указанного </w:t>
      </w:r>
      <w:hyperlink r:id="rId20" w:history="1">
        <w:r w:rsidRPr="00A00875">
          <w:rPr>
            <w:rFonts w:ascii="Times New Roman" w:hAnsi="Times New Roman" w:cs="Times New Roman"/>
            <w:sz w:val="24"/>
            <w:szCs w:val="24"/>
          </w:rPr>
          <w:t>Закона</w:t>
        </w:r>
      </w:hyperlink>
      <w:r w:rsidRPr="00A00875">
        <w:rPr>
          <w:rFonts w:ascii="Times New Roman" w:hAnsi="Times New Roman" w:cs="Times New Roman"/>
          <w:sz w:val="24"/>
          <w:szCs w:val="24"/>
        </w:rPr>
        <w:t xml:space="preserve">, подлежат приведению в соответствие с законодательными актами РФ, измененными указанным </w:t>
      </w:r>
      <w:hyperlink r:id="rId21" w:history="1">
        <w:r w:rsidRPr="00A00875">
          <w:rPr>
            <w:rFonts w:ascii="Times New Roman" w:hAnsi="Times New Roman" w:cs="Times New Roman"/>
            <w:sz w:val="24"/>
            <w:szCs w:val="24"/>
          </w:rPr>
          <w:t>Законом</w:t>
        </w:r>
      </w:hyperlink>
      <w:r w:rsidRPr="00A00875">
        <w:rPr>
          <w:rFonts w:ascii="Times New Roman" w:hAnsi="Times New Roman" w:cs="Times New Roman"/>
          <w:sz w:val="24"/>
          <w:szCs w:val="24"/>
        </w:rPr>
        <w:t>, до 1 января 2022 г.</w:t>
      </w:r>
    </w:p>
    <w:p w14:paraId="3C16C1D2" w14:textId="77777777" w:rsidR="00415CE5" w:rsidRPr="00A00875" w:rsidRDefault="00415CE5" w:rsidP="00415CE5">
      <w:pPr>
        <w:autoSpaceDE w:val="0"/>
        <w:autoSpaceDN w:val="0"/>
        <w:adjustRightInd w:val="0"/>
        <w:spacing w:after="0" w:line="240" w:lineRule="auto"/>
        <w:ind w:firstLine="567"/>
        <w:jc w:val="both"/>
        <w:rPr>
          <w:rFonts w:ascii="Times New Roman" w:hAnsi="Times New Roman" w:cs="Times New Roman"/>
          <w:sz w:val="24"/>
          <w:szCs w:val="24"/>
        </w:rPr>
      </w:pPr>
      <w:r w:rsidRPr="00A00875">
        <w:rPr>
          <w:rFonts w:ascii="Times New Roman" w:hAnsi="Times New Roman" w:cs="Times New Roman"/>
          <w:sz w:val="24"/>
          <w:szCs w:val="24"/>
        </w:rPr>
        <w:t>Следовательно, после 1 января 2022 г. сведения обо всех (в т.ч. ранее выданных) лицензиях должны быть включены в реестр лицензий.</w:t>
      </w:r>
    </w:p>
    <w:p w14:paraId="50167379" w14:textId="77777777" w:rsidR="00415CE5" w:rsidRPr="00A00875" w:rsidRDefault="00415CE5" w:rsidP="00415CE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A00875">
        <w:rPr>
          <w:rFonts w:ascii="Times New Roman" w:hAnsi="Times New Roman" w:cs="Times New Roman"/>
          <w:sz w:val="24"/>
          <w:szCs w:val="24"/>
        </w:rPr>
        <w:t>Таким образом, после 1 января 2022 г. подтверждением наличия у участника лицензии является только выписка из реестра лицензий.</w:t>
      </w:r>
    </w:p>
    <w:p w14:paraId="0858CF2A" w14:textId="77777777" w:rsidR="00415CE5" w:rsidRPr="00A00875" w:rsidRDefault="00415CE5" w:rsidP="00415CE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52102871" w14:textId="77777777" w:rsidR="00415CE5" w:rsidRPr="00A00875" w:rsidRDefault="00415CE5" w:rsidP="00415CE5">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A00875">
        <w:rPr>
          <w:rFonts w:ascii="Times New Roman" w:eastAsia="Times New Roman" w:hAnsi="Times New Roman" w:cs="Times New Roman"/>
          <w:b/>
          <w:bCs/>
          <w:sz w:val="24"/>
          <w:szCs w:val="24"/>
          <w:lang w:eastAsia="ru-RU"/>
        </w:rPr>
        <w:t>ИЛИ</w:t>
      </w:r>
    </w:p>
    <w:p w14:paraId="50EC5B01" w14:textId="77777777" w:rsidR="00415CE5" w:rsidRDefault="00415CE5" w:rsidP="00415CE5">
      <w:pPr>
        <w:pStyle w:val="ConsPlusNormal"/>
        <w:ind w:firstLine="567"/>
        <w:jc w:val="both"/>
        <w:rPr>
          <w:rFonts w:ascii="Times New Roman" w:eastAsia="Calibri" w:hAnsi="Times New Roman" w:cs="Times New Roman"/>
          <w:sz w:val="24"/>
          <w:szCs w:val="24"/>
        </w:rPr>
      </w:pPr>
    </w:p>
    <w:p w14:paraId="166C1B0B" w14:textId="77777777" w:rsidR="00415CE5" w:rsidRDefault="00415CE5" w:rsidP="00415CE5">
      <w:pPr>
        <w:pStyle w:val="ConsPlusNormal"/>
        <w:ind w:firstLine="567"/>
        <w:jc w:val="both"/>
        <w:rPr>
          <w:rFonts w:ascii="Times New Roman" w:hAnsi="Times New Roman" w:cs="Times New Roman"/>
          <w:b/>
          <w:sz w:val="24"/>
          <w:szCs w:val="24"/>
        </w:rPr>
      </w:pPr>
      <w:r w:rsidRPr="00B32F2A">
        <w:rPr>
          <w:rFonts w:ascii="Times New Roman" w:eastAsia="Calibri" w:hAnsi="Times New Roman" w:cs="Times New Roman"/>
          <w:sz w:val="24"/>
          <w:szCs w:val="24"/>
        </w:rPr>
        <w:t xml:space="preserve">В случае передачи </w:t>
      </w:r>
      <w:r w:rsidRPr="00B32F2A">
        <w:rPr>
          <w:rFonts w:ascii="Times New Roman" w:hAnsi="Times New Roman" w:cs="Times New Roman"/>
          <w:sz w:val="24"/>
          <w:szCs w:val="24"/>
        </w:rPr>
        <w:t>организацией оптовой торговли лекарственными препаратами</w:t>
      </w:r>
      <w:r w:rsidRPr="00B32F2A">
        <w:rPr>
          <w:rFonts w:ascii="Times New Roman" w:eastAsia="Calibri" w:hAnsi="Times New Roman" w:cs="Times New Roman"/>
          <w:sz w:val="24"/>
          <w:szCs w:val="24"/>
        </w:rPr>
        <w:t xml:space="preserve"> деятельности </w:t>
      </w:r>
      <w:r w:rsidRPr="00B32F2A">
        <w:rPr>
          <w:rFonts w:ascii="Times New Roman" w:hAnsi="Times New Roman" w:cs="Times New Roman"/>
          <w:sz w:val="24"/>
          <w:szCs w:val="24"/>
        </w:rPr>
        <w:t xml:space="preserve">по хранению и (или) перевозке лекарственных средств другой (сторонней) организации (на аутсорсинг) </w:t>
      </w:r>
      <w:r>
        <w:rPr>
          <w:rFonts w:ascii="Times New Roman" w:hAnsi="Times New Roman" w:cs="Times New Roman"/>
          <w:sz w:val="24"/>
          <w:szCs w:val="24"/>
        </w:rPr>
        <w:t xml:space="preserve">в соответствии с требованиями п. 6 </w:t>
      </w:r>
      <w:r w:rsidRPr="00787D2F">
        <w:rPr>
          <w:rFonts w:ascii="Times New Roman" w:hAnsi="Times New Roman" w:cs="Times New Roman"/>
          <w:sz w:val="24"/>
          <w:szCs w:val="24"/>
        </w:rPr>
        <w:t>Приказ</w:t>
      </w:r>
      <w:r>
        <w:rPr>
          <w:rFonts w:ascii="Times New Roman" w:hAnsi="Times New Roman" w:cs="Times New Roman"/>
          <w:sz w:val="24"/>
          <w:szCs w:val="24"/>
        </w:rPr>
        <w:t>а</w:t>
      </w:r>
      <w:r w:rsidRPr="00787D2F">
        <w:rPr>
          <w:rFonts w:ascii="Times New Roman" w:hAnsi="Times New Roman" w:cs="Times New Roman"/>
          <w:sz w:val="24"/>
          <w:szCs w:val="24"/>
        </w:rPr>
        <w:t xml:space="preserve"> Минздрава России от 31.08.2016 N 646н "Об утверждении Правил надлежащей практики хранения и перевозки лекарственных препаратов для медицинского применения"</w:t>
      </w:r>
      <w:r>
        <w:rPr>
          <w:rFonts w:ascii="Times New Roman" w:hAnsi="Times New Roman" w:cs="Times New Roman"/>
          <w:sz w:val="24"/>
          <w:szCs w:val="24"/>
        </w:rPr>
        <w:t xml:space="preserve"> </w:t>
      </w:r>
      <w:r w:rsidRPr="00A00875">
        <w:rPr>
          <w:rFonts w:ascii="Times New Roman" w:hAnsi="Times New Roman" w:cs="Times New Roman"/>
          <w:b/>
          <w:sz w:val="24"/>
          <w:szCs w:val="24"/>
        </w:rPr>
        <w:t>у</w:t>
      </w:r>
      <w:r w:rsidRPr="00972C5A">
        <w:rPr>
          <w:rFonts w:ascii="Times New Roman" w:hAnsi="Times New Roman" w:cs="Times New Roman"/>
          <w:b/>
          <w:sz w:val="24"/>
          <w:szCs w:val="24"/>
        </w:rPr>
        <w:t>становлено требование</w:t>
      </w:r>
      <w:r>
        <w:rPr>
          <w:rFonts w:ascii="Times New Roman" w:hAnsi="Times New Roman" w:cs="Times New Roman"/>
          <w:b/>
          <w:sz w:val="24"/>
          <w:szCs w:val="24"/>
        </w:rPr>
        <w:t>:</w:t>
      </w:r>
    </w:p>
    <w:p w14:paraId="4C563B21" w14:textId="77777777" w:rsidR="00415CE5" w:rsidRPr="008A715A" w:rsidRDefault="00415CE5" w:rsidP="00415CE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Pr="00972C5A">
        <w:rPr>
          <w:rFonts w:ascii="Times New Roman" w:hAnsi="Times New Roman" w:cs="Times New Roman"/>
          <w:b/>
          <w:sz w:val="24"/>
          <w:szCs w:val="24"/>
        </w:rPr>
        <w:t>о нали</w:t>
      </w:r>
      <w:r>
        <w:rPr>
          <w:rFonts w:ascii="Times New Roman" w:hAnsi="Times New Roman" w:cs="Times New Roman"/>
          <w:b/>
          <w:sz w:val="24"/>
          <w:szCs w:val="24"/>
        </w:rPr>
        <w:t>чии у участника закупки: лицензии</w:t>
      </w:r>
      <w:r w:rsidRPr="00A00875">
        <w:rPr>
          <w:rFonts w:ascii="Times New Roman" w:hAnsi="Times New Roman" w:cs="Times New Roman"/>
          <w:b/>
          <w:sz w:val="24"/>
          <w:szCs w:val="24"/>
        </w:rPr>
        <w:t xml:space="preserve"> </w:t>
      </w:r>
      <w:r w:rsidRPr="00B84579">
        <w:rPr>
          <w:rFonts w:ascii="Times New Roman" w:eastAsia="Times New Roman" w:hAnsi="Times New Roman" w:cs="Times New Roman"/>
          <w:bCs/>
          <w:sz w:val="24"/>
          <w:szCs w:val="24"/>
        </w:rPr>
        <w:t>на осуществлени</w:t>
      </w:r>
      <w:r>
        <w:rPr>
          <w:rFonts w:ascii="Times New Roman" w:eastAsia="Times New Roman" w:hAnsi="Times New Roman" w:cs="Times New Roman"/>
          <w:bCs/>
          <w:sz w:val="24"/>
          <w:szCs w:val="24"/>
        </w:rPr>
        <w:t>е фармацевтической деятельности</w:t>
      </w:r>
      <w:r w:rsidRPr="00B84579">
        <w:rPr>
          <w:rFonts w:ascii="Times New Roman" w:eastAsia="Times New Roman" w:hAnsi="Times New Roman" w:cs="Times New Roman"/>
          <w:bCs/>
          <w:sz w:val="24"/>
          <w:szCs w:val="24"/>
        </w:rPr>
        <w:t xml:space="preserve">: «Оптовая торговля лекарственными средствами для медицинского применения», </w:t>
      </w:r>
      <w:r>
        <w:rPr>
          <w:rFonts w:ascii="Times New Roman" w:eastAsia="Times New Roman" w:hAnsi="Times New Roman" w:cs="Times New Roman"/>
          <w:bCs/>
          <w:sz w:val="24"/>
          <w:szCs w:val="24"/>
        </w:rPr>
        <w:t>«</w:t>
      </w:r>
      <w:r>
        <w:rPr>
          <w:rFonts w:ascii="Times New Roman" w:hAnsi="Times New Roman" w:cs="Times New Roman"/>
          <w:sz w:val="24"/>
          <w:szCs w:val="24"/>
        </w:rPr>
        <w:t xml:space="preserve">Хранение лекарственных средств для медицинского применения» </w:t>
      </w:r>
      <w:r w:rsidRPr="00B8457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основание: </w:t>
      </w:r>
      <w:r w:rsidRPr="00B84579">
        <w:rPr>
          <w:rFonts w:ascii="Times New Roman" w:eastAsia="Times New Roman" w:hAnsi="Times New Roman" w:cs="Times New Roman"/>
          <w:bCs/>
          <w:sz w:val="24"/>
          <w:szCs w:val="24"/>
        </w:rPr>
        <w:t xml:space="preserve">требование установлено п. 47 ч. 1 ст. 12 Федерального закона от 04.05.2011 г. N 99-ФЗ «О лицензировании отдельных видов деятельности», </w:t>
      </w:r>
      <w:r w:rsidRPr="00B84579">
        <w:rPr>
          <w:rFonts w:ascii="Times New Roman" w:eastAsia="Calibri" w:hAnsi="Times New Roman" w:cs="Times New Roman"/>
          <w:sz w:val="24"/>
          <w:szCs w:val="24"/>
        </w:rPr>
        <w:t>постановлени</w:t>
      </w:r>
      <w:r>
        <w:rPr>
          <w:rFonts w:ascii="Times New Roman" w:eastAsia="Calibri" w:hAnsi="Times New Roman" w:cs="Times New Roman"/>
          <w:sz w:val="24"/>
          <w:szCs w:val="24"/>
        </w:rPr>
        <w:t>ем Правительства РФ от 31.03.2022 N 547</w:t>
      </w:r>
      <w:r w:rsidRPr="00B84579">
        <w:rPr>
          <w:rFonts w:ascii="Times New Roman" w:eastAsia="Calibri" w:hAnsi="Times New Roman" w:cs="Times New Roman"/>
          <w:sz w:val="24"/>
          <w:szCs w:val="24"/>
        </w:rPr>
        <w:t xml:space="preserve"> «О</w:t>
      </w:r>
      <w:r>
        <w:rPr>
          <w:rFonts w:ascii="Times New Roman" w:eastAsia="Calibri" w:hAnsi="Times New Roman" w:cs="Times New Roman"/>
          <w:sz w:val="24"/>
          <w:szCs w:val="24"/>
        </w:rPr>
        <w:t>б утверждении положения о</w:t>
      </w:r>
      <w:r w:rsidRPr="00B84579">
        <w:rPr>
          <w:rFonts w:ascii="Times New Roman" w:eastAsia="Calibri" w:hAnsi="Times New Roman" w:cs="Times New Roman"/>
          <w:sz w:val="24"/>
          <w:szCs w:val="24"/>
        </w:rPr>
        <w:t xml:space="preserve"> лицензировании фармацевтической деятельности»</w:t>
      </w:r>
      <w:r>
        <w:rPr>
          <w:rFonts w:ascii="Times New Roman" w:eastAsia="Times New Roman" w:hAnsi="Times New Roman" w:cs="Times New Roman"/>
          <w:bCs/>
          <w:sz w:val="24"/>
          <w:szCs w:val="24"/>
        </w:rPr>
        <w:t xml:space="preserve">). </w:t>
      </w:r>
      <w:r w:rsidRPr="00A00875">
        <w:rPr>
          <w:rFonts w:ascii="Times New Roman" w:hAnsi="Times New Roman" w:cs="Times New Roman"/>
          <w:sz w:val="24"/>
          <w:szCs w:val="24"/>
        </w:rPr>
        <w:t>Во исполнение данного требования участником закупки предоставляются сведения о регистрационном номере лицензии и дате ее предоставления в виде документа, содержащего с</w:t>
      </w:r>
      <w:r>
        <w:rPr>
          <w:rFonts w:ascii="Times New Roman" w:hAnsi="Times New Roman" w:cs="Times New Roman"/>
          <w:sz w:val="24"/>
          <w:szCs w:val="24"/>
        </w:rPr>
        <w:t xml:space="preserve">ведения о действующей лицензии: </w:t>
      </w:r>
      <w:r w:rsidRPr="00A00875">
        <w:rPr>
          <w:rFonts w:ascii="Times New Roman" w:hAnsi="Times New Roman" w:cs="Times New Roman"/>
          <w:sz w:val="24"/>
          <w:szCs w:val="24"/>
        </w:rPr>
        <w:t xml:space="preserve">- выписка из реестра лицензий </w:t>
      </w:r>
      <w:r w:rsidRPr="00A00875">
        <w:rPr>
          <w:rFonts w:ascii="Times New Roman" w:hAnsi="Times New Roman" w:cs="Times New Roman"/>
          <w:color w:val="333333"/>
          <w:sz w:val="24"/>
          <w:szCs w:val="24"/>
        </w:rPr>
        <w:t>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14:paraId="23273B6E" w14:textId="77777777" w:rsidR="00415CE5" w:rsidRDefault="00415CE5" w:rsidP="00415CE5">
      <w:pPr>
        <w:pStyle w:val="ConsPlusNormal"/>
        <w:ind w:firstLine="567"/>
        <w:jc w:val="both"/>
        <w:rPr>
          <w:rFonts w:ascii="Times New Roman" w:hAnsi="Times New Roman" w:cs="Times New Roman"/>
          <w:sz w:val="24"/>
          <w:szCs w:val="24"/>
        </w:rPr>
      </w:pPr>
      <w:r w:rsidRPr="008A715A">
        <w:rPr>
          <w:rFonts w:ascii="Times New Roman" w:hAnsi="Times New Roman" w:cs="Times New Roman"/>
          <w:b/>
          <w:sz w:val="24"/>
          <w:szCs w:val="24"/>
        </w:rPr>
        <w:t>- о предоставлении копии договора</w:t>
      </w:r>
      <w:r w:rsidRPr="00B32F2A">
        <w:rPr>
          <w:rFonts w:ascii="Times New Roman" w:hAnsi="Times New Roman" w:cs="Times New Roman"/>
          <w:sz w:val="24"/>
          <w:szCs w:val="24"/>
        </w:rPr>
        <w:t>, по которому осуществляется передача деят</w:t>
      </w:r>
      <w:r>
        <w:rPr>
          <w:rFonts w:ascii="Times New Roman" w:hAnsi="Times New Roman" w:cs="Times New Roman"/>
          <w:sz w:val="24"/>
          <w:szCs w:val="24"/>
        </w:rPr>
        <w:t>ельности на аутсорсинг (</w:t>
      </w:r>
      <w:r w:rsidRPr="00B32F2A">
        <w:rPr>
          <w:rFonts w:ascii="Times New Roman" w:hAnsi="Times New Roman" w:cs="Times New Roman"/>
          <w:sz w:val="24"/>
          <w:szCs w:val="24"/>
        </w:rPr>
        <w:t>договор аутсо</w:t>
      </w:r>
      <w:r>
        <w:rPr>
          <w:rFonts w:ascii="Times New Roman" w:hAnsi="Times New Roman" w:cs="Times New Roman"/>
          <w:sz w:val="24"/>
          <w:szCs w:val="24"/>
        </w:rPr>
        <w:t>рсинга)</w:t>
      </w:r>
      <w:r w:rsidRPr="008A715A">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B32F2A">
        <w:rPr>
          <w:rFonts w:ascii="Times New Roman" w:hAnsi="Times New Roman" w:cs="Times New Roman"/>
          <w:sz w:val="24"/>
          <w:szCs w:val="24"/>
        </w:rPr>
        <w:t>перевозке лекарственных средств другой (сторонней) организации</w:t>
      </w:r>
      <w:r>
        <w:rPr>
          <w:rFonts w:ascii="Times New Roman" w:hAnsi="Times New Roman" w:cs="Times New Roman"/>
          <w:sz w:val="24"/>
          <w:szCs w:val="24"/>
        </w:rPr>
        <w:t xml:space="preserve">, </w:t>
      </w:r>
      <w:r w:rsidRPr="00B32F2A">
        <w:rPr>
          <w:rFonts w:ascii="Times New Roman" w:hAnsi="Times New Roman" w:cs="Times New Roman"/>
          <w:sz w:val="24"/>
          <w:szCs w:val="24"/>
        </w:rPr>
        <w:t>с указанием обязанностей каждой из сторон, порядка де</w:t>
      </w:r>
      <w:r>
        <w:rPr>
          <w:rFonts w:ascii="Times New Roman" w:hAnsi="Times New Roman" w:cs="Times New Roman"/>
          <w:sz w:val="24"/>
          <w:szCs w:val="24"/>
        </w:rPr>
        <w:t xml:space="preserve">йствий и ответственности сторон </w:t>
      </w:r>
    </w:p>
    <w:p w14:paraId="331FA7A7" w14:textId="77777777" w:rsidR="00415CE5" w:rsidRPr="008A715A" w:rsidRDefault="00415CE5" w:rsidP="00415CE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04F0B">
        <w:rPr>
          <w:rFonts w:ascii="Times New Roman" w:hAnsi="Times New Roman" w:cs="Times New Roman"/>
          <w:b/>
          <w:sz w:val="24"/>
          <w:szCs w:val="24"/>
        </w:rPr>
        <w:t>о предоставлении</w:t>
      </w:r>
      <w:r>
        <w:rPr>
          <w:rFonts w:ascii="Times New Roman" w:hAnsi="Times New Roman" w:cs="Times New Roman"/>
          <w:sz w:val="24"/>
          <w:szCs w:val="24"/>
        </w:rPr>
        <w:t xml:space="preserve"> </w:t>
      </w:r>
      <w:r>
        <w:rPr>
          <w:rFonts w:ascii="Times New Roman" w:hAnsi="Times New Roman" w:cs="Times New Roman"/>
          <w:b/>
          <w:sz w:val="24"/>
          <w:szCs w:val="24"/>
        </w:rPr>
        <w:t>лицензии, выданной сторонней организации, с которой у участника закупки заключен договор аутсорсинга,</w:t>
      </w:r>
      <w:r w:rsidRPr="00A00875">
        <w:rPr>
          <w:rFonts w:ascii="Times New Roman" w:hAnsi="Times New Roman" w:cs="Times New Roman"/>
          <w:b/>
          <w:sz w:val="24"/>
          <w:szCs w:val="24"/>
        </w:rPr>
        <w:t xml:space="preserve"> </w:t>
      </w:r>
      <w:r w:rsidRPr="00B84579">
        <w:rPr>
          <w:rFonts w:ascii="Times New Roman" w:eastAsia="Times New Roman" w:hAnsi="Times New Roman" w:cs="Times New Roman"/>
          <w:bCs/>
          <w:sz w:val="24"/>
          <w:szCs w:val="24"/>
        </w:rPr>
        <w:t>на осуществлени</w:t>
      </w:r>
      <w:r>
        <w:rPr>
          <w:rFonts w:ascii="Times New Roman" w:eastAsia="Times New Roman" w:hAnsi="Times New Roman" w:cs="Times New Roman"/>
          <w:bCs/>
          <w:sz w:val="24"/>
          <w:szCs w:val="24"/>
        </w:rPr>
        <w:t>е фармацевтической деятельности</w:t>
      </w:r>
      <w:r w:rsidRPr="00B84579">
        <w:rPr>
          <w:rFonts w:ascii="Times New Roman" w:eastAsia="Times New Roman" w:hAnsi="Times New Roman" w:cs="Times New Roman"/>
          <w:bCs/>
          <w:sz w:val="24"/>
          <w:szCs w:val="24"/>
        </w:rPr>
        <w:t>:</w:t>
      </w:r>
      <w:r w:rsidRPr="00804F0B">
        <w:rPr>
          <w:rFonts w:ascii="Times New Roman" w:eastAsia="Times New Roman" w:hAnsi="Times New Roman" w:cs="Times New Roman"/>
          <w:bCs/>
          <w:sz w:val="24"/>
          <w:szCs w:val="24"/>
          <w:lang w:eastAsia="ru-RU"/>
        </w:rPr>
        <w:t xml:space="preserve"> </w:t>
      </w:r>
      <w:r w:rsidRPr="00B84579">
        <w:rPr>
          <w:rFonts w:ascii="Times New Roman" w:eastAsia="Times New Roman" w:hAnsi="Times New Roman" w:cs="Times New Roman"/>
          <w:bCs/>
          <w:sz w:val="24"/>
          <w:szCs w:val="24"/>
          <w:lang w:eastAsia="ru-RU"/>
        </w:rPr>
        <w:t>«</w:t>
      </w:r>
      <w:r w:rsidRPr="00B84579">
        <w:rPr>
          <w:rFonts w:ascii="Times New Roman" w:eastAsia="Calibri" w:hAnsi="Times New Roman" w:cs="Times New Roman"/>
          <w:sz w:val="24"/>
          <w:szCs w:val="24"/>
          <w:lang w:eastAsia="ru-RU"/>
        </w:rPr>
        <w:t>Перевозка лекарственных средств для медицинского применения</w:t>
      </w:r>
      <w:r w:rsidRPr="00B84579">
        <w:rPr>
          <w:rFonts w:ascii="Times New Roman" w:eastAsia="Times New Roman" w:hAnsi="Times New Roman" w:cs="Times New Roman"/>
          <w:bCs/>
          <w:sz w:val="24"/>
          <w:szCs w:val="24"/>
          <w:lang w:eastAsia="ru-RU"/>
        </w:rPr>
        <w:t>»</w:t>
      </w:r>
      <w:r>
        <w:rPr>
          <w:rFonts w:ascii="Times New Roman" w:hAnsi="Times New Roman" w:cs="Times New Roman"/>
          <w:sz w:val="24"/>
          <w:szCs w:val="24"/>
        </w:rPr>
        <w:t xml:space="preserve">, </w:t>
      </w:r>
      <w:r w:rsidRPr="00B8457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основание: </w:t>
      </w:r>
      <w:r w:rsidRPr="00B84579">
        <w:rPr>
          <w:rFonts w:ascii="Times New Roman" w:eastAsia="Times New Roman" w:hAnsi="Times New Roman" w:cs="Times New Roman"/>
          <w:bCs/>
          <w:sz w:val="24"/>
          <w:szCs w:val="24"/>
        </w:rPr>
        <w:t xml:space="preserve">требование установлено п. 47 ч. 1 ст. 12 Федерального закона от 04.05.2011 г. N 99-ФЗ «О лицензировании отдельных видов деятельности», </w:t>
      </w:r>
      <w:r w:rsidRPr="00B84579">
        <w:rPr>
          <w:rFonts w:ascii="Times New Roman" w:eastAsia="Calibri" w:hAnsi="Times New Roman" w:cs="Times New Roman"/>
          <w:sz w:val="24"/>
          <w:szCs w:val="24"/>
        </w:rPr>
        <w:t>постановлени</w:t>
      </w:r>
      <w:r>
        <w:rPr>
          <w:rFonts w:ascii="Times New Roman" w:eastAsia="Calibri" w:hAnsi="Times New Roman" w:cs="Times New Roman"/>
          <w:sz w:val="24"/>
          <w:szCs w:val="24"/>
        </w:rPr>
        <w:t>ем Правительства РФ от 31.03.2022 N 547</w:t>
      </w:r>
      <w:r w:rsidRPr="00B84579">
        <w:rPr>
          <w:rFonts w:ascii="Times New Roman" w:eastAsia="Calibri" w:hAnsi="Times New Roman" w:cs="Times New Roman"/>
          <w:sz w:val="24"/>
          <w:szCs w:val="24"/>
        </w:rPr>
        <w:t xml:space="preserve"> «О</w:t>
      </w:r>
      <w:r>
        <w:rPr>
          <w:rFonts w:ascii="Times New Roman" w:eastAsia="Calibri" w:hAnsi="Times New Roman" w:cs="Times New Roman"/>
          <w:sz w:val="24"/>
          <w:szCs w:val="24"/>
        </w:rPr>
        <w:t>б утверждении положения о</w:t>
      </w:r>
      <w:r w:rsidRPr="00B84579">
        <w:rPr>
          <w:rFonts w:ascii="Times New Roman" w:eastAsia="Calibri" w:hAnsi="Times New Roman" w:cs="Times New Roman"/>
          <w:sz w:val="24"/>
          <w:szCs w:val="24"/>
        </w:rPr>
        <w:t xml:space="preserve"> лицензировании фармацевтической деятельности»</w:t>
      </w:r>
      <w:r>
        <w:rPr>
          <w:rFonts w:ascii="Times New Roman" w:eastAsia="Times New Roman" w:hAnsi="Times New Roman" w:cs="Times New Roman"/>
          <w:bCs/>
          <w:sz w:val="24"/>
          <w:szCs w:val="24"/>
        </w:rPr>
        <w:t xml:space="preserve">). </w:t>
      </w:r>
      <w:r w:rsidRPr="00A00875">
        <w:rPr>
          <w:rFonts w:ascii="Times New Roman" w:hAnsi="Times New Roman" w:cs="Times New Roman"/>
          <w:sz w:val="24"/>
          <w:szCs w:val="24"/>
        </w:rPr>
        <w:t>Во исполнение данного требования участником закупки предоставляются сведения о регистрационном номере лицензии и дате ее предоставления в виде документа, содержащего с</w:t>
      </w:r>
      <w:r>
        <w:rPr>
          <w:rFonts w:ascii="Times New Roman" w:hAnsi="Times New Roman" w:cs="Times New Roman"/>
          <w:sz w:val="24"/>
          <w:szCs w:val="24"/>
        </w:rPr>
        <w:t xml:space="preserve">ведения о действующей лицензии: </w:t>
      </w:r>
      <w:r w:rsidRPr="00A00875">
        <w:rPr>
          <w:rFonts w:ascii="Times New Roman" w:hAnsi="Times New Roman" w:cs="Times New Roman"/>
          <w:sz w:val="24"/>
          <w:szCs w:val="24"/>
        </w:rPr>
        <w:t xml:space="preserve">- выписка из реестра лицензий </w:t>
      </w:r>
      <w:r w:rsidRPr="00A00875">
        <w:rPr>
          <w:rFonts w:ascii="Times New Roman" w:hAnsi="Times New Roman" w:cs="Times New Roman"/>
          <w:color w:val="333333"/>
          <w:sz w:val="24"/>
          <w:szCs w:val="24"/>
        </w:rPr>
        <w:t xml:space="preserve">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w:t>
      </w:r>
      <w:r w:rsidRPr="00A00875">
        <w:rPr>
          <w:rFonts w:ascii="Times New Roman" w:hAnsi="Times New Roman" w:cs="Times New Roman"/>
          <w:color w:val="333333"/>
          <w:sz w:val="24"/>
          <w:szCs w:val="24"/>
        </w:rPr>
        <w:lastRenderedPageBreak/>
        <w:t>Правительства РФ от 29 декабря 2020 г. № 2343 «Об утверждении Правил формирования и ведения реестра лицензий и типовой формы выписки из реестра лицензий».</w:t>
      </w:r>
    </w:p>
    <w:p w14:paraId="606F9073" w14:textId="77777777" w:rsidR="00415CE5" w:rsidRDefault="00415CE5" w:rsidP="00415CE5">
      <w:pPr>
        <w:pStyle w:val="ConsPlusNormal"/>
        <w:ind w:firstLine="567"/>
        <w:jc w:val="both"/>
        <w:rPr>
          <w:rFonts w:ascii="Times New Roman" w:hAnsi="Times New Roman" w:cs="Times New Roman"/>
          <w:sz w:val="24"/>
          <w:szCs w:val="24"/>
        </w:rPr>
      </w:pPr>
    </w:p>
    <w:p w14:paraId="3305835D" w14:textId="77777777" w:rsidR="00415CE5" w:rsidRDefault="00415CE5" w:rsidP="00415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Или</w:t>
      </w:r>
    </w:p>
    <w:p w14:paraId="758D5CBA" w14:textId="77777777" w:rsidR="00415CE5" w:rsidRDefault="00415CE5" w:rsidP="00415CE5">
      <w:pPr>
        <w:pStyle w:val="ConsPlusNormal"/>
        <w:ind w:firstLine="567"/>
        <w:jc w:val="both"/>
        <w:rPr>
          <w:rFonts w:ascii="Times New Roman" w:hAnsi="Times New Roman" w:cs="Times New Roman"/>
          <w:sz w:val="24"/>
          <w:szCs w:val="24"/>
        </w:rPr>
      </w:pPr>
    </w:p>
    <w:p w14:paraId="4B2B3285" w14:textId="77777777" w:rsidR="00415CE5" w:rsidRPr="008A715A" w:rsidRDefault="00415CE5" w:rsidP="00415CE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Pr="00972C5A">
        <w:rPr>
          <w:rFonts w:ascii="Times New Roman" w:hAnsi="Times New Roman" w:cs="Times New Roman"/>
          <w:b/>
          <w:sz w:val="24"/>
          <w:szCs w:val="24"/>
        </w:rPr>
        <w:t>о нали</w:t>
      </w:r>
      <w:r>
        <w:rPr>
          <w:rFonts w:ascii="Times New Roman" w:hAnsi="Times New Roman" w:cs="Times New Roman"/>
          <w:b/>
          <w:sz w:val="24"/>
          <w:szCs w:val="24"/>
        </w:rPr>
        <w:t>чии у участника закупки: лицензии</w:t>
      </w:r>
      <w:r w:rsidRPr="00A00875">
        <w:rPr>
          <w:rFonts w:ascii="Times New Roman" w:hAnsi="Times New Roman" w:cs="Times New Roman"/>
          <w:b/>
          <w:sz w:val="24"/>
          <w:szCs w:val="24"/>
        </w:rPr>
        <w:t xml:space="preserve"> </w:t>
      </w:r>
      <w:r w:rsidRPr="00B84579">
        <w:rPr>
          <w:rFonts w:ascii="Times New Roman" w:eastAsia="Times New Roman" w:hAnsi="Times New Roman" w:cs="Times New Roman"/>
          <w:bCs/>
          <w:sz w:val="24"/>
          <w:szCs w:val="24"/>
        </w:rPr>
        <w:t>на осуществлени</w:t>
      </w:r>
      <w:r>
        <w:rPr>
          <w:rFonts w:ascii="Times New Roman" w:eastAsia="Times New Roman" w:hAnsi="Times New Roman" w:cs="Times New Roman"/>
          <w:bCs/>
          <w:sz w:val="24"/>
          <w:szCs w:val="24"/>
        </w:rPr>
        <w:t>е фармацевтической деятельности</w:t>
      </w:r>
      <w:r w:rsidRPr="00B84579">
        <w:rPr>
          <w:rFonts w:ascii="Times New Roman" w:eastAsia="Times New Roman" w:hAnsi="Times New Roman" w:cs="Times New Roman"/>
          <w:bCs/>
          <w:sz w:val="24"/>
          <w:szCs w:val="24"/>
        </w:rPr>
        <w:t>: «Оптовая торговля лекарственными средствами для медицинского применения», (</w:t>
      </w:r>
      <w:r>
        <w:rPr>
          <w:rFonts w:ascii="Times New Roman" w:eastAsia="Times New Roman" w:hAnsi="Times New Roman" w:cs="Times New Roman"/>
          <w:bCs/>
          <w:sz w:val="24"/>
          <w:szCs w:val="24"/>
        </w:rPr>
        <w:t xml:space="preserve">основание: </w:t>
      </w:r>
      <w:r w:rsidRPr="00B84579">
        <w:rPr>
          <w:rFonts w:ascii="Times New Roman" w:eastAsia="Times New Roman" w:hAnsi="Times New Roman" w:cs="Times New Roman"/>
          <w:bCs/>
          <w:sz w:val="24"/>
          <w:szCs w:val="24"/>
        </w:rPr>
        <w:t xml:space="preserve">требование установлено п. 47 ч. 1 ст. 12 Федерального закона от 04.05.2011 г. N 99-ФЗ «О лицензировании отдельных видов деятельности», </w:t>
      </w:r>
      <w:r w:rsidRPr="00B84579">
        <w:rPr>
          <w:rFonts w:ascii="Times New Roman" w:eastAsia="Calibri" w:hAnsi="Times New Roman" w:cs="Times New Roman"/>
          <w:sz w:val="24"/>
          <w:szCs w:val="24"/>
        </w:rPr>
        <w:t>постановлени</w:t>
      </w:r>
      <w:r>
        <w:rPr>
          <w:rFonts w:ascii="Times New Roman" w:eastAsia="Calibri" w:hAnsi="Times New Roman" w:cs="Times New Roman"/>
          <w:sz w:val="24"/>
          <w:szCs w:val="24"/>
        </w:rPr>
        <w:t>ем Правительства РФ от 31.03.2022 N 547</w:t>
      </w:r>
      <w:r w:rsidRPr="00B84579">
        <w:rPr>
          <w:rFonts w:ascii="Times New Roman" w:eastAsia="Calibri" w:hAnsi="Times New Roman" w:cs="Times New Roman"/>
          <w:sz w:val="24"/>
          <w:szCs w:val="24"/>
        </w:rPr>
        <w:t xml:space="preserve"> «О</w:t>
      </w:r>
      <w:r>
        <w:rPr>
          <w:rFonts w:ascii="Times New Roman" w:eastAsia="Calibri" w:hAnsi="Times New Roman" w:cs="Times New Roman"/>
          <w:sz w:val="24"/>
          <w:szCs w:val="24"/>
        </w:rPr>
        <w:t>б утверждении положения о</w:t>
      </w:r>
      <w:r w:rsidRPr="00B84579">
        <w:rPr>
          <w:rFonts w:ascii="Times New Roman" w:eastAsia="Calibri" w:hAnsi="Times New Roman" w:cs="Times New Roman"/>
          <w:sz w:val="24"/>
          <w:szCs w:val="24"/>
        </w:rPr>
        <w:t xml:space="preserve"> лицензировании фармацевтической деятельности»</w:t>
      </w:r>
      <w:r>
        <w:rPr>
          <w:rFonts w:ascii="Times New Roman" w:eastAsia="Times New Roman" w:hAnsi="Times New Roman" w:cs="Times New Roman"/>
          <w:bCs/>
          <w:sz w:val="24"/>
          <w:szCs w:val="24"/>
        </w:rPr>
        <w:t xml:space="preserve">). </w:t>
      </w:r>
      <w:r w:rsidRPr="00A00875">
        <w:rPr>
          <w:rFonts w:ascii="Times New Roman" w:hAnsi="Times New Roman" w:cs="Times New Roman"/>
          <w:sz w:val="24"/>
          <w:szCs w:val="24"/>
        </w:rPr>
        <w:t>Во исполнение данного требования участником закупки предоставляются сведения о регистрационном номере лицензии и дате ее предоставления в виде документа, содержащего с</w:t>
      </w:r>
      <w:r>
        <w:rPr>
          <w:rFonts w:ascii="Times New Roman" w:hAnsi="Times New Roman" w:cs="Times New Roman"/>
          <w:sz w:val="24"/>
          <w:szCs w:val="24"/>
        </w:rPr>
        <w:t xml:space="preserve">ведения о действующей лицензии: </w:t>
      </w:r>
      <w:r w:rsidRPr="00A00875">
        <w:rPr>
          <w:rFonts w:ascii="Times New Roman" w:hAnsi="Times New Roman" w:cs="Times New Roman"/>
          <w:sz w:val="24"/>
          <w:szCs w:val="24"/>
        </w:rPr>
        <w:t xml:space="preserve">- выписка из реестра лицензий </w:t>
      </w:r>
      <w:r w:rsidRPr="00A00875">
        <w:rPr>
          <w:rFonts w:ascii="Times New Roman" w:hAnsi="Times New Roman" w:cs="Times New Roman"/>
          <w:color w:val="333333"/>
          <w:sz w:val="24"/>
          <w:szCs w:val="24"/>
        </w:rPr>
        <w:t>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14:paraId="533E0855" w14:textId="77777777" w:rsidR="00415CE5" w:rsidRDefault="00415CE5" w:rsidP="00415CE5">
      <w:pPr>
        <w:pStyle w:val="ConsPlusNormal"/>
        <w:ind w:firstLine="567"/>
        <w:jc w:val="both"/>
        <w:rPr>
          <w:rFonts w:ascii="Times New Roman" w:hAnsi="Times New Roman" w:cs="Times New Roman"/>
          <w:sz w:val="24"/>
          <w:szCs w:val="24"/>
        </w:rPr>
      </w:pPr>
      <w:r w:rsidRPr="008A715A">
        <w:rPr>
          <w:rFonts w:ascii="Times New Roman" w:hAnsi="Times New Roman" w:cs="Times New Roman"/>
          <w:b/>
          <w:sz w:val="24"/>
          <w:szCs w:val="24"/>
        </w:rPr>
        <w:t>- о предоставлении копии договора</w:t>
      </w:r>
      <w:r w:rsidRPr="00B32F2A">
        <w:rPr>
          <w:rFonts w:ascii="Times New Roman" w:hAnsi="Times New Roman" w:cs="Times New Roman"/>
          <w:sz w:val="24"/>
          <w:szCs w:val="24"/>
        </w:rPr>
        <w:t>, по которому осуществляется передача деят</w:t>
      </w:r>
      <w:r>
        <w:rPr>
          <w:rFonts w:ascii="Times New Roman" w:hAnsi="Times New Roman" w:cs="Times New Roman"/>
          <w:sz w:val="24"/>
          <w:szCs w:val="24"/>
        </w:rPr>
        <w:t>ельности на аутсорсинг (</w:t>
      </w:r>
      <w:r w:rsidRPr="00B32F2A">
        <w:rPr>
          <w:rFonts w:ascii="Times New Roman" w:hAnsi="Times New Roman" w:cs="Times New Roman"/>
          <w:sz w:val="24"/>
          <w:szCs w:val="24"/>
        </w:rPr>
        <w:t>договор аутсо</w:t>
      </w:r>
      <w:r>
        <w:rPr>
          <w:rFonts w:ascii="Times New Roman" w:hAnsi="Times New Roman" w:cs="Times New Roman"/>
          <w:sz w:val="24"/>
          <w:szCs w:val="24"/>
        </w:rPr>
        <w:t>рсинга)</w:t>
      </w:r>
      <w:r w:rsidRPr="008A715A">
        <w:rPr>
          <w:rFonts w:ascii="Times New Roman" w:hAnsi="Times New Roman" w:cs="Times New Roman"/>
          <w:sz w:val="24"/>
          <w:szCs w:val="24"/>
        </w:rPr>
        <w:t xml:space="preserve"> </w:t>
      </w:r>
      <w:r>
        <w:rPr>
          <w:rFonts w:ascii="Times New Roman" w:hAnsi="Times New Roman" w:cs="Times New Roman"/>
          <w:sz w:val="24"/>
          <w:szCs w:val="24"/>
        </w:rPr>
        <w:t xml:space="preserve">по хранению и </w:t>
      </w:r>
      <w:r w:rsidRPr="00B32F2A">
        <w:rPr>
          <w:rFonts w:ascii="Times New Roman" w:hAnsi="Times New Roman" w:cs="Times New Roman"/>
          <w:sz w:val="24"/>
          <w:szCs w:val="24"/>
        </w:rPr>
        <w:t>перевозке лекарственных средств другой (сторонней) организации</w:t>
      </w:r>
      <w:r>
        <w:rPr>
          <w:rFonts w:ascii="Times New Roman" w:hAnsi="Times New Roman" w:cs="Times New Roman"/>
          <w:sz w:val="24"/>
          <w:szCs w:val="24"/>
        </w:rPr>
        <w:t xml:space="preserve">, </w:t>
      </w:r>
      <w:r w:rsidRPr="00B32F2A">
        <w:rPr>
          <w:rFonts w:ascii="Times New Roman" w:hAnsi="Times New Roman" w:cs="Times New Roman"/>
          <w:sz w:val="24"/>
          <w:szCs w:val="24"/>
        </w:rPr>
        <w:t>с указанием обязанностей каждой из сторон, порядка де</w:t>
      </w:r>
      <w:r>
        <w:rPr>
          <w:rFonts w:ascii="Times New Roman" w:hAnsi="Times New Roman" w:cs="Times New Roman"/>
          <w:sz w:val="24"/>
          <w:szCs w:val="24"/>
        </w:rPr>
        <w:t xml:space="preserve">йствий и ответственности сторон </w:t>
      </w:r>
    </w:p>
    <w:p w14:paraId="0DD293ED" w14:textId="77777777" w:rsidR="00415CE5" w:rsidRPr="008A715A" w:rsidRDefault="00415CE5" w:rsidP="00415CE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04F0B">
        <w:rPr>
          <w:rFonts w:ascii="Times New Roman" w:hAnsi="Times New Roman" w:cs="Times New Roman"/>
          <w:b/>
          <w:sz w:val="24"/>
          <w:szCs w:val="24"/>
        </w:rPr>
        <w:t>о предоставлении</w:t>
      </w:r>
      <w:r>
        <w:rPr>
          <w:rFonts w:ascii="Times New Roman" w:hAnsi="Times New Roman" w:cs="Times New Roman"/>
          <w:sz w:val="24"/>
          <w:szCs w:val="24"/>
        </w:rPr>
        <w:t xml:space="preserve"> </w:t>
      </w:r>
      <w:r>
        <w:rPr>
          <w:rFonts w:ascii="Times New Roman" w:hAnsi="Times New Roman" w:cs="Times New Roman"/>
          <w:b/>
          <w:sz w:val="24"/>
          <w:szCs w:val="24"/>
        </w:rPr>
        <w:t>лицензии, выданной сторонней организации, с которой у участника закупки заключен договор аутсорсинга,</w:t>
      </w:r>
      <w:r w:rsidRPr="00A00875">
        <w:rPr>
          <w:rFonts w:ascii="Times New Roman" w:hAnsi="Times New Roman" w:cs="Times New Roman"/>
          <w:b/>
          <w:sz w:val="24"/>
          <w:szCs w:val="24"/>
        </w:rPr>
        <w:t xml:space="preserve"> </w:t>
      </w:r>
      <w:r w:rsidRPr="00B84579">
        <w:rPr>
          <w:rFonts w:ascii="Times New Roman" w:eastAsia="Times New Roman" w:hAnsi="Times New Roman" w:cs="Times New Roman"/>
          <w:bCs/>
          <w:sz w:val="24"/>
          <w:szCs w:val="24"/>
        </w:rPr>
        <w:t>на осуществлени</w:t>
      </w:r>
      <w:r>
        <w:rPr>
          <w:rFonts w:ascii="Times New Roman" w:eastAsia="Times New Roman" w:hAnsi="Times New Roman" w:cs="Times New Roman"/>
          <w:bCs/>
          <w:sz w:val="24"/>
          <w:szCs w:val="24"/>
        </w:rPr>
        <w:t>е фармацевтической деятельности</w:t>
      </w:r>
      <w:r w:rsidRPr="00B84579">
        <w:rPr>
          <w:rFonts w:ascii="Times New Roman" w:eastAsia="Times New Roman" w:hAnsi="Times New Roman" w:cs="Times New Roman"/>
          <w:bCs/>
          <w:sz w:val="24"/>
          <w:szCs w:val="24"/>
        </w:rPr>
        <w:t>:</w:t>
      </w:r>
      <w:r w:rsidRPr="00804F0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w:t>
      </w:r>
      <w:r>
        <w:rPr>
          <w:rFonts w:ascii="Times New Roman" w:hAnsi="Times New Roman" w:cs="Times New Roman"/>
          <w:sz w:val="24"/>
          <w:szCs w:val="24"/>
        </w:rPr>
        <w:t>Хранение лекарственных средств для медицинского применения»</w:t>
      </w:r>
      <w:r>
        <w:rPr>
          <w:rFonts w:ascii="Times New Roman" w:eastAsia="Times New Roman" w:hAnsi="Times New Roman" w:cs="Times New Roman"/>
          <w:bCs/>
          <w:sz w:val="24"/>
          <w:szCs w:val="24"/>
          <w:lang w:eastAsia="ru-RU"/>
        </w:rPr>
        <w:t xml:space="preserve">, </w:t>
      </w:r>
      <w:r w:rsidRPr="00B84579">
        <w:rPr>
          <w:rFonts w:ascii="Times New Roman" w:eastAsia="Times New Roman" w:hAnsi="Times New Roman" w:cs="Times New Roman"/>
          <w:bCs/>
          <w:sz w:val="24"/>
          <w:szCs w:val="24"/>
          <w:lang w:eastAsia="ru-RU"/>
        </w:rPr>
        <w:t>«</w:t>
      </w:r>
      <w:r w:rsidRPr="00B84579">
        <w:rPr>
          <w:rFonts w:ascii="Times New Roman" w:eastAsia="Calibri" w:hAnsi="Times New Roman" w:cs="Times New Roman"/>
          <w:sz w:val="24"/>
          <w:szCs w:val="24"/>
          <w:lang w:eastAsia="ru-RU"/>
        </w:rPr>
        <w:t>Перевозка лекарственных средств для медицинского применения</w:t>
      </w:r>
      <w:r w:rsidRPr="00B84579">
        <w:rPr>
          <w:rFonts w:ascii="Times New Roman" w:eastAsia="Times New Roman" w:hAnsi="Times New Roman" w:cs="Times New Roman"/>
          <w:bCs/>
          <w:sz w:val="24"/>
          <w:szCs w:val="24"/>
          <w:lang w:eastAsia="ru-RU"/>
        </w:rPr>
        <w:t>»</w:t>
      </w:r>
      <w:r>
        <w:rPr>
          <w:rFonts w:ascii="Times New Roman" w:hAnsi="Times New Roman" w:cs="Times New Roman"/>
          <w:sz w:val="24"/>
          <w:szCs w:val="24"/>
        </w:rPr>
        <w:t xml:space="preserve">, </w:t>
      </w:r>
      <w:r w:rsidRPr="00B8457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основание: </w:t>
      </w:r>
      <w:r w:rsidRPr="00B84579">
        <w:rPr>
          <w:rFonts w:ascii="Times New Roman" w:eastAsia="Times New Roman" w:hAnsi="Times New Roman" w:cs="Times New Roman"/>
          <w:bCs/>
          <w:sz w:val="24"/>
          <w:szCs w:val="24"/>
        </w:rPr>
        <w:t xml:space="preserve">требование установлено п. 47 ч. 1 ст. 12 Федерального закона от 04.05.2011 г. N 99-ФЗ «О лицензировании отдельных видов деятельности», </w:t>
      </w:r>
      <w:r w:rsidRPr="00B84579">
        <w:rPr>
          <w:rFonts w:ascii="Times New Roman" w:eastAsia="Calibri" w:hAnsi="Times New Roman" w:cs="Times New Roman"/>
          <w:sz w:val="24"/>
          <w:szCs w:val="24"/>
        </w:rPr>
        <w:t>постановлени</w:t>
      </w:r>
      <w:r>
        <w:rPr>
          <w:rFonts w:ascii="Times New Roman" w:eastAsia="Calibri" w:hAnsi="Times New Roman" w:cs="Times New Roman"/>
          <w:sz w:val="24"/>
          <w:szCs w:val="24"/>
        </w:rPr>
        <w:t>ем Правительства РФ от 31.03.2022 N 547</w:t>
      </w:r>
      <w:r w:rsidRPr="00B84579">
        <w:rPr>
          <w:rFonts w:ascii="Times New Roman" w:eastAsia="Calibri" w:hAnsi="Times New Roman" w:cs="Times New Roman"/>
          <w:sz w:val="24"/>
          <w:szCs w:val="24"/>
        </w:rPr>
        <w:t xml:space="preserve"> «О</w:t>
      </w:r>
      <w:r>
        <w:rPr>
          <w:rFonts w:ascii="Times New Roman" w:eastAsia="Calibri" w:hAnsi="Times New Roman" w:cs="Times New Roman"/>
          <w:sz w:val="24"/>
          <w:szCs w:val="24"/>
        </w:rPr>
        <w:t>б утверждении положения о</w:t>
      </w:r>
      <w:r w:rsidRPr="00B84579">
        <w:rPr>
          <w:rFonts w:ascii="Times New Roman" w:eastAsia="Calibri" w:hAnsi="Times New Roman" w:cs="Times New Roman"/>
          <w:sz w:val="24"/>
          <w:szCs w:val="24"/>
        </w:rPr>
        <w:t xml:space="preserve"> лицензировании фармацевтической деятельности»</w:t>
      </w:r>
      <w:r>
        <w:rPr>
          <w:rFonts w:ascii="Times New Roman" w:eastAsia="Times New Roman" w:hAnsi="Times New Roman" w:cs="Times New Roman"/>
          <w:bCs/>
          <w:sz w:val="24"/>
          <w:szCs w:val="24"/>
        </w:rPr>
        <w:t xml:space="preserve">). </w:t>
      </w:r>
      <w:r w:rsidRPr="00A00875">
        <w:rPr>
          <w:rFonts w:ascii="Times New Roman" w:hAnsi="Times New Roman" w:cs="Times New Roman"/>
          <w:sz w:val="24"/>
          <w:szCs w:val="24"/>
        </w:rPr>
        <w:t>Во исполнение данного требования участником закупки предоставляются сведения о регистрационном номере лицензии и дате ее предоставления в виде документа, содержащего с</w:t>
      </w:r>
      <w:r>
        <w:rPr>
          <w:rFonts w:ascii="Times New Roman" w:hAnsi="Times New Roman" w:cs="Times New Roman"/>
          <w:sz w:val="24"/>
          <w:szCs w:val="24"/>
        </w:rPr>
        <w:t xml:space="preserve">ведения о действующей лицензии: </w:t>
      </w:r>
      <w:r w:rsidRPr="00A00875">
        <w:rPr>
          <w:rFonts w:ascii="Times New Roman" w:hAnsi="Times New Roman" w:cs="Times New Roman"/>
          <w:sz w:val="24"/>
          <w:szCs w:val="24"/>
        </w:rPr>
        <w:t xml:space="preserve">- выписка из реестра лицензий </w:t>
      </w:r>
      <w:r w:rsidRPr="00A00875">
        <w:rPr>
          <w:rFonts w:ascii="Times New Roman" w:hAnsi="Times New Roman" w:cs="Times New Roman"/>
          <w:color w:val="333333"/>
          <w:sz w:val="24"/>
          <w:szCs w:val="24"/>
        </w:rPr>
        <w:t>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14:paraId="6281A5EA" w14:textId="77777777" w:rsidR="00415CE5" w:rsidRDefault="00415CE5" w:rsidP="00415CE5">
      <w:pPr>
        <w:pStyle w:val="ConsPlusNormal"/>
        <w:ind w:firstLine="567"/>
        <w:jc w:val="both"/>
        <w:rPr>
          <w:rFonts w:ascii="Times New Roman" w:hAnsi="Times New Roman" w:cs="Times New Roman"/>
          <w:sz w:val="24"/>
          <w:szCs w:val="24"/>
        </w:rPr>
      </w:pPr>
    </w:p>
    <w:p w14:paraId="22C6F267" w14:textId="77777777" w:rsidR="00415CE5" w:rsidRPr="00BD36A5" w:rsidRDefault="00415CE5" w:rsidP="00415CE5">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BD36A5">
        <w:rPr>
          <w:rFonts w:ascii="Times New Roman" w:eastAsia="Times New Roman" w:hAnsi="Times New Roman" w:cs="Times New Roman"/>
          <w:b/>
          <w:bCs/>
          <w:sz w:val="24"/>
          <w:szCs w:val="24"/>
          <w:lang w:eastAsia="ru-RU"/>
        </w:rPr>
        <w:t>ИЛИ</w:t>
      </w:r>
    </w:p>
    <w:p w14:paraId="454E1E94" w14:textId="77777777" w:rsidR="00415CE5" w:rsidRDefault="00415CE5" w:rsidP="00415CE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60F7E057" w14:textId="77777777" w:rsidR="00415CE5" w:rsidRPr="00BD36A5" w:rsidRDefault="00415CE5" w:rsidP="00415CE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72C5A">
        <w:rPr>
          <w:rFonts w:ascii="Times New Roman" w:hAnsi="Times New Roman" w:cs="Times New Roman"/>
          <w:b/>
          <w:sz w:val="24"/>
          <w:szCs w:val="24"/>
        </w:rPr>
        <w:t>нали</w:t>
      </w:r>
      <w:r>
        <w:rPr>
          <w:rFonts w:ascii="Times New Roman" w:hAnsi="Times New Roman" w:cs="Times New Roman"/>
          <w:b/>
          <w:sz w:val="24"/>
          <w:szCs w:val="24"/>
        </w:rPr>
        <w:t>чие у участника закупки лицензии</w:t>
      </w:r>
      <w:r w:rsidRPr="00A00875">
        <w:rPr>
          <w:rFonts w:ascii="Times New Roman" w:hAnsi="Times New Roman" w:cs="Times New Roman"/>
          <w:b/>
          <w:sz w:val="24"/>
          <w:szCs w:val="24"/>
        </w:rPr>
        <w:t xml:space="preserve"> </w:t>
      </w:r>
      <w:r w:rsidRPr="00B84579">
        <w:rPr>
          <w:rFonts w:ascii="Times New Roman" w:eastAsia="Times New Roman" w:hAnsi="Times New Roman" w:cs="Times New Roman"/>
          <w:bCs/>
          <w:sz w:val="24"/>
          <w:szCs w:val="24"/>
          <w:lang w:eastAsia="ru-RU"/>
        </w:rPr>
        <w:t>по производству лекарственных средств для медицинского применения со всеми приложениями (требование установлено п. 2 ст. 45 Федерального закона от 12.04.2010г. N 61-ФЗ «Об обращении лекарственных средств»)</w:t>
      </w:r>
      <w:r>
        <w:rPr>
          <w:rFonts w:ascii="Times New Roman" w:eastAsia="Times New Roman" w:hAnsi="Times New Roman" w:cs="Times New Roman"/>
          <w:bCs/>
          <w:sz w:val="24"/>
          <w:szCs w:val="24"/>
          <w:lang w:eastAsia="ru-RU"/>
        </w:rPr>
        <w:t xml:space="preserve">. </w:t>
      </w:r>
      <w:r w:rsidRPr="00A00875">
        <w:rPr>
          <w:rFonts w:ascii="Times New Roman" w:hAnsi="Times New Roman" w:cs="Times New Roman"/>
          <w:sz w:val="24"/>
          <w:szCs w:val="24"/>
        </w:rPr>
        <w:t>Во исполнение данного требования участником закупки предоставляются сведения о регистрационном номере лицензии и дате ее предоставления в виде документа, содержащего сведения о действующей лицензии:</w:t>
      </w:r>
      <w:r>
        <w:rPr>
          <w:rFonts w:ascii="Times New Roman" w:eastAsia="Times New Roman" w:hAnsi="Times New Roman" w:cs="Times New Roman"/>
          <w:bCs/>
          <w:sz w:val="24"/>
          <w:szCs w:val="24"/>
          <w:lang w:eastAsia="ru-RU"/>
        </w:rPr>
        <w:t xml:space="preserve"> </w:t>
      </w:r>
      <w:r w:rsidRPr="00A00875">
        <w:rPr>
          <w:rFonts w:ascii="Times New Roman" w:hAnsi="Times New Roman" w:cs="Times New Roman"/>
          <w:sz w:val="24"/>
          <w:szCs w:val="24"/>
        </w:rPr>
        <w:t xml:space="preserve">- выписка из реестра лицензий </w:t>
      </w:r>
      <w:r w:rsidRPr="00A00875">
        <w:rPr>
          <w:rFonts w:ascii="Times New Roman" w:hAnsi="Times New Roman" w:cs="Times New Roman"/>
          <w:color w:val="333333"/>
          <w:sz w:val="24"/>
          <w:szCs w:val="24"/>
        </w:rPr>
        <w:t>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14:paraId="20665BE0" w14:textId="77777777" w:rsidR="00415CE5" w:rsidRDefault="00415CE5" w:rsidP="00415CE5">
      <w:pPr>
        <w:autoSpaceDE w:val="0"/>
        <w:autoSpaceDN w:val="0"/>
        <w:adjustRightInd w:val="0"/>
        <w:spacing w:after="0" w:line="240" w:lineRule="auto"/>
        <w:ind w:firstLine="567"/>
        <w:jc w:val="both"/>
        <w:rPr>
          <w:rFonts w:ascii="Times New Roman" w:hAnsi="Times New Roman" w:cs="Times New Roman"/>
          <w:color w:val="333333"/>
          <w:sz w:val="24"/>
          <w:szCs w:val="24"/>
        </w:rPr>
      </w:pPr>
    </w:p>
    <w:p w14:paraId="11DF53EE" w14:textId="77777777" w:rsidR="00415CE5" w:rsidRPr="0099524B" w:rsidRDefault="00415CE5" w:rsidP="00415CE5">
      <w:pPr>
        <w:autoSpaceDE w:val="0"/>
        <w:autoSpaceDN w:val="0"/>
        <w:adjustRightInd w:val="0"/>
        <w:spacing w:after="0" w:line="240" w:lineRule="auto"/>
        <w:ind w:firstLine="567"/>
        <w:jc w:val="both"/>
        <w:rPr>
          <w:rFonts w:ascii="Times New Roman" w:hAnsi="Times New Roman" w:cs="Times New Roman"/>
          <w:b/>
          <w:sz w:val="24"/>
          <w:szCs w:val="24"/>
        </w:rPr>
      </w:pPr>
      <w:r w:rsidRPr="0099524B">
        <w:rPr>
          <w:rFonts w:ascii="Times New Roman" w:hAnsi="Times New Roman" w:cs="Times New Roman"/>
          <w:b/>
          <w:color w:val="333333"/>
          <w:sz w:val="24"/>
          <w:szCs w:val="24"/>
        </w:rPr>
        <w:t>ИЛИ</w:t>
      </w:r>
    </w:p>
    <w:p w14:paraId="3FA383BD" w14:textId="77777777" w:rsidR="00415CE5" w:rsidRDefault="00415CE5" w:rsidP="00415CE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7F01BEED" w14:textId="77777777" w:rsidR="00415CE5" w:rsidRDefault="00415CE5" w:rsidP="00415CE5">
      <w:pPr>
        <w:pStyle w:val="ConsPlusNormal"/>
        <w:ind w:firstLine="567"/>
        <w:jc w:val="both"/>
        <w:rPr>
          <w:rFonts w:ascii="Times New Roman" w:hAnsi="Times New Roman" w:cs="Times New Roman"/>
          <w:b/>
          <w:sz w:val="24"/>
          <w:szCs w:val="24"/>
        </w:rPr>
      </w:pPr>
      <w:r w:rsidRPr="00B32F2A">
        <w:rPr>
          <w:rFonts w:ascii="Times New Roman" w:eastAsia="Calibri" w:hAnsi="Times New Roman" w:cs="Times New Roman"/>
          <w:sz w:val="24"/>
          <w:szCs w:val="24"/>
        </w:rPr>
        <w:t xml:space="preserve">В случае передачи </w:t>
      </w:r>
      <w:r w:rsidRPr="00B32F2A">
        <w:rPr>
          <w:rFonts w:ascii="Times New Roman" w:hAnsi="Times New Roman" w:cs="Times New Roman"/>
          <w:sz w:val="24"/>
          <w:szCs w:val="24"/>
        </w:rPr>
        <w:t>организацией оптовой торговли лекарственными препаратами</w:t>
      </w:r>
      <w:r w:rsidRPr="00B32F2A">
        <w:rPr>
          <w:rFonts w:ascii="Times New Roman" w:eastAsia="Calibri" w:hAnsi="Times New Roman" w:cs="Times New Roman"/>
          <w:sz w:val="24"/>
          <w:szCs w:val="24"/>
        </w:rPr>
        <w:t xml:space="preserve"> деятельности </w:t>
      </w:r>
      <w:r w:rsidRPr="00B32F2A">
        <w:rPr>
          <w:rFonts w:ascii="Times New Roman" w:hAnsi="Times New Roman" w:cs="Times New Roman"/>
          <w:sz w:val="24"/>
          <w:szCs w:val="24"/>
        </w:rPr>
        <w:t xml:space="preserve">по хранению и (или) перевозке лекарственных средств другой (сторонней) организации (на аутсорсинг) </w:t>
      </w:r>
      <w:r>
        <w:rPr>
          <w:rFonts w:ascii="Times New Roman" w:hAnsi="Times New Roman" w:cs="Times New Roman"/>
          <w:sz w:val="24"/>
          <w:szCs w:val="24"/>
        </w:rPr>
        <w:t xml:space="preserve">в соответствии с требованиями п. 6 </w:t>
      </w:r>
      <w:r w:rsidRPr="00787D2F">
        <w:rPr>
          <w:rFonts w:ascii="Times New Roman" w:hAnsi="Times New Roman" w:cs="Times New Roman"/>
          <w:sz w:val="24"/>
          <w:szCs w:val="24"/>
        </w:rPr>
        <w:t>Приказ</w:t>
      </w:r>
      <w:r>
        <w:rPr>
          <w:rFonts w:ascii="Times New Roman" w:hAnsi="Times New Roman" w:cs="Times New Roman"/>
          <w:sz w:val="24"/>
          <w:szCs w:val="24"/>
        </w:rPr>
        <w:t>а</w:t>
      </w:r>
      <w:r w:rsidRPr="00787D2F">
        <w:rPr>
          <w:rFonts w:ascii="Times New Roman" w:hAnsi="Times New Roman" w:cs="Times New Roman"/>
          <w:sz w:val="24"/>
          <w:szCs w:val="24"/>
        </w:rPr>
        <w:t xml:space="preserve"> Минздрава России от 31.08.2016 N 646н "Об утверждении Правил надлежащей практики хранения и перевозки </w:t>
      </w:r>
      <w:r w:rsidRPr="00787D2F">
        <w:rPr>
          <w:rFonts w:ascii="Times New Roman" w:hAnsi="Times New Roman" w:cs="Times New Roman"/>
          <w:sz w:val="24"/>
          <w:szCs w:val="24"/>
        </w:rPr>
        <w:lastRenderedPageBreak/>
        <w:t>лекарственных препаратов для медицинского применения"</w:t>
      </w:r>
      <w:r>
        <w:rPr>
          <w:rFonts w:ascii="Times New Roman" w:hAnsi="Times New Roman" w:cs="Times New Roman"/>
          <w:sz w:val="24"/>
          <w:szCs w:val="24"/>
        </w:rPr>
        <w:t xml:space="preserve"> </w:t>
      </w:r>
      <w:r w:rsidRPr="00A00875">
        <w:rPr>
          <w:rFonts w:ascii="Times New Roman" w:hAnsi="Times New Roman" w:cs="Times New Roman"/>
          <w:b/>
          <w:sz w:val="24"/>
          <w:szCs w:val="24"/>
        </w:rPr>
        <w:t>у</w:t>
      </w:r>
      <w:r w:rsidRPr="00972C5A">
        <w:rPr>
          <w:rFonts w:ascii="Times New Roman" w:hAnsi="Times New Roman" w:cs="Times New Roman"/>
          <w:b/>
          <w:sz w:val="24"/>
          <w:szCs w:val="24"/>
        </w:rPr>
        <w:t>становлено требование</w:t>
      </w:r>
      <w:r>
        <w:rPr>
          <w:rFonts w:ascii="Times New Roman" w:hAnsi="Times New Roman" w:cs="Times New Roman"/>
          <w:b/>
          <w:sz w:val="24"/>
          <w:szCs w:val="24"/>
        </w:rPr>
        <w:t>:</w:t>
      </w:r>
    </w:p>
    <w:p w14:paraId="01067F11" w14:textId="77777777" w:rsidR="00415CE5" w:rsidRPr="00BD36A5" w:rsidRDefault="00415CE5" w:rsidP="00415CE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 о </w:t>
      </w:r>
      <w:r w:rsidRPr="00972C5A">
        <w:rPr>
          <w:rFonts w:ascii="Times New Roman" w:hAnsi="Times New Roman" w:cs="Times New Roman"/>
          <w:b/>
          <w:sz w:val="24"/>
          <w:szCs w:val="24"/>
        </w:rPr>
        <w:t>нали</w:t>
      </w:r>
      <w:r>
        <w:rPr>
          <w:rFonts w:ascii="Times New Roman" w:hAnsi="Times New Roman" w:cs="Times New Roman"/>
          <w:b/>
          <w:sz w:val="24"/>
          <w:szCs w:val="24"/>
        </w:rPr>
        <w:t>чии у участника закупки лицензии</w:t>
      </w:r>
      <w:r w:rsidRPr="00A00875">
        <w:rPr>
          <w:rFonts w:ascii="Times New Roman" w:hAnsi="Times New Roman" w:cs="Times New Roman"/>
          <w:b/>
          <w:sz w:val="24"/>
          <w:szCs w:val="24"/>
        </w:rPr>
        <w:t xml:space="preserve"> </w:t>
      </w:r>
      <w:r w:rsidRPr="00B84579">
        <w:rPr>
          <w:rFonts w:ascii="Times New Roman" w:eastAsia="Times New Roman" w:hAnsi="Times New Roman" w:cs="Times New Roman"/>
          <w:bCs/>
          <w:sz w:val="24"/>
          <w:szCs w:val="24"/>
          <w:lang w:eastAsia="ru-RU"/>
        </w:rPr>
        <w:t>по производству лекарственных средств для медицинского применения со всеми приложениями (требование установлено п. 2 ст. 45 Федерального закона от 12.04.2010г. N 61-ФЗ «Об обращении лекарственных средств»)</w:t>
      </w:r>
      <w:r>
        <w:rPr>
          <w:rFonts w:ascii="Times New Roman" w:eastAsia="Times New Roman" w:hAnsi="Times New Roman" w:cs="Times New Roman"/>
          <w:bCs/>
          <w:sz w:val="24"/>
          <w:szCs w:val="24"/>
          <w:lang w:eastAsia="ru-RU"/>
        </w:rPr>
        <w:t xml:space="preserve">. </w:t>
      </w:r>
      <w:r w:rsidRPr="00A00875">
        <w:rPr>
          <w:rFonts w:ascii="Times New Roman" w:hAnsi="Times New Roman" w:cs="Times New Roman"/>
          <w:sz w:val="24"/>
          <w:szCs w:val="24"/>
        </w:rPr>
        <w:t>Во исполнение данного требования участником закупки предоставляются сведения о регистрационном номере лицензии и дате ее предоставления в виде документа, содержащего сведения о действующей лицензии:</w:t>
      </w:r>
      <w:r>
        <w:rPr>
          <w:rFonts w:ascii="Times New Roman" w:eastAsia="Times New Roman" w:hAnsi="Times New Roman" w:cs="Times New Roman"/>
          <w:bCs/>
          <w:sz w:val="24"/>
          <w:szCs w:val="24"/>
          <w:lang w:eastAsia="ru-RU"/>
        </w:rPr>
        <w:t xml:space="preserve"> </w:t>
      </w:r>
      <w:r w:rsidRPr="00A00875">
        <w:rPr>
          <w:rFonts w:ascii="Times New Roman" w:hAnsi="Times New Roman" w:cs="Times New Roman"/>
          <w:sz w:val="24"/>
          <w:szCs w:val="24"/>
        </w:rPr>
        <w:t xml:space="preserve">- выписка из реестра лицензий </w:t>
      </w:r>
      <w:r w:rsidRPr="00A00875">
        <w:rPr>
          <w:rFonts w:ascii="Times New Roman" w:hAnsi="Times New Roman" w:cs="Times New Roman"/>
          <w:color w:val="333333"/>
          <w:sz w:val="24"/>
          <w:szCs w:val="24"/>
        </w:rPr>
        <w:t>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14:paraId="7145511E" w14:textId="77777777" w:rsidR="00415CE5" w:rsidRDefault="00415CE5" w:rsidP="00415CE5">
      <w:pPr>
        <w:autoSpaceDE w:val="0"/>
        <w:autoSpaceDN w:val="0"/>
        <w:adjustRightInd w:val="0"/>
        <w:spacing w:after="0" w:line="240" w:lineRule="auto"/>
        <w:ind w:firstLine="567"/>
        <w:jc w:val="both"/>
        <w:rPr>
          <w:rFonts w:ascii="Times New Roman" w:hAnsi="Times New Roman" w:cs="Times New Roman"/>
          <w:sz w:val="24"/>
          <w:szCs w:val="24"/>
        </w:rPr>
      </w:pPr>
      <w:r w:rsidRPr="008A715A">
        <w:rPr>
          <w:rFonts w:ascii="Times New Roman" w:hAnsi="Times New Roman" w:cs="Times New Roman"/>
          <w:b/>
          <w:sz w:val="24"/>
          <w:szCs w:val="24"/>
        </w:rPr>
        <w:t>- о предоставлении копии договора</w:t>
      </w:r>
      <w:r w:rsidRPr="00B32F2A">
        <w:rPr>
          <w:rFonts w:ascii="Times New Roman" w:hAnsi="Times New Roman" w:cs="Times New Roman"/>
          <w:sz w:val="24"/>
          <w:szCs w:val="24"/>
        </w:rPr>
        <w:t>, по которому осуществляется передача деят</w:t>
      </w:r>
      <w:r>
        <w:rPr>
          <w:rFonts w:ascii="Times New Roman" w:hAnsi="Times New Roman" w:cs="Times New Roman"/>
          <w:sz w:val="24"/>
          <w:szCs w:val="24"/>
        </w:rPr>
        <w:t>ельности на аутсорсинг (</w:t>
      </w:r>
      <w:r w:rsidRPr="00B32F2A">
        <w:rPr>
          <w:rFonts w:ascii="Times New Roman" w:hAnsi="Times New Roman" w:cs="Times New Roman"/>
          <w:sz w:val="24"/>
          <w:szCs w:val="24"/>
        </w:rPr>
        <w:t>договор аутсо</w:t>
      </w:r>
      <w:r>
        <w:rPr>
          <w:rFonts w:ascii="Times New Roman" w:hAnsi="Times New Roman" w:cs="Times New Roman"/>
          <w:sz w:val="24"/>
          <w:szCs w:val="24"/>
        </w:rPr>
        <w:t>рсинга)</w:t>
      </w:r>
      <w:r w:rsidRPr="008A715A">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B32F2A">
        <w:rPr>
          <w:rFonts w:ascii="Times New Roman" w:hAnsi="Times New Roman" w:cs="Times New Roman"/>
          <w:sz w:val="24"/>
          <w:szCs w:val="24"/>
        </w:rPr>
        <w:t>перевозке лекарственных средств другой (сторонней) организации</w:t>
      </w:r>
      <w:r>
        <w:rPr>
          <w:rFonts w:ascii="Times New Roman" w:hAnsi="Times New Roman" w:cs="Times New Roman"/>
          <w:sz w:val="24"/>
          <w:szCs w:val="24"/>
        </w:rPr>
        <w:t xml:space="preserve">, </w:t>
      </w:r>
      <w:r w:rsidRPr="00B32F2A">
        <w:rPr>
          <w:rFonts w:ascii="Times New Roman" w:hAnsi="Times New Roman" w:cs="Times New Roman"/>
          <w:sz w:val="24"/>
          <w:szCs w:val="24"/>
        </w:rPr>
        <w:t>с указанием обязанностей каждой из сторон, порядка де</w:t>
      </w:r>
      <w:r>
        <w:rPr>
          <w:rFonts w:ascii="Times New Roman" w:hAnsi="Times New Roman" w:cs="Times New Roman"/>
          <w:sz w:val="24"/>
          <w:szCs w:val="24"/>
        </w:rPr>
        <w:t xml:space="preserve">йствий и ответственности сторон </w:t>
      </w:r>
    </w:p>
    <w:p w14:paraId="0B45D09B" w14:textId="77777777" w:rsidR="00415CE5" w:rsidRPr="008A715A" w:rsidRDefault="00415CE5" w:rsidP="00415CE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04F0B">
        <w:rPr>
          <w:rFonts w:ascii="Times New Roman" w:hAnsi="Times New Roman" w:cs="Times New Roman"/>
          <w:b/>
          <w:sz w:val="24"/>
          <w:szCs w:val="24"/>
        </w:rPr>
        <w:t>о предоставлении</w:t>
      </w:r>
      <w:r>
        <w:rPr>
          <w:rFonts w:ascii="Times New Roman" w:hAnsi="Times New Roman" w:cs="Times New Roman"/>
          <w:sz w:val="24"/>
          <w:szCs w:val="24"/>
        </w:rPr>
        <w:t xml:space="preserve"> </w:t>
      </w:r>
      <w:r>
        <w:rPr>
          <w:rFonts w:ascii="Times New Roman" w:hAnsi="Times New Roman" w:cs="Times New Roman"/>
          <w:b/>
          <w:sz w:val="24"/>
          <w:szCs w:val="24"/>
        </w:rPr>
        <w:t>лицензии, выданной сторонней организации, с которой у участника закупки заключен договор аутсорсинга,</w:t>
      </w:r>
      <w:r w:rsidRPr="00A00875">
        <w:rPr>
          <w:rFonts w:ascii="Times New Roman" w:hAnsi="Times New Roman" w:cs="Times New Roman"/>
          <w:b/>
          <w:sz w:val="24"/>
          <w:szCs w:val="24"/>
        </w:rPr>
        <w:t xml:space="preserve"> </w:t>
      </w:r>
      <w:r w:rsidRPr="00B84579">
        <w:rPr>
          <w:rFonts w:ascii="Times New Roman" w:eastAsia="Times New Roman" w:hAnsi="Times New Roman" w:cs="Times New Roman"/>
          <w:bCs/>
          <w:sz w:val="24"/>
          <w:szCs w:val="24"/>
        </w:rPr>
        <w:t>на осуществлени</w:t>
      </w:r>
      <w:r>
        <w:rPr>
          <w:rFonts w:ascii="Times New Roman" w:eastAsia="Times New Roman" w:hAnsi="Times New Roman" w:cs="Times New Roman"/>
          <w:bCs/>
          <w:sz w:val="24"/>
          <w:szCs w:val="24"/>
        </w:rPr>
        <w:t>е фармацевтической деятельности</w:t>
      </w:r>
      <w:r w:rsidRPr="00B84579">
        <w:rPr>
          <w:rFonts w:ascii="Times New Roman" w:eastAsia="Times New Roman" w:hAnsi="Times New Roman" w:cs="Times New Roman"/>
          <w:bCs/>
          <w:sz w:val="24"/>
          <w:szCs w:val="24"/>
        </w:rPr>
        <w:t>:</w:t>
      </w:r>
      <w:r w:rsidRPr="00804F0B">
        <w:rPr>
          <w:rFonts w:ascii="Times New Roman" w:eastAsia="Times New Roman" w:hAnsi="Times New Roman" w:cs="Times New Roman"/>
          <w:bCs/>
          <w:sz w:val="24"/>
          <w:szCs w:val="24"/>
          <w:lang w:eastAsia="ru-RU"/>
        </w:rPr>
        <w:t xml:space="preserve"> </w:t>
      </w:r>
      <w:r w:rsidRPr="00B84579">
        <w:rPr>
          <w:rFonts w:ascii="Times New Roman" w:eastAsia="Times New Roman" w:hAnsi="Times New Roman" w:cs="Times New Roman"/>
          <w:bCs/>
          <w:sz w:val="24"/>
          <w:szCs w:val="24"/>
          <w:lang w:eastAsia="ru-RU"/>
        </w:rPr>
        <w:t>«</w:t>
      </w:r>
      <w:r w:rsidRPr="00B84579">
        <w:rPr>
          <w:rFonts w:ascii="Times New Roman" w:eastAsia="Calibri" w:hAnsi="Times New Roman" w:cs="Times New Roman"/>
          <w:sz w:val="24"/>
          <w:szCs w:val="24"/>
          <w:lang w:eastAsia="ru-RU"/>
        </w:rPr>
        <w:t>Перевозка лекарственных средств для медицинского применения</w:t>
      </w:r>
      <w:r w:rsidRPr="00B84579">
        <w:rPr>
          <w:rFonts w:ascii="Times New Roman" w:eastAsia="Times New Roman" w:hAnsi="Times New Roman" w:cs="Times New Roman"/>
          <w:bCs/>
          <w:sz w:val="24"/>
          <w:szCs w:val="24"/>
          <w:lang w:eastAsia="ru-RU"/>
        </w:rPr>
        <w:t>»</w:t>
      </w:r>
      <w:r>
        <w:rPr>
          <w:rFonts w:ascii="Times New Roman" w:hAnsi="Times New Roman" w:cs="Times New Roman"/>
          <w:sz w:val="24"/>
          <w:szCs w:val="24"/>
        </w:rPr>
        <w:t xml:space="preserve">, </w:t>
      </w:r>
      <w:r w:rsidRPr="00B8457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основание: </w:t>
      </w:r>
      <w:r w:rsidRPr="00B84579">
        <w:rPr>
          <w:rFonts w:ascii="Times New Roman" w:eastAsia="Times New Roman" w:hAnsi="Times New Roman" w:cs="Times New Roman"/>
          <w:bCs/>
          <w:sz w:val="24"/>
          <w:szCs w:val="24"/>
        </w:rPr>
        <w:t xml:space="preserve">требование установлено п. 47 ч. 1 ст. 12 Федерального закона от 04.05.2011 г. N 99-ФЗ «О лицензировании отдельных видов деятельности», </w:t>
      </w:r>
      <w:r w:rsidRPr="00B84579">
        <w:rPr>
          <w:rFonts w:ascii="Times New Roman" w:eastAsia="Calibri" w:hAnsi="Times New Roman" w:cs="Times New Roman"/>
          <w:sz w:val="24"/>
          <w:szCs w:val="24"/>
        </w:rPr>
        <w:t>постановлени</w:t>
      </w:r>
      <w:r>
        <w:rPr>
          <w:rFonts w:ascii="Times New Roman" w:eastAsia="Calibri" w:hAnsi="Times New Roman" w:cs="Times New Roman"/>
          <w:sz w:val="24"/>
          <w:szCs w:val="24"/>
        </w:rPr>
        <w:t>ем Правительства РФ от 31.03.2022 N 547</w:t>
      </w:r>
      <w:r w:rsidRPr="00B84579">
        <w:rPr>
          <w:rFonts w:ascii="Times New Roman" w:eastAsia="Calibri" w:hAnsi="Times New Roman" w:cs="Times New Roman"/>
          <w:sz w:val="24"/>
          <w:szCs w:val="24"/>
        </w:rPr>
        <w:t xml:space="preserve"> «О</w:t>
      </w:r>
      <w:r>
        <w:rPr>
          <w:rFonts w:ascii="Times New Roman" w:eastAsia="Calibri" w:hAnsi="Times New Roman" w:cs="Times New Roman"/>
          <w:sz w:val="24"/>
          <w:szCs w:val="24"/>
        </w:rPr>
        <w:t>б утверждении положения о</w:t>
      </w:r>
      <w:r w:rsidRPr="00B84579">
        <w:rPr>
          <w:rFonts w:ascii="Times New Roman" w:eastAsia="Calibri" w:hAnsi="Times New Roman" w:cs="Times New Roman"/>
          <w:sz w:val="24"/>
          <w:szCs w:val="24"/>
        </w:rPr>
        <w:t xml:space="preserve"> лицензировании фармацевтической деятельности»</w:t>
      </w:r>
      <w:r>
        <w:rPr>
          <w:rFonts w:ascii="Times New Roman" w:eastAsia="Times New Roman" w:hAnsi="Times New Roman" w:cs="Times New Roman"/>
          <w:bCs/>
          <w:sz w:val="24"/>
          <w:szCs w:val="24"/>
        </w:rPr>
        <w:t xml:space="preserve">). </w:t>
      </w:r>
      <w:r w:rsidRPr="00A00875">
        <w:rPr>
          <w:rFonts w:ascii="Times New Roman" w:hAnsi="Times New Roman" w:cs="Times New Roman"/>
          <w:sz w:val="24"/>
          <w:szCs w:val="24"/>
        </w:rPr>
        <w:t>Во исполнение данного требования участником закупки предоставляются сведения о регистрационном номере лицензии и дате ее предоставления в виде документа, содержащего с</w:t>
      </w:r>
      <w:r>
        <w:rPr>
          <w:rFonts w:ascii="Times New Roman" w:hAnsi="Times New Roman" w:cs="Times New Roman"/>
          <w:sz w:val="24"/>
          <w:szCs w:val="24"/>
        </w:rPr>
        <w:t xml:space="preserve">ведения о действующей лицензии: </w:t>
      </w:r>
      <w:r w:rsidRPr="00A00875">
        <w:rPr>
          <w:rFonts w:ascii="Times New Roman" w:hAnsi="Times New Roman" w:cs="Times New Roman"/>
          <w:sz w:val="24"/>
          <w:szCs w:val="24"/>
        </w:rPr>
        <w:t xml:space="preserve">- выписка из реестра лицензий </w:t>
      </w:r>
      <w:r w:rsidRPr="00A00875">
        <w:rPr>
          <w:rFonts w:ascii="Times New Roman" w:hAnsi="Times New Roman" w:cs="Times New Roman"/>
          <w:color w:val="333333"/>
          <w:sz w:val="24"/>
          <w:szCs w:val="24"/>
        </w:rPr>
        <w:t>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14:paraId="10608E1F" w14:textId="77777777" w:rsidR="00415CE5" w:rsidRDefault="00415CE5" w:rsidP="00415CE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6338FD7F" w14:textId="77777777" w:rsidR="00415CE5" w:rsidRPr="00173B18" w:rsidRDefault="00415CE5" w:rsidP="00415CE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73B18">
        <w:rPr>
          <w:rFonts w:ascii="Times New Roman" w:eastAsia="Times New Roman" w:hAnsi="Times New Roman" w:cs="Times New Roman"/>
          <w:bCs/>
          <w:sz w:val="24"/>
          <w:szCs w:val="24"/>
          <w:lang w:eastAsia="ru-RU"/>
        </w:rPr>
        <w:t>Или</w:t>
      </w:r>
    </w:p>
    <w:p w14:paraId="1C61E0DB" w14:textId="77777777" w:rsidR="00415CE5" w:rsidRPr="00173B18" w:rsidRDefault="00415CE5" w:rsidP="00415CE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71FC04BA" w14:textId="77777777" w:rsidR="00415CE5" w:rsidRPr="00173B18" w:rsidRDefault="00415CE5" w:rsidP="00415CE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73B18">
        <w:rPr>
          <w:rFonts w:ascii="Times New Roman" w:hAnsi="Times New Roman" w:cs="Times New Roman"/>
          <w:b/>
          <w:sz w:val="24"/>
          <w:szCs w:val="24"/>
        </w:rPr>
        <w:t xml:space="preserve">- о наличии у участника закупки лицензии </w:t>
      </w:r>
      <w:r w:rsidRPr="00173B18">
        <w:rPr>
          <w:rFonts w:ascii="Times New Roman" w:eastAsia="Times New Roman" w:hAnsi="Times New Roman" w:cs="Times New Roman"/>
          <w:bCs/>
          <w:sz w:val="24"/>
          <w:szCs w:val="24"/>
          <w:lang w:eastAsia="ru-RU"/>
        </w:rPr>
        <w:t xml:space="preserve">по производству лекарственных средств для медицинского применения со всеми приложениями (требование установлено п. 2 ст. 45 Федерального закона от 12.04.2010г. N 61-ФЗ «Об обращении лекарственных средств»). </w:t>
      </w:r>
      <w:r w:rsidRPr="00173B18">
        <w:rPr>
          <w:rFonts w:ascii="Times New Roman" w:hAnsi="Times New Roman" w:cs="Times New Roman"/>
          <w:sz w:val="24"/>
          <w:szCs w:val="24"/>
        </w:rPr>
        <w:t xml:space="preserve">Во исполнение данного требования участником закупки предоставляются сведения о регистрационном номере лицензии и </w:t>
      </w:r>
      <w:r w:rsidRPr="00CB20F1">
        <w:rPr>
          <w:rFonts w:ascii="Times New Roman" w:hAnsi="Times New Roman" w:cs="Times New Roman"/>
          <w:sz w:val="24"/>
          <w:szCs w:val="24"/>
        </w:rPr>
        <w:t>дате ее предоставления в виде документа, содержащего сведения о действующей лицензии:</w:t>
      </w:r>
      <w:r w:rsidRPr="00CB20F1">
        <w:rPr>
          <w:rFonts w:ascii="Times New Roman" w:eastAsia="Times New Roman" w:hAnsi="Times New Roman" w:cs="Times New Roman"/>
          <w:bCs/>
          <w:sz w:val="24"/>
          <w:szCs w:val="24"/>
          <w:lang w:eastAsia="ru-RU"/>
        </w:rPr>
        <w:t xml:space="preserve"> </w:t>
      </w:r>
      <w:r w:rsidRPr="00CB20F1">
        <w:rPr>
          <w:rFonts w:ascii="Times New Roman" w:hAnsi="Times New Roman" w:cs="Times New Roman"/>
          <w:sz w:val="24"/>
          <w:szCs w:val="24"/>
        </w:rPr>
        <w:t>- выписка из реестра лицензий 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14:paraId="6C4E453C" w14:textId="77777777" w:rsidR="00415CE5" w:rsidRPr="00173B18" w:rsidRDefault="00415CE5" w:rsidP="00415CE5">
      <w:pPr>
        <w:pStyle w:val="ConsPlusNormal"/>
        <w:ind w:firstLine="567"/>
        <w:jc w:val="both"/>
        <w:rPr>
          <w:rFonts w:ascii="Times New Roman" w:hAnsi="Times New Roman" w:cs="Times New Roman"/>
          <w:sz w:val="24"/>
          <w:szCs w:val="24"/>
        </w:rPr>
      </w:pPr>
      <w:r w:rsidRPr="00173B18">
        <w:rPr>
          <w:rFonts w:ascii="Times New Roman" w:hAnsi="Times New Roman" w:cs="Times New Roman"/>
          <w:b/>
          <w:sz w:val="24"/>
          <w:szCs w:val="24"/>
        </w:rPr>
        <w:t>- о предоставлении копии договора</w:t>
      </w:r>
      <w:r w:rsidRPr="00173B18">
        <w:rPr>
          <w:rFonts w:ascii="Times New Roman" w:hAnsi="Times New Roman" w:cs="Times New Roman"/>
          <w:sz w:val="24"/>
          <w:szCs w:val="24"/>
        </w:rPr>
        <w:t xml:space="preserve">, по которому осуществляется передача деятельности на аутсорсинг (договор аутсорсинга) по хранению и перевозке лекарственных средств другой (сторонней) организации, с указанием обязанностей каждой из сторон, порядка действий и ответственности сторон </w:t>
      </w:r>
    </w:p>
    <w:p w14:paraId="11C2FDC5" w14:textId="77777777" w:rsidR="00415CE5" w:rsidRPr="008A715A" w:rsidRDefault="00415CE5" w:rsidP="00415CE5">
      <w:pPr>
        <w:autoSpaceDE w:val="0"/>
        <w:autoSpaceDN w:val="0"/>
        <w:adjustRightInd w:val="0"/>
        <w:spacing w:after="0" w:line="240" w:lineRule="auto"/>
        <w:ind w:firstLine="567"/>
        <w:jc w:val="both"/>
        <w:rPr>
          <w:rFonts w:ascii="Times New Roman" w:hAnsi="Times New Roman" w:cs="Times New Roman"/>
          <w:sz w:val="24"/>
          <w:szCs w:val="24"/>
        </w:rPr>
      </w:pPr>
      <w:r w:rsidRPr="00173B18">
        <w:rPr>
          <w:rFonts w:ascii="Times New Roman" w:hAnsi="Times New Roman" w:cs="Times New Roman"/>
          <w:sz w:val="24"/>
          <w:szCs w:val="24"/>
        </w:rPr>
        <w:t xml:space="preserve">- </w:t>
      </w:r>
      <w:r w:rsidRPr="00173B18">
        <w:rPr>
          <w:rFonts w:ascii="Times New Roman" w:hAnsi="Times New Roman" w:cs="Times New Roman"/>
          <w:b/>
          <w:sz w:val="24"/>
          <w:szCs w:val="24"/>
        </w:rPr>
        <w:t>о предоставлении</w:t>
      </w:r>
      <w:r w:rsidRPr="00173B18">
        <w:rPr>
          <w:rFonts w:ascii="Times New Roman" w:hAnsi="Times New Roman" w:cs="Times New Roman"/>
          <w:sz w:val="24"/>
          <w:szCs w:val="24"/>
        </w:rPr>
        <w:t xml:space="preserve"> </w:t>
      </w:r>
      <w:r w:rsidRPr="00173B18">
        <w:rPr>
          <w:rFonts w:ascii="Times New Roman" w:hAnsi="Times New Roman" w:cs="Times New Roman"/>
          <w:b/>
          <w:sz w:val="24"/>
          <w:szCs w:val="24"/>
        </w:rPr>
        <w:t xml:space="preserve">лицензии, выданной сторонней организации, с которой у участника закупки заключен договор аутсорсинга, </w:t>
      </w:r>
      <w:r w:rsidRPr="00173B18">
        <w:rPr>
          <w:rFonts w:ascii="Times New Roman" w:eastAsia="Times New Roman" w:hAnsi="Times New Roman" w:cs="Times New Roman"/>
          <w:bCs/>
          <w:sz w:val="24"/>
          <w:szCs w:val="24"/>
        </w:rPr>
        <w:t>на осуществление фармацевтической деятельности:</w:t>
      </w:r>
      <w:r w:rsidRPr="00173B18">
        <w:rPr>
          <w:rFonts w:ascii="Times New Roman" w:eastAsia="Times New Roman" w:hAnsi="Times New Roman" w:cs="Times New Roman"/>
          <w:bCs/>
          <w:sz w:val="24"/>
          <w:szCs w:val="24"/>
          <w:lang w:eastAsia="ru-RU"/>
        </w:rPr>
        <w:t xml:space="preserve"> </w:t>
      </w:r>
      <w:r w:rsidRPr="00173B18">
        <w:rPr>
          <w:rFonts w:ascii="Times New Roman" w:eastAsia="Times New Roman" w:hAnsi="Times New Roman" w:cs="Times New Roman"/>
          <w:bCs/>
          <w:sz w:val="24"/>
          <w:szCs w:val="24"/>
        </w:rPr>
        <w:t>«</w:t>
      </w:r>
      <w:r w:rsidRPr="00173B18">
        <w:rPr>
          <w:rFonts w:ascii="Times New Roman" w:hAnsi="Times New Roman" w:cs="Times New Roman"/>
          <w:sz w:val="24"/>
          <w:szCs w:val="24"/>
        </w:rPr>
        <w:t>Хранение лекарственных средств для медицинского применения»</w:t>
      </w:r>
      <w:r w:rsidRPr="00173B18">
        <w:rPr>
          <w:rFonts w:ascii="Times New Roman" w:eastAsia="Times New Roman" w:hAnsi="Times New Roman" w:cs="Times New Roman"/>
          <w:bCs/>
          <w:sz w:val="24"/>
          <w:szCs w:val="24"/>
          <w:lang w:eastAsia="ru-RU"/>
        </w:rPr>
        <w:t>, «</w:t>
      </w:r>
      <w:r w:rsidRPr="00173B18">
        <w:rPr>
          <w:rFonts w:ascii="Times New Roman" w:eastAsia="Calibri" w:hAnsi="Times New Roman" w:cs="Times New Roman"/>
          <w:sz w:val="24"/>
          <w:szCs w:val="24"/>
          <w:lang w:eastAsia="ru-RU"/>
        </w:rPr>
        <w:t>Перевозка лекарственных средств для медицинского применения</w:t>
      </w:r>
      <w:r w:rsidRPr="00173B18">
        <w:rPr>
          <w:rFonts w:ascii="Times New Roman" w:eastAsia="Times New Roman" w:hAnsi="Times New Roman" w:cs="Times New Roman"/>
          <w:bCs/>
          <w:sz w:val="24"/>
          <w:szCs w:val="24"/>
          <w:lang w:eastAsia="ru-RU"/>
        </w:rPr>
        <w:t>»</w:t>
      </w:r>
      <w:r w:rsidRPr="00173B18">
        <w:rPr>
          <w:rFonts w:ascii="Times New Roman" w:hAnsi="Times New Roman" w:cs="Times New Roman"/>
          <w:sz w:val="24"/>
          <w:szCs w:val="24"/>
        </w:rPr>
        <w:t xml:space="preserve">, </w:t>
      </w:r>
      <w:r w:rsidRPr="00173B18">
        <w:rPr>
          <w:rFonts w:ascii="Times New Roman" w:eastAsia="Times New Roman" w:hAnsi="Times New Roman" w:cs="Times New Roman"/>
          <w:bCs/>
          <w:sz w:val="24"/>
          <w:szCs w:val="24"/>
        </w:rPr>
        <w:t xml:space="preserve">(основание: требование установлено п. 47 ч. 1 ст. 12 Федерального закона от 04.05.2011 г. N 99-ФЗ «О лицензировании отдельных видов деятельности», </w:t>
      </w:r>
      <w:r w:rsidRPr="00173B18">
        <w:rPr>
          <w:rFonts w:ascii="Times New Roman" w:eastAsia="Calibri" w:hAnsi="Times New Roman" w:cs="Times New Roman"/>
          <w:sz w:val="24"/>
          <w:szCs w:val="24"/>
        </w:rPr>
        <w:t>постановлением Правительства РФ от 31.03.2022 N 547 «Об утверждении положения о лицензировании фармацевтической деятельности»</w:t>
      </w:r>
      <w:r w:rsidRPr="00173B18">
        <w:rPr>
          <w:rFonts w:ascii="Times New Roman" w:eastAsia="Times New Roman" w:hAnsi="Times New Roman" w:cs="Times New Roman"/>
          <w:bCs/>
          <w:sz w:val="24"/>
          <w:szCs w:val="24"/>
        </w:rPr>
        <w:t xml:space="preserve">). </w:t>
      </w:r>
      <w:r w:rsidRPr="00173B18">
        <w:rPr>
          <w:rFonts w:ascii="Times New Roman" w:hAnsi="Times New Roman" w:cs="Times New Roman"/>
          <w:sz w:val="24"/>
          <w:szCs w:val="24"/>
        </w:rPr>
        <w:t xml:space="preserve">Во исполнение данного требования участником закупки предоставляются сведения о регистрационном номере лицензии и дате ее предоставления в виде документа, содержащего сведения о действующей лицензии: - выписка из реестра лицензий </w:t>
      </w:r>
      <w:r w:rsidRPr="00173B18">
        <w:rPr>
          <w:rFonts w:ascii="Times New Roman" w:hAnsi="Times New Roman" w:cs="Times New Roman"/>
          <w:color w:val="333333"/>
          <w:sz w:val="24"/>
          <w:szCs w:val="24"/>
        </w:rPr>
        <w:t xml:space="preserve">в форме электронного документа, подписанного </w:t>
      </w:r>
      <w:r w:rsidRPr="00173B18">
        <w:rPr>
          <w:rFonts w:ascii="Times New Roman" w:hAnsi="Times New Roman" w:cs="Times New Roman"/>
          <w:color w:val="333333"/>
          <w:sz w:val="24"/>
          <w:szCs w:val="24"/>
        </w:rPr>
        <w:lastRenderedPageBreak/>
        <w:t>усиленной квалифицированной электронной подписью лицензирующего органа и составленного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14:paraId="5CDEA06B" w14:textId="77777777" w:rsidR="004F00C5" w:rsidRDefault="004F00C5" w:rsidP="00357B9C">
      <w:pPr>
        <w:widowControl w:val="0"/>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14:paraId="3B7FD9E9" w14:textId="29EAD824" w:rsidR="00F57084" w:rsidRPr="001F15F5" w:rsidRDefault="009423BA" w:rsidP="004A650D">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Pr>
          <w:rFonts w:ascii="Times New Roman" w:hAnsi="Times New Roman" w:cs="Times New Roman"/>
          <w:b/>
          <w:sz w:val="24"/>
          <w:szCs w:val="24"/>
        </w:rPr>
        <w:t xml:space="preserve">     </w:t>
      </w:r>
      <w:r w:rsidR="00A23077">
        <w:rPr>
          <w:rFonts w:ascii="Times New Roman" w:hAnsi="Times New Roman" w:cs="Times New Roman"/>
          <w:b/>
          <w:sz w:val="24"/>
          <w:szCs w:val="24"/>
        </w:rPr>
        <w:t xml:space="preserve">    </w:t>
      </w:r>
      <w:r w:rsidR="00F57084" w:rsidRPr="001F15F5">
        <w:rPr>
          <w:rFonts w:ascii="Times New Roman" w:eastAsia="Times New Roman" w:hAnsi="Times New Roman" w:cs="Times New Roman"/>
          <w:b/>
          <w:bCs/>
          <w:sz w:val="24"/>
          <w:szCs w:val="24"/>
          <w:lang w:eastAsia="ru-RU"/>
        </w:rPr>
        <w:t>Предложение участника закупки в отношении объекта закупки:</w:t>
      </w:r>
    </w:p>
    <w:p w14:paraId="32D784CE" w14:textId="77777777" w:rsidR="00F57084" w:rsidRPr="00FA1E11" w:rsidRDefault="00F57084" w:rsidP="00F5708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а)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о Федерального закона № 44-ФЗ, товарный знак (при наличии у товара товарного знака);</w:t>
      </w:r>
    </w:p>
    <w:p w14:paraId="110E9F6A" w14:textId="77777777" w:rsidR="00F57084" w:rsidRPr="00FA1E11" w:rsidRDefault="00F57084" w:rsidP="00F5708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Федерального закона № 44-ФЗ;</w:t>
      </w:r>
    </w:p>
    <w:p w14:paraId="79067168" w14:textId="77777777" w:rsidR="00F57084" w:rsidRPr="00580C66" w:rsidRDefault="00F57084" w:rsidP="00F5708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EF2F97">
        <w:rPr>
          <w:rFonts w:ascii="Times New Roman" w:eastAsia="Times New Roman" w:hAnsi="Times New Roman" w:cs="Times New Roman"/>
          <w:bCs/>
          <w:sz w:val="24"/>
          <w:szCs w:val="24"/>
          <w:lang w:eastAsia="ru-RU"/>
        </w:rPr>
        <w:t xml:space="preserve">(например, </w:t>
      </w:r>
      <w:r w:rsidRPr="00EF2F97">
        <w:rPr>
          <w:rFonts w:ascii="Times New Roman" w:hAnsi="Times New Roman" w:cs="Times New Roman"/>
          <w:sz w:val="24"/>
          <w:szCs w:val="24"/>
          <w:lang w:eastAsia="ru-RU"/>
        </w:rPr>
        <w:t>копия паспорта изделия, сертификат качества</w:t>
      </w:r>
      <w:r w:rsidRPr="00EF2F97">
        <w:rPr>
          <w:rFonts w:ascii="Times New Roman" w:eastAsia="Times New Roman" w:hAnsi="Times New Roman" w:cs="Times New Roman"/>
          <w:bCs/>
          <w:sz w:val="24"/>
          <w:szCs w:val="24"/>
          <w:lang w:eastAsia="ru-RU"/>
        </w:rPr>
        <w:t>);</w:t>
      </w:r>
    </w:p>
    <w:p w14:paraId="0739A310" w14:textId="77777777" w:rsidR="00F57084" w:rsidRPr="009273B7" w:rsidRDefault="00F57084" w:rsidP="00F57084">
      <w:pPr>
        <w:widowControl w:val="0"/>
        <w:autoSpaceDE w:val="0"/>
        <w:autoSpaceDN w:val="0"/>
        <w:adjustRightInd w:val="0"/>
        <w:spacing w:after="0" w:line="240" w:lineRule="auto"/>
        <w:ind w:firstLine="567"/>
        <w:jc w:val="both"/>
        <w:rPr>
          <w:rFonts w:ascii="Times New Roman" w:eastAsia="Times New Roman" w:hAnsi="Times New Roman" w:cs="Times New Roman"/>
          <w:b/>
          <w:bCs/>
          <w:color w:val="FF0000"/>
          <w:sz w:val="24"/>
          <w:szCs w:val="24"/>
          <w:lang w:eastAsia="ru-RU"/>
        </w:rPr>
      </w:pPr>
    </w:p>
    <w:p w14:paraId="42E33B54" w14:textId="5EC356E5" w:rsidR="009423BA" w:rsidRPr="00580C66" w:rsidRDefault="009423BA" w:rsidP="009423B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Pr="00FA1E11">
        <w:rPr>
          <w:rFonts w:ascii="Times New Roman" w:eastAsia="Times New Roman" w:hAnsi="Times New Roman" w:cs="Times New Roman"/>
          <w:bCs/>
          <w:sz w:val="24"/>
          <w:szCs w:val="24"/>
          <w:lang w:eastAsia="ru-RU"/>
        </w:rPr>
        <w:t xml:space="preserve">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EF2F97">
        <w:rPr>
          <w:rFonts w:ascii="Times New Roman" w:eastAsia="Times New Roman" w:hAnsi="Times New Roman" w:cs="Times New Roman"/>
          <w:bCs/>
          <w:sz w:val="24"/>
          <w:szCs w:val="24"/>
          <w:lang w:eastAsia="ru-RU"/>
        </w:rPr>
        <w:t xml:space="preserve">(например, </w:t>
      </w:r>
      <w:r w:rsidRPr="00EF2F97">
        <w:rPr>
          <w:rFonts w:ascii="Times New Roman" w:hAnsi="Times New Roman" w:cs="Times New Roman"/>
          <w:sz w:val="24"/>
          <w:szCs w:val="24"/>
          <w:lang w:eastAsia="ru-RU"/>
        </w:rPr>
        <w:t>копия паспорта изделия, сертификат качества</w:t>
      </w:r>
      <w:r w:rsidRPr="00EF2F97">
        <w:rPr>
          <w:rFonts w:ascii="Times New Roman" w:eastAsia="Times New Roman" w:hAnsi="Times New Roman" w:cs="Times New Roman"/>
          <w:bCs/>
          <w:sz w:val="24"/>
          <w:szCs w:val="24"/>
          <w:lang w:eastAsia="ru-RU"/>
        </w:rPr>
        <w:t>);</w:t>
      </w:r>
    </w:p>
    <w:p w14:paraId="2267D9F6" w14:textId="77777777" w:rsidR="009423BA" w:rsidRPr="00580C66" w:rsidRDefault="009423BA" w:rsidP="009423B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0521810C" w14:textId="77777777" w:rsidR="009423BA" w:rsidRPr="00F57084" w:rsidRDefault="009423BA" w:rsidP="009423BA">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F57084">
        <w:rPr>
          <w:rFonts w:ascii="Times New Roman" w:eastAsia="Times New Roman" w:hAnsi="Times New Roman"/>
          <w:b/>
          <w:sz w:val="24"/>
          <w:szCs w:val="24"/>
          <w:lang w:eastAsia="ru-RU"/>
        </w:rPr>
        <w:t>Участник закупки представляет в составе заявки один из указанных ниже документов или сведений в отношении каждого предложенного к поставке товара:</w:t>
      </w:r>
    </w:p>
    <w:p w14:paraId="71605231" w14:textId="77777777" w:rsidR="009423BA" w:rsidRPr="00F57084" w:rsidRDefault="009423BA" w:rsidP="009423BA">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F57084">
        <w:rPr>
          <w:rFonts w:ascii="Times New Roman" w:eastAsia="Times New Roman" w:hAnsi="Times New Roman"/>
          <w:b/>
          <w:sz w:val="24"/>
          <w:szCs w:val="24"/>
          <w:lang w:eastAsia="ru-RU"/>
        </w:rPr>
        <w:t>• копию РУ;</w:t>
      </w:r>
    </w:p>
    <w:p w14:paraId="173E21C8" w14:textId="77777777" w:rsidR="009423BA" w:rsidRPr="00F57084" w:rsidRDefault="009423BA" w:rsidP="009423BA">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F57084">
        <w:rPr>
          <w:rFonts w:ascii="Times New Roman" w:eastAsia="Times New Roman" w:hAnsi="Times New Roman"/>
          <w:b/>
          <w:sz w:val="24"/>
          <w:szCs w:val="24"/>
          <w:lang w:eastAsia="ru-RU"/>
        </w:rPr>
        <w:t>ИЛИ</w:t>
      </w:r>
    </w:p>
    <w:p w14:paraId="45A2B26C" w14:textId="77777777" w:rsidR="009423BA" w:rsidRPr="00F57084" w:rsidRDefault="009423BA" w:rsidP="009423BA">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F57084">
        <w:rPr>
          <w:rFonts w:ascii="Times New Roman" w:eastAsia="Times New Roman" w:hAnsi="Times New Roman"/>
          <w:b/>
          <w:sz w:val="24"/>
          <w:szCs w:val="24"/>
          <w:lang w:eastAsia="ru-RU"/>
        </w:rPr>
        <w:t>• выписку из ГРЛС, полученную в соответствии с требованиями приказа Минздрава России № 277н;</w:t>
      </w:r>
    </w:p>
    <w:p w14:paraId="0DA3BEFE" w14:textId="77777777" w:rsidR="009423BA" w:rsidRPr="00F57084" w:rsidRDefault="009423BA" w:rsidP="009423BA">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F57084">
        <w:rPr>
          <w:rFonts w:ascii="Times New Roman" w:eastAsia="Times New Roman" w:hAnsi="Times New Roman"/>
          <w:b/>
          <w:sz w:val="24"/>
          <w:szCs w:val="24"/>
          <w:lang w:eastAsia="ru-RU"/>
        </w:rPr>
        <w:t>ИЛИ</w:t>
      </w:r>
    </w:p>
    <w:p w14:paraId="5DE2BD03" w14:textId="77777777" w:rsidR="009423BA" w:rsidRPr="00F57084" w:rsidRDefault="009423BA" w:rsidP="009423BA">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F57084">
        <w:rPr>
          <w:rFonts w:ascii="Times New Roman" w:eastAsia="Times New Roman" w:hAnsi="Times New Roman"/>
          <w:b/>
          <w:sz w:val="24"/>
          <w:szCs w:val="24"/>
          <w:lang w:eastAsia="ru-RU"/>
        </w:rPr>
        <w:t>• сведения о реквизитах (номер и дата) РУ</w:t>
      </w:r>
    </w:p>
    <w:p w14:paraId="5E79F268" w14:textId="77777777" w:rsidR="009423BA" w:rsidRPr="00F57084" w:rsidRDefault="009423BA" w:rsidP="009423BA">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57084">
        <w:rPr>
          <w:rFonts w:ascii="Times New Roman" w:eastAsia="Times New Roman" w:hAnsi="Times New Roman"/>
          <w:b/>
          <w:sz w:val="24"/>
          <w:szCs w:val="24"/>
          <w:lang w:eastAsia="ru-RU"/>
        </w:rPr>
        <w:t>(требование установлено на основании ст. 28 Федерального закона от 12 апреля 2010 г. N 61-ФЗ "Об обращении лекарственных средств", Федеральный закон от 21.11.2011 N 323-ФЗ "Об основах охраны здоровья граждан в Российской Федерации")</w:t>
      </w:r>
    </w:p>
    <w:p w14:paraId="07556337" w14:textId="77777777" w:rsidR="009423BA" w:rsidRDefault="009423BA" w:rsidP="009423BA">
      <w:pPr>
        <w:widowControl w:val="0"/>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14:paraId="56464737" w14:textId="77777777" w:rsidR="001A18CA" w:rsidRPr="00326712" w:rsidRDefault="001A18CA" w:rsidP="001A18CA">
      <w:pPr>
        <w:pStyle w:val="s1"/>
        <w:shd w:val="clear" w:color="auto" w:fill="FFFFFF"/>
        <w:spacing w:before="0" w:beforeAutospacing="0" w:after="0" w:afterAutospacing="0"/>
        <w:jc w:val="both"/>
        <w:rPr>
          <w:b/>
          <w:bCs/>
          <w:sz w:val="22"/>
          <w:szCs w:val="22"/>
          <w:u w:val="single"/>
        </w:rPr>
      </w:pPr>
      <w:r w:rsidRPr="00326712">
        <w:rPr>
          <w:sz w:val="22"/>
          <w:szCs w:val="22"/>
        </w:rPr>
        <w:t xml:space="preserve">               Ни положения </w:t>
      </w:r>
      <w:hyperlink r:id="rId22" w:anchor="block_14" w:history="1">
        <w:r w:rsidRPr="00326712">
          <w:rPr>
            <w:rStyle w:val="af1"/>
            <w:color w:val="auto"/>
            <w:sz w:val="22"/>
            <w:szCs w:val="22"/>
          </w:rPr>
          <w:t>ст. 14</w:t>
        </w:r>
      </w:hyperlink>
      <w:r w:rsidRPr="00326712">
        <w:rPr>
          <w:sz w:val="22"/>
          <w:szCs w:val="22"/>
        </w:rPr>
        <w:t> Закона N 44-ФЗ, ни нормы </w:t>
      </w:r>
      <w:hyperlink r:id="rId23" w:history="1">
        <w:r w:rsidRPr="00326712">
          <w:rPr>
            <w:rStyle w:val="af1"/>
            <w:color w:val="auto"/>
            <w:sz w:val="22"/>
            <w:szCs w:val="22"/>
          </w:rPr>
          <w:t>Постановления</w:t>
        </w:r>
      </w:hyperlink>
      <w:r w:rsidRPr="00326712">
        <w:rPr>
          <w:sz w:val="22"/>
          <w:szCs w:val="22"/>
        </w:rPr>
        <w:t> N 1875 не устанавливают конкретных способов определения поставщиков (подрядчиков, исполнителей), при применении которых устанавливается соответствующее ограничение. Вместе с тем по смыслу положений </w:t>
      </w:r>
      <w:hyperlink r:id="rId24" w:anchor="block_1442" w:history="1">
        <w:r w:rsidRPr="00326712">
          <w:rPr>
            <w:rStyle w:val="af1"/>
            <w:color w:val="auto"/>
            <w:sz w:val="22"/>
            <w:szCs w:val="22"/>
          </w:rPr>
          <w:t>п. 2 ч. 4 ст. 14</w:t>
        </w:r>
      </w:hyperlink>
      <w:r w:rsidRPr="00326712">
        <w:rPr>
          <w:sz w:val="22"/>
          <w:szCs w:val="22"/>
        </w:rPr>
        <w:t xml:space="preserve"> Закона N 44-ФЗ ограничения применяются только при наличии конкуренции между заявками на поставку указанных товаров российского происхождения либо происходящих из государств - членов ЕАЭС и заявками на поставку "иностранных" товаров. </w:t>
      </w:r>
      <w:r w:rsidRPr="00326712">
        <w:rPr>
          <w:b/>
          <w:bCs/>
          <w:sz w:val="22"/>
          <w:szCs w:val="22"/>
          <w:u w:val="single"/>
        </w:rPr>
        <w:t>Поэтому ограничение может применяться только при закупке конкурентными способами, когда участники закупки подают заявки (окончательные предложения), а также при осуществлении закупки на основании </w:t>
      </w:r>
      <w:hyperlink r:id="rId25" w:anchor="block_93012" w:history="1">
        <w:r w:rsidRPr="00326712">
          <w:rPr>
            <w:rStyle w:val="af1"/>
            <w:b/>
            <w:bCs/>
            <w:color w:val="auto"/>
            <w:sz w:val="22"/>
            <w:szCs w:val="22"/>
          </w:rPr>
          <w:t>ч. 12 ст. 93</w:t>
        </w:r>
      </w:hyperlink>
      <w:r w:rsidRPr="00326712">
        <w:rPr>
          <w:b/>
          <w:bCs/>
          <w:sz w:val="22"/>
          <w:szCs w:val="22"/>
          <w:u w:val="single"/>
        </w:rPr>
        <w:t> Закона N 44-ФЗ (</w:t>
      </w:r>
      <w:hyperlink r:id="rId26" w:anchor="block_42" w:history="1">
        <w:r w:rsidRPr="00326712">
          <w:rPr>
            <w:rStyle w:val="af1"/>
            <w:b/>
            <w:bCs/>
            <w:color w:val="auto"/>
            <w:sz w:val="22"/>
            <w:szCs w:val="22"/>
          </w:rPr>
          <w:t>п. 4.2</w:t>
        </w:r>
      </w:hyperlink>
      <w:r w:rsidRPr="00326712">
        <w:rPr>
          <w:b/>
          <w:bCs/>
          <w:sz w:val="22"/>
          <w:szCs w:val="22"/>
          <w:u w:val="single"/>
        </w:rPr>
        <w:t xml:space="preserve"> информационного письма Минфина России от 31.01.2025 N 24-01-06/8697). </w:t>
      </w:r>
    </w:p>
    <w:p w14:paraId="6126DDB9" w14:textId="77777777" w:rsidR="001A18CA" w:rsidRPr="00326712" w:rsidRDefault="001A18CA" w:rsidP="001A18CA">
      <w:pPr>
        <w:pStyle w:val="s1"/>
        <w:shd w:val="clear" w:color="auto" w:fill="FFFFFF"/>
        <w:spacing w:before="0" w:beforeAutospacing="0" w:after="0" w:afterAutospacing="0"/>
        <w:jc w:val="both"/>
        <w:rPr>
          <w:b/>
          <w:bCs/>
          <w:sz w:val="22"/>
          <w:szCs w:val="22"/>
          <w:u w:val="single"/>
        </w:rPr>
      </w:pPr>
      <w:r w:rsidRPr="00326712">
        <w:rPr>
          <w:sz w:val="22"/>
          <w:szCs w:val="22"/>
        </w:rPr>
        <w:t xml:space="preserve">              </w:t>
      </w:r>
      <w:r w:rsidRPr="00326712">
        <w:rPr>
          <w:b/>
          <w:bCs/>
          <w:sz w:val="22"/>
          <w:szCs w:val="22"/>
          <w:u w:val="single"/>
        </w:rPr>
        <w:t>Таким образом, в случае закупки товара у единственного контрагента на основании </w:t>
      </w:r>
      <w:hyperlink r:id="rId27" w:anchor="block_9314" w:history="1">
        <w:r w:rsidRPr="00326712">
          <w:rPr>
            <w:rStyle w:val="af1"/>
            <w:b/>
            <w:bCs/>
            <w:color w:val="auto"/>
            <w:sz w:val="22"/>
            <w:szCs w:val="22"/>
          </w:rPr>
          <w:t>п. 4</w:t>
        </w:r>
      </w:hyperlink>
      <w:r w:rsidRPr="00326712">
        <w:rPr>
          <w:b/>
          <w:bCs/>
          <w:sz w:val="22"/>
          <w:szCs w:val="22"/>
          <w:u w:val="single"/>
        </w:rPr>
        <w:t>, </w:t>
      </w:r>
      <w:hyperlink r:id="rId28" w:anchor="block_9315" w:history="1">
        <w:r w:rsidRPr="00326712">
          <w:rPr>
            <w:rStyle w:val="af1"/>
            <w:b/>
            <w:bCs/>
            <w:color w:val="auto"/>
            <w:sz w:val="22"/>
            <w:szCs w:val="22"/>
          </w:rPr>
          <w:t>п. 5 ч. 1 ст. 93</w:t>
        </w:r>
      </w:hyperlink>
      <w:r w:rsidRPr="00326712">
        <w:rPr>
          <w:b/>
          <w:bCs/>
          <w:sz w:val="22"/>
          <w:szCs w:val="22"/>
          <w:u w:val="single"/>
        </w:rPr>
        <w:t> Закона N 44-ФЗ (за исключением закупки, предусмотренной </w:t>
      </w:r>
      <w:hyperlink r:id="rId29" w:anchor="block_93012" w:history="1">
        <w:r w:rsidRPr="00326712">
          <w:rPr>
            <w:rStyle w:val="af1"/>
            <w:b/>
            <w:bCs/>
            <w:color w:val="auto"/>
            <w:sz w:val="22"/>
            <w:szCs w:val="22"/>
          </w:rPr>
          <w:t>ч. 12 ст. 93</w:t>
        </w:r>
      </w:hyperlink>
      <w:r w:rsidRPr="00326712">
        <w:rPr>
          <w:b/>
          <w:bCs/>
          <w:sz w:val="22"/>
          <w:szCs w:val="22"/>
          <w:u w:val="single"/>
        </w:rPr>
        <w:t> Закона N 44-ФЗ) ограничение не применяется. В таком случае принципиально допускается закупка товара иностранного происхождения.</w:t>
      </w:r>
    </w:p>
    <w:p w14:paraId="2B14ECC2" w14:textId="77777777" w:rsidR="001A18CA" w:rsidRPr="00326712" w:rsidRDefault="001A18CA" w:rsidP="001A18CA">
      <w:pPr>
        <w:pStyle w:val="s1"/>
        <w:shd w:val="clear" w:color="auto" w:fill="FFFFFF"/>
        <w:spacing w:before="0" w:beforeAutospacing="0" w:after="0" w:afterAutospacing="0"/>
        <w:jc w:val="both"/>
        <w:rPr>
          <w:color w:val="22272F"/>
          <w:sz w:val="22"/>
          <w:szCs w:val="22"/>
        </w:rPr>
      </w:pPr>
      <w:r w:rsidRPr="00326712">
        <w:rPr>
          <w:sz w:val="22"/>
          <w:szCs w:val="22"/>
        </w:rPr>
        <w:lastRenderedPageBreak/>
        <w:t xml:space="preserve">               В силу ст. 33 Закона N 44-ФЗ заказчик в случаях, предусмотренных данным законом, при описании объекта закупки должен руководствоваться правилами, установленными ч. 1 данной статьи. При </w:t>
      </w:r>
      <w:r w:rsidRPr="00326712">
        <w:rPr>
          <w:color w:val="22272F"/>
          <w:sz w:val="22"/>
          <w:szCs w:val="22"/>
        </w:rPr>
        <w:t xml:space="preserve">этом согласно ч. 1.1 ст. 33 Закона N 44-ФЗ по общему правилу при описании являющегося объектом закупки товара (в том числе поставляемого при выполнении, оказании закупаемой работы, услуги), в отношении которого установлены предусмотренные п. 1 ч. 2 ст. 14 Закона N 44-ФЗ запрет, ограничение или преимущество, указываются характеристики товара российского происхождения. Особенности описания объекта закупки, являющегося товаром (в том числе поставляемым при выполнении, оказании закупаемых работ, услуг), указанным в позициях 1-433 Приложения N 2, производство которого на территории РФ отсутствует, также установлены подп. "а" п. 7 Постановления N 1875. </w:t>
      </w:r>
    </w:p>
    <w:p w14:paraId="5CCB8D31" w14:textId="77777777" w:rsidR="001A18CA" w:rsidRPr="00326712" w:rsidRDefault="001A18CA" w:rsidP="001A18CA">
      <w:pPr>
        <w:pStyle w:val="s1"/>
        <w:shd w:val="clear" w:color="auto" w:fill="FFFFFF"/>
        <w:spacing w:before="0" w:beforeAutospacing="0" w:after="0" w:afterAutospacing="0"/>
        <w:jc w:val="both"/>
        <w:rPr>
          <w:color w:val="22272F"/>
          <w:sz w:val="22"/>
          <w:szCs w:val="22"/>
        </w:rPr>
      </w:pPr>
      <w:r w:rsidRPr="00326712">
        <w:rPr>
          <w:color w:val="22272F"/>
          <w:sz w:val="22"/>
          <w:szCs w:val="22"/>
        </w:rPr>
        <w:t xml:space="preserve">                 Вместе с тем описание объекта закупки в соответствии со ст. 33 Закона N 44-ФЗ включается в извещение об осуществлении закупки (п. 1 ч. 2 ст. 42 Закона N 44-ФЗ). Однако при осуществлении закупки у единственного контрагента, в том числе в случае, предусмотренном п. 4 ч. 1 ст. 93 Закона N 44-ФЗ, извещение об осуществлении закупки не требуется (ч. 3 ст. 93 Закона N 44-ФЗ). Таким образом, требования к описанию объекта закупки, установленные ч. 1.1 ст. 33 Закона N 44-ФЗ, в случае осуществления закупки на основании п. 4 ч.1 ст. 93 Закона N 44-ФЗ у единственного контрагента не подлежат применению (п. 7 письма Минфина России от 20 марта 2025 г. N 24-03-08/27794). Также по причине отсутствия извещения об осуществлении закупки в рассматриваемом случае не применяются и особенности описания объекта закупки, предусмотренные абзацем 4 подп. "а" п. 7 Постановления N 1875.</w:t>
      </w:r>
    </w:p>
    <w:p w14:paraId="07F46BEB" w14:textId="6D16EFA0" w:rsidR="001A18CA" w:rsidRPr="00326712" w:rsidRDefault="008536EF" w:rsidP="001A18CA">
      <w:pPr>
        <w:pStyle w:val="ConsPlusNormal"/>
        <w:jc w:val="both"/>
        <w:rPr>
          <w:rFonts w:ascii="Times New Roman" w:hAnsi="Times New Roman" w:cs="Times New Roman"/>
          <w:b/>
          <w:bCs/>
          <w:u w:val="single"/>
        </w:rPr>
      </w:pPr>
      <w:r w:rsidRPr="008536EF">
        <w:rPr>
          <w:rFonts w:ascii="Times New Roman" w:hAnsi="Times New Roman" w:cs="Times New Roman"/>
        </w:rPr>
        <w:t xml:space="preserve">         </w:t>
      </w:r>
      <w:r w:rsidR="001A18CA" w:rsidRPr="00326712">
        <w:rPr>
          <w:rFonts w:ascii="Times New Roman" w:hAnsi="Times New Roman" w:cs="Times New Roman"/>
          <w:b/>
          <w:bCs/>
          <w:u w:val="single"/>
        </w:rPr>
        <w:t xml:space="preserve">Учитывая положения </w:t>
      </w:r>
      <w:hyperlink r:id="rId30">
        <w:r w:rsidR="001A18CA" w:rsidRPr="00326712">
          <w:rPr>
            <w:rFonts w:ascii="Times New Roman" w:hAnsi="Times New Roman" w:cs="Times New Roman"/>
            <w:b/>
            <w:bCs/>
            <w:u w:val="single"/>
          </w:rPr>
          <w:t>пунктов 2</w:t>
        </w:r>
      </w:hyperlink>
      <w:r w:rsidR="001A18CA" w:rsidRPr="00326712">
        <w:rPr>
          <w:rFonts w:ascii="Times New Roman" w:hAnsi="Times New Roman" w:cs="Times New Roman"/>
          <w:b/>
          <w:bCs/>
          <w:u w:val="single"/>
        </w:rPr>
        <w:t xml:space="preserve"> и </w:t>
      </w:r>
      <w:hyperlink r:id="rId31">
        <w:r w:rsidR="001A18CA" w:rsidRPr="00326712">
          <w:rPr>
            <w:rFonts w:ascii="Times New Roman" w:hAnsi="Times New Roman" w:cs="Times New Roman"/>
            <w:b/>
            <w:bCs/>
            <w:u w:val="single"/>
          </w:rPr>
          <w:t>3 части 4 статьи 14</w:t>
        </w:r>
      </w:hyperlink>
      <w:r w:rsidR="001A18CA" w:rsidRPr="00326712">
        <w:rPr>
          <w:rFonts w:ascii="Times New Roman" w:hAnsi="Times New Roman" w:cs="Times New Roman"/>
          <w:b/>
          <w:bCs/>
          <w:u w:val="single"/>
        </w:rPr>
        <w:t xml:space="preserve"> Закона N 44-ФЗ, предусмотренные Постановлением N 1875 ограничение, преимущество применяются исключительно при проведении конкурентных способов определения поставщика (подрядчика, исполнителя) и при осуществлении закупки, предусмотренной </w:t>
      </w:r>
      <w:hyperlink r:id="rId32">
        <w:r w:rsidR="001A18CA" w:rsidRPr="00326712">
          <w:rPr>
            <w:rFonts w:ascii="Times New Roman" w:hAnsi="Times New Roman" w:cs="Times New Roman"/>
            <w:b/>
            <w:bCs/>
            <w:u w:val="single"/>
          </w:rPr>
          <w:t>частью 12 статьи 93</w:t>
        </w:r>
      </w:hyperlink>
      <w:r w:rsidR="001A18CA" w:rsidRPr="00326712">
        <w:rPr>
          <w:rFonts w:ascii="Times New Roman" w:hAnsi="Times New Roman" w:cs="Times New Roman"/>
          <w:b/>
          <w:bCs/>
          <w:u w:val="single"/>
        </w:rPr>
        <w:t xml:space="preserve"> Закона N 44-ФЗ.</w:t>
      </w:r>
    </w:p>
    <w:p w14:paraId="46DCC50D" w14:textId="77777777" w:rsidR="001A18CA" w:rsidRPr="00F94D2D" w:rsidRDefault="001A18CA" w:rsidP="001A18CA">
      <w:pPr>
        <w:spacing w:after="0" w:line="240" w:lineRule="auto"/>
        <w:contextualSpacing/>
        <w:jc w:val="both"/>
        <w:rPr>
          <w:rFonts w:ascii="Times New Roman" w:hAnsi="Times New Roman"/>
          <w:i/>
        </w:rPr>
      </w:pPr>
      <w:r w:rsidRPr="00326712">
        <w:rPr>
          <w:rFonts w:ascii="Times New Roman" w:hAnsi="Times New Roman"/>
          <w:i/>
        </w:rPr>
        <w:t xml:space="preserve">             (ч. 4</w:t>
      </w:r>
      <w:r w:rsidRPr="00326712">
        <w:rPr>
          <w:rFonts w:ascii="Times New Roman" w:hAnsi="Times New Roman"/>
        </w:rPr>
        <w:t xml:space="preserve"> </w:t>
      </w:r>
      <w:hyperlink r:id="rId33">
        <w:r w:rsidRPr="00326712">
          <w:rPr>
            <w:rFonts w:ascii="Times New Roman" w:hAnsi="Times New Roman"/>
            <w:i/>
          </w:rPr>
          <w:t xml:space="preserve">Информационного письма Минфина России от 31.01.2025 N 24-01-06/8697 "О применении положений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hyperlink>
      <w:r w:rsidRPr="00326712">
        <w:rPr>
          <w:rFonts w:ascii="Times New Roman" w:hAnsi="Times New Roman"/>
          <w:i/>
        </w:rPr>
        <w:t>)</w:t>
      </w:r>
    </w:p>
    <w:p w14:paraId="60D24229" w14:textId="77777777" w:rsidR="009423BA" w:rsidRDefault="009423B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1ADD7697"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5A29D8BC"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6A6BB123"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458A44AE"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2A43B477"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75E5DD21"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4003D3B0"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4CADEF37"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0431B5B9"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7EB7C493"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0EFE9C55"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5F0C49B5"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1625A579"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54034E56"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62717296"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538BE78B"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350861D3"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447C8923"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0F34169F"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335FB1A0"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7615DF0B"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576CF735"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69CE1FB0"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57E78A54" w14:textId="77777777" w:rsidR="001A18CA" w:rsidRDefault="001A18CA" w:rsidP="001A18CA">
      <w:pPr>
        <w:widowControl w:val="0"/>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r w:rsidRPr="00FA1E11">
        <w:rPr>
          <w:rFonts w:ascii="Times New Roman" w:eastAsia="Times New Roman" w:hAnsi="Times New Roman"/>
          <w:b/>
          <w:bCs/>
          <w:sz w:val="28"/>
          <w:szCs w:val="28"/>
          <w:lang w:eastAsia="ru-RU"/>
        </w:rPr>
        <w:lastRenderedPageBreak/>
        <w:t>Инструкция по заполнению заявки</w:t>
      </w:r>
    </w:p>
    <w:p w14:paraId="68B2AE3A" w14:textId="77777777" w:rsidR="001A18CA" w:rsidRDefault="001A18CA" w:rsidP="001A18CA">
      <w:pPr>
        <w:widowControl w:val="0"/>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14:paraId="29D2CE9F" w14:textId="2F4BEBD8" w:rsidR="001A18CA" w:rsidRPr="00996E84" w:rsidRDefault="001A18CA" w:rsidP="001A18CA">
      <w:pPr>
        <w:pStyle w:val="ab"/>
        <w:spacing w:before="0" w:beforeAutospacing="0" w:after="0"/>
        <w:ind w:firstLine="567"/>
        <w:jc w:val="both"/>
      </w:pPr>
      <w:r w:rsidRPr="00996E84">
        <w:t>Настоящее извещение и</w:t>
      </w:r>
      <w:r w:rsidRPr="00996E84">
        <w:rPr>
          <w:b/>
          <w:i/>
        </w:rPr>
        <w:t xml:space="preserve"> </w:t>
      </w:r>
      <w:r w:rsidRPr="00996E84">
        <w:t>описание объекта закупки размещено в структурированном виде</w:t>
      </w:r>
      <w:r w:rsidRPr="00996E84">
        <w:rPr>
          <w:b/>
          <w:i/>
        </w:rPr>
        <w:t xml:space="preserve"> </w:t>
      </w:r>
      <w:r w:rsidR="008536EF">
        <w:t>в соответствии с требованиями регламента ЕАТ.</w:t>
      </w:r>
    </w:p>
    <w:p w14:paraId="174D84A7" w14:textId="7F756AF4" w:rsidR="001A18CA" w:rsidRPr="00996E84" w:rsidRDefault="001A18CA" w:rsidP="001A18CA">
      <w:pPr>
        <w:tabs>
          <w:tab w:val="left" w:pos="426"/>
        </w:tabs>
        <w:spacing w:after="0" w:line="240" w:lineRule="auto"/>
        <w:ind w:firstLine="567"/>
        <w:jc w:val="both"/>
        <w:rPr>
          <w:rFonts w:ascii="Times New Roman" w:hAnsi="Times New Roman" w:cs="Times New Roman"/>
          <w:sz w:val="24"/>
          <w:szCs w:val="24"/>
          <w:lang w:eastAsia="ru-RU"/>
        </w:rPr>
      </w:pPr>
      <w:r w:rsidRPr="00996E84">
        <w:rPr>
          <w:rFonts w:ascii="Times New Roman" w:hAnsi="Times New Roman" w:cs="Times New Roman"/>
          <w:sz w:val="24"/>
          <w:szCs w:val="24"/>
          <w:lang w:eastAsia="ru-RU"/>
        </w:rPr>
        <w:t>Участник подает предложение об объекте закупки посредством применения интерфейса</w:t>
      </w:r>
      <w:r w:rsidR="008536EF">
        <w:rPr>
          <w:rFonts w:ascii="Times New Roman" w:hAnsi="Times New Roman" w:cs="Times New Roman"/>
          <w:sz w:val="24"/>
          <w:szCs w:val="24"/>
          <w:lang w:eastAsia="ru-RU"/>
        </w:rPr>
        <w:t xml:space="preserve"> ЕАТ </w:t>
      </w:r>
      <w:r w:rsidRPr="00996E84">
        <w:rPr>
          <w:rFonts w:ascii="Times New Roman" w:hAnsi="Times New Roman" w:cs="Times New Roman"/>
          <w:sz w:val="24"/>
          <w:szCs w:val="24"/>
          <w:lang w:eastAsia="ru-RU"/>
        </w:rPr>
        <w:t>путем ручного ввода.</w:t>
      </w:r>
    </w:p>
    <w:p w14:paraId="13E6BACF" w14:textId="206D7115" w:rsidR="001A18CA" w:rsidRPr="002C20AD" w:rsidRDefault="001A18CA" w:rsidP="001A18CA">
      <w:pPr>
        <w:tabs>
          <w:tab w:val="left" w:pos="426"/>
        </w:tabs>
        <w:spacing w:after="0" w:line="240" w:lineRule="auto"/>
        <w:ind w:firstLine="567"/>
        <w:jc w:val="both"/>
        <w:rPr>
          <w:rFonts w:ascii="Times New Roman" w:hAnsi="Times New Roman" w:cs="Times New Roman"/>
          <w:b/>
          <w:sz w:val="24"/>
          <w:szCs w:val="24"/>
          <w:lang w:eastAsia="ru-RU"/>
        </w:rPr>
      </w:pPr>
      <w:r w:rsidRPr="002C20AD">
        <w:rPr>
          <w:rFonts w:ascii="Times New Roman" w:hAnsi="Times New Roman" w:cs="Times New Roman"/>
          <w:b/>
          <w:sz w:val="24"/>
          <w:szCs w:val="24"/>
          <w:lang w:eastAsia="ru-RU"/>
        </w:rPr>
        <w:t xml:space="preserve">Сведения, указанные с использованием интерфейса </w:t>
      </w:r>
      <w:proofErr w:type="gramStart"/>
      <w:r w:rsidR="008536EF" w:rsidRPr="002C20AD">
        <w:rPr>
          <w:rFonts w:ascii="Times New Roman" w:hAnsi="Times New Roman" w:cs="Times New Roman"/>
          <w:b/>
          <w:sz w:val="24"/>
          <w:szCs w:val="24"/>
          <w:lang w:eastAsia="ru-RU"/>
        </w:rPr>
        <w:t>ЕАТ</w:t>
      </w:r>
      <w:proofErr w:type="gramEnd"/>
      <w:r w:rsidR="008536EF" w:rsidRPr="002C20AD">
        <w:rPr>
          <w:rFonts w:ascii="Times New Roman" w:hAnsi="Times New Roman" w:cs="Times New Roman"/>
          <w:b/>
          <w:sz w:val="24"/>
          <w:szCs w:val="24"/>
          <w:lang w:eastAsia="ru-RU"/>
        </w:rPr>
        <w:t xml:space="preserve"> </w:t>
      </w:r>
      <w:r w:rsidRPr="002C20AD">
        <w:rPr>
          <w:rFonts w:ascii="Times New Roman" w:hAnsi="Times New Roman" w:cs="Times New Roman"/>
          <w:b/>
          <w:sz w:val="24"/>
          <w:szCs w:val="24"/>
          <w:lang w:eastAsia="ru-RU"/>
        </w:rPr>
        <w:t>не должны противоречить требованиям Заказчика, установленным в описании объекта закупки</w:t>
      </w:r>
      <w:r w:rsidR="002C20AD" w:rsidRPr="002C20AD">
        <w:rPr>
          <w:rFonts w:ascii="Times New Roman" w:hAnsi="Times New Roman" w:cs="Times New Roman"/>
          <w:b/>
          <w:sz w:val="24"/>
          <w:szCs w:val="24"/>
          <w:lang w:eastAsia="ru-RU"/>
        </w:rPr>
        <w:t xml:space="preserve"> </w:t>
      </w:r>
      <w:r w:rsidR="002C20AD">
        <w:rPr>
          <w:rFonts w:ascii="Times New Roman" w:hAnsi="Times New Roman" w:cs="Times New Roman"/>
          <w:b/>
          <w:sz w:val="24"/>
          <w:szCs w:val="24"/>
          <w:lang w:eastAsia="ru-RU"/>
        </w:rPr>
        <w:t xml:space="preserve">и полностью соответствовать описанию закупки </w:t>
      </w:r>
      <w:r w:rsidR="002C20AD" w:rsidRPr="002C20AD">
        <w:rPr>
          <w:rFonts w:ascii="Times New Roman" w:hAnsi="Times New Roman" w:cs="Times New Roman"/>
          <w:b/>
          <w:sz w:val="24"/>
          <w:szCs w:val="24"/>
          <w:lang w:eastAsia="ru-RU"/>
        </w:rPr>
        <w:t xml:space="preserve">размещенному </w:t>
      </w:r>
      <w:r w:rsidR="002C20AD" w:rsidRPr="002C20AD">
        <w:rPr>
          <w:rFonts w:ascii="Times New Roman" w:hAnsi="Times New Roman" w:cs="Times New Roman"/>
          <w:b/>
          <w:sz w:val="24"/>
          <w:szCs w:val="24"/>
        </w:rPr>
        <w:t>в структурированном виде</w:t>
      </w:r>
      <w:r w:rsidR="002C20AD" w:rsidRPr="002C20AD">
        <w:rPr>
          <w:rFonts w:ascii="Times New Roman" w:hAnsi="Times New Roman" w:cs="Times New Roman"/>
          <w:b/>
          <w:i/>
          <w:sz w:val="24"/>
          <w:szCs w:val="24"/>
        </w:rPr>
        <w:t xml:space="preserve"> </w:t>
      </w:r>
      <w:r w:rsidR="002C20AD" w:rsidRPr="002C20AD">
        <w:rPr>
          <w:rFonts w:ascii="Times New Roman" w:hAnsi="Times New Roman" w:cs="Times New Roman"/>
          <w:b/>
          <w:sz w:val="24"/>
          <w:szCs w:val="24"/>
        </w:rPr>
        <w:t>в соответствии с требованиями регламента ЕАТ</w:t>
      </w:r>
      <w:r w:rsidR="002C20AD">
        <w:rPr>
          <w:rFonts w:ascii="Times New Roman" w:hAnsi="Times New Roman" w:cs="Times New Roman"/>
          <w:b/>
          <w:sz w:val="24"/>
          <w:szCs w:val="24"/>
        </w:rPr>
        <w:t>.</w:t>
      </w:r>
    </w:p>
    <w:p w14:paraId="5F078B43" w14:textId="77777777" w:rsidR="001A18CA" w:rsidRDefault="001A18CA" w:rsidP="001A18CA">
      <w:pPr>
        <w:spacing w:after="0" w:line="240" w:lineRule="auto"/>
        <w:ind w:firstLine="567"/>
        <w:jc w:val="both"/>
        <w:rPr>
          <w:rFonts w:ascii="Times New Roman" w:hAnsi="Times New Roman" w:cs="Times New Roman"/>
          <w:sz w:val="24"/>
          <w:szCs w:val="24"/>
        </w:rPr>
      </w:pPr>
      <w:r w:rsidRPr="00996E84">
        <w:rPr>
          <w:rFonts w:ascii="Times New Roman" w:hAnsi="Times New Roman" w:cs="Times New Roman"/>
          <w:sz w:val="24"/>
          <w:szCs w:val="24"/>
        </w:rPr>
        <w:t xml:space="preserve">Требования к показателям изложены в форме максимальных и (или) минимальных значения таких показателей, а также в виде значений таких показателей, которые не могут изменяться, а также вариантов значений. Наличие требований к показателям в виде вариантов значений обусловлено тем, что нуждам Заказчика в определенных случаях могут удовлетворять товары (материалы) одного типа с альтернативными характеристиками. </w:t>
      </w:r>
    </w:p>
    <w:p w14:paraId="3F768473" w14:textId="77777777" w:rsidR="001A18CA" w:rsidRDefault="001A18CA" w:rsidP="001A18C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Значения характеристик, предоставляемые участником закупки, не должны содержать слово «эквивалент». При наличии в значении характеристики, установленной Заказчиком, слова «эквивалент», участник закупки указывает в заявке одно конкретное значение характеристики, удаляя вышеуказанное слово.</w:t>
      </w:r>
    </w:p>
    <w:p w14:paraId="40C3F3F6" w14:textId="77777777" w:rsidR="001A18CA" w:rsidRPr="00996E84" w:rsidRDefault="001A18CA" w:rsidP="001A18C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наличии в заявке участника закупки слова «эквивалент», заявка отклоняется за несоответствие требованиям извещения.</w:t>
      </w:r>
    </w:p>
    <w:p w14:paraId="38730972" w14:textId="77777777" w:rsidR="001A18CA" w:rsidRPr="00996E84" w:rsidRDefault="001A18CA" w:rsidP="001A18CA">
      <w:pPr>
        <w:spacing w:after="0" w:line="240" w:lineRule="auto"/>
        <w:ind w:firstLine="567"/>
        <w:jc w:val="both"/>
        <w:rPr>
          <w:rFonts w:ascii="Times New Roman" w:hAnsi="Times New Roman" w:cs="Times New Roman"/>
          <w:sz w:val="24"/>
          <w:szCs w:val="24"/>
        </w:rPr>
      </w:pPr>
      <w:r w:rsidRPr="00996E84">
        <w:rPr>
          <w:rFonts w:ascii="Times New Roman" w:hAnsi="Times New Roman" w:cs="Times New Roman"/>
          <w:sz w:val="24"/>
          <w:szCs w:val="24"/>
        </w:rPr>
        <w:t xml:space="preserve">Все товары, требования к которым установлены, являются элементами одной непрерывной технологической цепи лечебного учреждения. Товары в составе должны обеспечивать взаимную совместимость. </w:t>
      </w:r>
    </w:p>
    <w:p w14:paraId="303E3587" w14:textId="77777777" w:rsidR="001A18CA" w:rsidRPr="00996E84" w:rsidRDefault="001A18CA" w:rsidP="001A18CA">
      <w:pPr>
        <w:spacing w:after="0" w:line="240" w:lineRule="auto"/>
        <w:ind w:firstLine="567"/>
        <w:jc w:val="both"/>
        <w:rPr>
          <w:rFonts w:ascii="Times New Roman" w:hAnsi="Times New Roman" w:cs="Times New Roman"/>
          <w:sz w:val="24"/>
          <w:szCs w:val="24"/>
        </w:rPr>
      </w:pPr>
      <w:r w:rsidRPr="00996E84">
        <w:rPr>
          <w:rFonts w:ascii="Times New Roman" w:hAnsi="Times New Roman" w:cs="Times New Roman"/>
          <w:sz w:val="24"/>
          <w:szCs w:val="24"/>
        </w:rPr>
        <w:t xml:space="preserve"> При установлении требований к конкретным показателям использованы стандартные показатели, прямо влияющие на качество товара. При установлении технических характеристик товара используются термины, соответствующие действующим в РФ нормам и правилам, а также наиболее часто используемые в специализированной научной литературе, общепринятых международных стандартах и исследованиях.</w:t>
      </w:r>
    </w:p>
    <w:p w14:paraId="5D985116" w14:textId="77777777" w:rsidR="001A18CA" w:rsidRPr="00996E84" w:rsidRDefault="001A18CA" w:rsidP="001A18CA">
      <w:pPr>
        <w:spacing w:after="0" w:line="240" w:lineRule="auto"/>
        <w:ind w:firstLine="567"/>
        <w:jc w:val="both"/>
        <w:rPr>
          <w:rFonts w:ascii="Times New Roman" w:hAnsi="Times New Roman" w:cs="Times New Roman"/>
          <w:sz w:val="24"/>
          <w:szCs w:val="24"/>
        </w:rPr>
      </w:pPr>
      <w:r w:rsidRPr="00996E84">
        <w:rPr>
          <w:rFonts w:ascii="Times New Roman" w:hAnsi="Times New Roman" w:cs="Times New Roman"/>
          <w:sz w:val="24"/>
          <w:szCs w:val="24"/>
        </w:rPr>
        <w:t>Потребительские свойства товаров, значения которых не нормируются ГОСТ, но при этом влияют на качество, расход, возможности использования товаров установлены в документации на основе мониторинга рынка. Наименования показателей приняты в соответствии с общепринятой терминологией, используемой в документации производителями товаров, использованной для мониторинга рынка используемых товаров, либо в соответствии с ГОСТ «Система показателей качества продукции» для всех видов товаров, используемых в закупке. В тех случаях, когда Заказчик устанавливает строгое требование о соответствии объекта закупки на этапе размещения заказа техническим стандартам РФ и заранее информирует участника о таком соответствии путем прямого указания на стандарт, товары должны удовлетворять установленным нормативам, в том числе в части показателей качества материала изготовления, или комплектующих, или иных составляющих и элементов, если таковые влияют на качественные, эксплуатационные, технические и функциональные показатели объекта закупки, и технический стандарт содержит прямое указание на такую зависимость.</w:t>
      </w:r>
    </w:p>
    <w:p w14:paraId="376B990D" w14:textId="77777777" w:rsidR="001A18CA" w:rsidRPr="00996E84" w:rsidRDefault="001A18CA" w:rsidP="001A18CA">
      <w:pPr>
        <w:spacing w:after="0" w:line="240" w:lineRule="auto"/>
        <w:ind w:firstLine="567"/>
        <w:jc w:val="both"/>
        <w:rPr>
          <w:rFonts w:ascii="Times New Roman" w:hAnsi="Times New Roman" w:cs="Times New Roman"/>
          <w:sz w:val="24"/>
          <w:szCs w:val="24"/>
        </w:rPr>
      </w:pPr>
      <w:r w:rsidRPr="00996E84">
        <w:rPr>
          <w:rFonts w:ascii="Times New Roman" w:hAnsi="Times New Roman" w:cs="Times New Roman"/>
          <w:sz w:val="24"/>
          <w:szCs w:val="24"/>
        </w:rPr>
        <w:t xml:space="preserve">Характеристики товаров, попадающих в установленный Постановлением Правительства РФ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Каталог товаров, работ, услуг (далее КТРУ)  установлены в соответствии с описанием предусмотренным КТРУ. Для данных товаров указаны предусмотренные КТРУ наименование, единицы измерения количества товара, описание товара (при наличии такого описания в позиции). </w:t>
      </w:r>
    </w:p>
    <w:p w14:paraId="094A8298" w14:textId="77777777" w:rsidR="001A18CA" w:rsidRDefault="001A18CA" w:rsidP="001A18CA">
      <w:pPr>
        <w:pStyle w:val="Default"/>
        <w:ind w:firstLine="567"/>
        <w:jc w:val="both"/>
      </w:pPr>
      <w:r w:rsidRPr="00996E84">
        <w:t xml:space="preserve">При подаче предложения в отношении описания объекта закупки, в частности – требуемых характеристик закупаемых товаров, участниками должны применяться обозначения (единицы измерения, наименования показателей), соответствующие установленным заказчиком. Предложение участника должно позволять идентифицировать каждую товарную </w:t>
      </w:r>
      <w:r w:rsidRPr="00996E84">
        <w:lastRenderedPageBreak/>
        <w:t>позицию при описании объекта закупки, в отношении показателя которой подается предложение.</w:t>
      </w:r>
    </w:p>
    <w:p w14:paraId="0A80B539" w14:textId="77777777" w:rsidR="001A18CA" w:rsidRDefault="001A18CA" w:rsidP="001A18CA">
      <w:pPr>
        <w:pStyle w:val="Default"/>
        <w:ind w:firstLine="567"/>
        <w:jc w:val="both"/>
      </w:pPr>
    </w:p>
    <w:p w14:paraId="06B5016F" w14:textId="77777777" w:rsidR="001A18CA" w:rsidRPr="004A6DD9" w:rsidRDefault="001A18CA" w:rsidP="001A18CA">
      <w:pPr>
        <w:pStyle w:val="msonormalmrcssattr"/>
        <w:shd w:val="clear" w:color="auto" w:fill="FFFFFF"/>
        <w:spacing w:before="0" w:beforeAutospacing="0" w:after="0" w:afterAutospacing="0"/>
        <w:ind w:firstLine="271"/>
        <w:jc w:val="both"/>
        <w:rPr>
          <w:rFonts w:ascii="Arial" w:hAnsi="Arial" w:cs="Arial"/>
          <w:color w:val="2C2D2E"/>
        </w:rPr>
      </w:pPr>
      <w:r w:rsidRPr="004A6DD9">
        <w:rPr>
          <w:color w:val="2C2D2E"/>
          <w:shd w:val="clear" w:color="auto" w:fill="FFFFFF"/>
        </w:rPr>
        <w:t>При формировании предложения в отношении характеристик товара должны быть учтены следующие особенности:</w:t>
      </w:r>
    </w:p>
    <w:p w14:paraId="6904BBDD" w14:textId="77777777" w:rsidR="001A18CA" w:rsidRPr="004A6DD9" w:rsidRDefault="001A18CA" w:rsidP="001A18CA">
      <w:pPr>
        <w:pStyle w:val="msonormalmrcssattr"/>
        <w:shd w:val="clear" w:color="auto" w:fill="FFFFFF"/>
        <w:spacing w:before="0" w:beforeAutospacing="0" w:after="0" w:afterAutospacing="0"/>
        <w:ind w:firstLine="271"/>
        <w:jc w:val="both"/>
        <w:rPr>
          <w:rFonts w:ascii="Arial" w:hAnsi="Arial" w:cs="Arial"/>
          <w:color w:val="2C2D2E"/>
        </w:rPr>
      </w:pPr>
      <w:r w:rsidRPr="004A6DD9">
        <w:rPr>
          <w:color w:val="2C2D2E"/>
          <w:shd w:val="clear" w:color="auto" w:fill="FFFFFF"/>
        </w:rPr>
        <w:t>1. Применяются следующие положения инструкции:</w:t>
      </w:r>
    </w:p>
    <w:p w14:paraId="75A8047E" w14:textId="77777777" w:rsidR="001A18CA" w:rsidRDefault="001A18CA" w:rsidP="001A18CA">
      <w:pPr>
        <w:pStyle w:val="msonormalmrcssattr"/>
        <w:shd w:val="clear" w:color="auto" w:fill="FFFFFF"/>
        <w:spacing w:before="0" w:beforeAutospacing="0" w:after="0" w:afterAutospacing="0"/>
        <w:ind w:firstLine="271"/>
        <w:rPr>
          <w:color w:val="2C2D2E"/>
          <w:sz w:val="22"/>
          <w:szCs w:val="22"/>
          <w:shd w:val="clear" w:color="auto" w:fill="FFFFFF"/>
        </w:rPr>
      </w:pPr>
      <w:r w:rsidRPr="00455491">
        <w:rPr>
          <w:color w:val="2C2D2E"/>
          <w:sz w:val="22"/>
          <w:szCs w:val="22"/>
          <w:shd w:val="clear" w:color="auto" w:fill="FFFFFF"/>
        </w:rPr>
        <w:t> </w:t>
      </w:r>
    </w:p>
    <w:p w14:paraId="49C1559A" w14:textId="77777777" w:rsidR="001A18CA" w:rsidRDefault="001A18CA" w:rsidP="001A18CA">
      <w:pPr>
        <w:pStyle w:val="msonormalmrcssattr"/>
        <w:shd w:val="clear" w:color="auto" w:fill="FFFFFF"/>
        <w:spacing w:before="0" w:beforeAutospacing="0" w:after="0" w:afterAutospacing="0"/>
        <w:ind w:firstLine="271"/>
        <w:rPr>
          <w:color w:val="2C2D2E"/>
          <w:shd w:val="clear" w:color="auto" w:fill="FFFFFF"/>
        </w:rPr>
      </w:pPr>
      <w:r w:rsidRPr="004A6DD9">
        <w:rPr>
          <w:color w:val="2C2D2E"/>
          <w:shd w:val="clear" w:color="auto" w:fill="FFFFFF"/>
        </w:rPr>
        <w:t>Таблица применения положений инструкции</w:t>
      </w:r>
    </w:p>
    <w:p w14:paraId="18FDCA4B" w14:textId="77777777" w:rsidR="001A18CA" w:rsidRPr="004A6DD9" w:rsidRDefault="001A18CA" w:rsidP="001A18CA">
      <w:pPr>
        <w:pStyle w:val="msonormalmrcssattr"/>
        <w:shd w:val="clear" w:color="auto" w:fill="FFFFFF"/>
        <w:spacing w:before="0" w:beforeAutospacing="0" w:after="0" w:afterAutospacing="0"/>
        <w:ind w:firstLine="271"/>
        <w:rPr>
          <w:color w:val="2C2D2E"/>
          <w:shd w:val="clear" w:color="auto" w:fill="FFFFFF"/>
        </w:rPr>
      </w:pPr>
    </w:p>
    <w:tbl>
      <w:tblPr>
        <w:tblW w:w="5000" w:type="pct"/>
        <w:shd w:val="clear" w:color="auto" w:fill="FFFFFF"/>
        <w:tblCellMar>
          <w:left w:w="0" w:type="dxa"/>
          <w:right w:w="0" w:type="dxa"/>
        </w:tblCellMar>
        <w:tblLook w:val="04A0" w:firstRow="1" w:lastRow="0" w:firstColumn="1" w:lastColumn="0" w:noHBand="0" w:noVBand="1"/>
      </w:tblPr>
      <w:tblGrid>
        <w:gridCol w:w="4073"/>
        <w:gridCol w:w="5842"/>
        <w:gridCol w:w="116"/>
      </w:tblGrid>
      <w:tr w:rsidR="001A18CA" w:rsidRPr="006D0C12" w14:paraId="2DAA85A8" w14:textId="77777777" w:rsidTr="000635B7">
        <w:tc>
          <w:tcPr>
            <w:tcW w:w="203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464E73" w14:textId="77777777" w:rsidR="001A18CA" w:rsidRPr="006D0C12" w:rsidRDefault="001A18CA" w:rsidP="000635B7">
            <w:pPr>
              <w:spacing w:before="100" w:beforeAutospacing="1" w:after="100" w:afterAutospacing="1"/>
              <w:jc w:val="center"/>
              <w:rPr>
                <w:rFonts w:ascii="Arial" w:hAnsi="Arial" w:cs="Arial"/>
                <w:color w:val="2C2D2E"/>
              </w:rPr>
            </w:pPr>
            <w:r w:rsidRPr="006D0C12">
              <w:rPr>
                <w:rFonts w:ascii="Times New Roman" w:hAnsi="Times New Roman"/>
                <w:color w:val="2C2D2E"/>
                <w:shd w:val="clear" w:color="auto" w:fill="FFFFFF"/>
              </w:rPr>
              <w:t>Положения инструкции по заполнению характеристик в заявке</w:t>
            </w:r>
          </w:p>
        </w:tc>
        <w:tc>
          <w:tcPr>
            <w:tcW w:w="291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3C7C40" w14:textId="77777777" w:rsidR="001A18CA" w:rsidRPr="006D0C12" w:rsidRDefault="001A18CA" w:rsidP="000635B7">
            <w:pPr>
              <w:spacing w:before="100" w:beforeAutospacing="1" w:after="100" w:afterAutospacing="1"/>
              <w:jc w:val="center"/>
              <w:rPr>
                <w:rFonts w:ascii="Arial" w:hAnsi="Arial" w:cs="Arial"/>
                <w:color w:val="2C2D2E"/>
              </w:rPr>
            </w:pPr>
            <w:r w:rsidRPr="006D0C12">
              <w:rPr>
                <w:rFonts w:ascii="Times New Roman" w:hAnsi="Times New Roman"/>
                <w:color w:val="2C2D2E"/>
                <w:shd w:val="clear" w:color="auto" w:fill="FFFFFF"/>
              </w:rPr>
              <w:t>Пояснения</w:t>
            </w:r>
          </w:p>
        </w:tc>
        <w:tc>
          <w:tcPr>
            <w:tcW w:w="58" w:type="pct"/>
            <w:tcBorders>
              <w:top w:val="nil"/>
              <w:left w:val="nil"/>
              <w:bottom w:val="nil"/>
              <w:right w:val="nil"/>
            </w:tcBorders>
            <w:shd w:val="clear" w:color="auto" w:fill="FFFFFF"/>
            <w:vAlign w:val="center"/>
            <w:hideMark/>
          </w:tcPr>
          <w:p w14:paraId="3277815C" w14:textId="77777777" w:rsidR="001A18CA" w:rsidRPr="006D0C12" w:rsidRDefault="001A18CA" w:rsidP="000635B7">
            <w:pPr>
              <w:spacing w:before="100" w:beforeAutospacing="1" w:after="100" w:afterAutospacing="1"/>
              <w:rPr>
                <w:rFonts w:ascii="Arial" w:hAnsi="Arial" w:cs="Arial"/>
                <w:color w:val="2C2D2E"/>
              </w:rPr>
            </w:pPr>
            <w:r w:rsidRPr="006D0C12">
              <w:rPr>
                <w:rFonts w:ascii="Arial" w:hAnsi="Arial" w:cs="Arial"/>
                <w:color w:val="2C2D2E"/>
              </w:rPr>
              <w:t> </w:t>
            </w:r>
          </w:p>
        </w:tc>
      </w:tr>
      <w:tr w:rsidR="001A18CA" w:rsidRPr="006D0C12" w14:paraId="513EA3F8" w14:textId="77777777" w:rsidTr="000635B7">
        <w:trPr>
          <w:trHeight w:val="276"/>
        </w:trPr>
        <w:tc>
          <w:tcPr>
            <w:tcW w:w="203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D652B4"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Участник закупки указывает в заявке конкретное значение характеристики</w:t>
            </w:r>
          </w:p>
        </w:tc>
        <w:tc>
          <w:tcPr>
            <w:tcW w:w="2912"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F809C"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Участник закупки указывает в заявке конкретное значение характеристики с учетом положений раздела 2 настоящей инструкции. Правила толкования математических знаков осуществляется в соответствии с правилами математики.</w:t>
            </w:r>
          </w:p>
        </w:tc>
        <w:tc>
          <w:tcPr>
            <w:tcW w:w="58" w:type="pct"/>
            <w:tcBorders>
              <w:top w:val="nil"/>
              <w:left w:val="nil"/>
              <w:bottom w:val="nil"/>
              <w:right w:val="nil"/>
            </w:tcBorders>
            <w:shd w:val="clear" w:color="auto" w:fill="FFFFFF"/>
            <w:vAlign w:val="center"/>
            <w:hideMark/>
          </w:tcPr>
          <w:p w14:paraId="3765A383" w14:textId="77777777" w:rsidR="001A18CA" w:rsidRPr="006D0C12" w:rsidRDefault="001A18CA" w:rsidP="000635B7">
            <w:pPr>
              <w:rPr>
                <w:rFonts w:ascii="Arial" w:hAnsi="Arial" w:cs="Arial"/>
                <w:color w:val="2C2D2E"/>
              </w:rPr>
            </w:pPr>
          </w:p>
        </w:tc>
      </w:tr>
      <w:tr w:rsidR="001A18CA" w:rsidRPr="006D0C12" w14:paraId="03CBDE4A" w14:textId="77777777" w:rsidTr="000635B7">
        <w:trPr>
          <w:trHeight w:val="488"/>
        </w:trPr>
        <w:tc>
          <w:tcPr>
            <w:tcW w:w="2030" w:type="pct"/>
            <w:vMerge/>
            <w:tcBorders>
              <w:top w:val="nil"/>
              <w:left w:val="single" w:sz="8" w:space="0" w:color="auto"/>
              <w:bottom w:val="single" w:sz="8" w:space="0" w:color="auto"/>
              <w:right w:val="single" w:sz="8" w:space="0" w:color="auto"/>
            </w:tcBorders>
            <w:shd w:val="clear" w:color="auto" w:fill="FFFFFF"/>
            <w:vAlign w:val="center"/>
            <w:hideMark/>
          </w:tcPr>
          <w:p w14:paraId="6B253097" w14:textId="77777777" w:rsidR="001A18CA" w:rsidRPr="006D0C12" w:rsidRDefault="001A18CA" w:rsidP="000635B7">
            <w:pPr>
              <w:rPr>
                <w:rFonts w:ascii="Arial" w:hAnsi="Arial" w:cs="Arial"/>
                <w:color w:val="2C2D2E"/>
              </w:rPr>
            </w:pPr>
          </w:p>
        </w:tc>
        <w:tc>
          <w:tcPr>
            <w:tcW w:w="2912" w:type="pct"/>
            <w:vMerge/>
            <w:tcBorders>
              <w:top w:val="nil"/>
              <w:left w:val="nil"/>
              <w:bottom w:val="single" w:sz="8" w:space="0" w:color="auto"/>
              <w:right w:val="single" w:sz="8" w:space="0" w:color="auto"/>
            </w:tcBorders>
            <w:shd w:val="clear" w:color="auto" w:fill="FFFFFF"/>
            <w:vAlign w:val="center"/>
            <w:hideMark/>
          </w:tcPr>
          <w:p w14:paraId="0CC60659" w14:textId="77777777" w:rsidR="001A18CA" w:rsidRPr="006D0C12" w:rsidRDefault="001A18CA" w:rsidP="000635B7">
            <w:pPr>
              <w:rPr>
                <w:rFonts w:ascii="Arial" w:hAnsi="Arial" w:cs="Arial"/>
                <w:color w:val="2C2D2E"/>
              </w:rPr>
            </w:pPr>
          </w:p>
        </w:tc>
        <w:tc>
          <w:tcPr>
            <w:tcW w:w="58" w:type="pct"/>
            <w:tcBorders>
              <w:top w:val="nil"/>
              <w:left w:val="nil"/>
              <w:bottom w:val="nil"/>
              <w:right w:val="nil"/>
            </w:tcBorders>
            <w:shd w:val="clear" w:color="auto" w:fill="FFFFFF"/>
            <w:vAlign w:val="center"/>
            <w:hideMark/>
          </w:tcPr>
          <w:p w14:paraId="23EE309E" w14:textId="77777777" w:rsidR="001A18CA" w:rsidRPr="006D0C12" w:rsidRDefault="001A18CA" w:rsidP="000635B7">
            <w:pPr>
              <w:rPr>
                <w:rFonts w:ascii="Times New Roman" w:hAnsi="Times New Roman"/>
              </w:rPr>
            </w:pPr>
          </w:p>
        </w:tc>
      </w:tr>
      <w:tr w:rsidR="001A18CA" w:rsidRPr="006D0C12" w14:paraId="693A8C9F" w14:textId="77777777" w:rsidTr="000635B7">
        <w:trPr>
          <w:trHeight w:val="676"/>
        </w:trPr>
        <w:tc>
          <w:tcPr>
            <w:tcW w:w="203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1B7BE6"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Участник закупки указывает в заявке все значения характеристики</w:t>
            </w:r>
          </w:p>
        </w:tc>
        <w:tc>
          <w:tcPr>
            <w:tcW w:w="2912"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6CF72E"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Участник закупки указывает в заявке все перечисленные значения характеристики со всеми словами и обозначениями, указанными в извещении об осуществлении закупки, включая единицы измерения (при их указании) без изменения значения характеристики.</w:t>
            </w:r>
          </w:p>
        </w:tc>
        <w:tc>
          <w:tcPr>
            <w:tcW w:w="58" w:type="pct"/>
            <w:tcBorders>
              <w:top w:val="nil"/>
              <w:left w:val="nil"/>
              <w:bottom w:val="nil"/>
              <w:right w:val="nil"/>
            </w:tcBorders>
            <w:shd w:val="clear" w:color="auto" w:fill="FFFFFF"/>
            <w:vAlign w:val="center"/>
            <w:hideMark/>
          </w:tcPr>
          <w:p w14:paraId="1B536446" w14:textId="77777777" w:rsidR="001A18CA" w:rsidRPr="006D0C12" w:rsidRDefault="001A18CA" w:rsidP="000635B7">
            <w:pPr>
              <w:rPr>
                <w:rFonts w:ascii="Arial" w:hAnsi="Arial" w:cs="Arial"/>
                <w:color w:val="2C2D2E"/>
              </w:rPr>
            </w:pPr>
          </w:p>
        </w:tc>
      </w:tr>
      <w:tr w:rsidR="001A18CA" w:rsidRPr="006D0C12" w14:paraId="104ACF1D" w14:textId="77777777" w:rsidTr="000635B7">
        <w:trPr>
          <w:trHeight w:val="589"/>
        </w:trPr>
        <w:tc>
          <w:tcPr>
            <w:tcW w:w="2030" w:type="pct"/>
            <w:vMerge/>
            <w:tcBorders>
              <w:top w:val="nil"/>
              <w:left w:val="single" w:sz="8" w:space="0" w:color="auto"/>
              <w:bottom w:val="single" w:sz="8" w:space="0" w:color="auto"/>
              <w:right w:val="single" w:sz="8" w:space="0" w:color="auto"/>
            </w:tcBorders>
            <w:shd w:val="clear" w:color="auto" w:fill="FFFFFF"/>
            <w:vAlign w:val="center"/>
            <w:hideMark/>
          </w:tcPr>
          <w:p w14:paraId="06319CA3" w14:textId="77777777" w:rsidR="001A18CA" w:rsidRPr="006D0C12" w:rsidRDefault="001A18CA" w:rsidP="000635B7">
            <w:pPr>
              <w:rPr>
                <w:rFonts w:ascii="Arial" w:hAnsi="Arial" w:cs="Arial"/>
                <w:color w:val="2C2D2E"/>
              </w:rPr>
            </w:pPr>
          </w:p>
        </w:tc>
        <w:tc>
          <w:tcPr>
            <w:tcW w:w="2912" w:type="pct"/>
            <w:vMerge/>
            <w:tcBorders>
              <w:top w:val="nil"/>
              <w:left w:val="nil"/>
              <w:bottom w:val="single" w:sz="8" w:space="0" w:color="auto"/>
              <w:right w:val="single" w:sz="8" w:space="0" w:color="auto"/>
            </w:tcBorders>
            <w:shd w:val="clear" w:color="auto" w:fill="FFFFFF"/>
            <w:vAlign w:val="center"/>
            <w:hideMark/>
          </w:tcPr>
          <w:p w14:paraId="3852C9C5" w14:textId="77777777" w:rsidR="001A18CA" w:rsidRPr="006D0C12" w:rsidRDefault="001A18CA" w:rsidP="000635B7">
            <w:pPr>
              <w:rPr>
                <w:rFonts w:ascii="Arial" w:hAnsi="Arial" w:cs="Arial"/>
                <w:color w:val="2C2D2E"/>
              </w:rPr>
            </w:pPr>
          </w:p>
        </w:tc>
        <w:tc>
          <w:tcPr>
            <w:tcW w:w="58" w:type="pct"/>
            <w:tcBorders>
              <w:top w:val="nil"/>
              <w:left w:val="nil"/>
              <w:bottom w:val="nil"/>
              <w:right w:val="nil"/>
            </w:tcBorders>
            <w:shd w:val="clear" w:color="auto" w:fill="FFFFFF"/>
            <w:vAlign w:val="center"/>
            <w:hideMark/>
          </w:tcPr>
          <w:p w14:paraId="5B135904" w14:textId="77777777" w:rsidR="001A18CA" w:rsidRPr="006D0C12" w:rsidRDefault="001A18CA" w:rsidP="000635B7">
            <w:pPr>
              <w:rPr>
                <w:rFonts w:ascii="Times New Roman" w:hAnsi="Times New Roman"/>
              </w:rPr>
            </w:pPr>
          </w:p>
        </w:tc>
      </w:tr>
      <w:tr w:rsidR="001A18CA" w:rsidRPr="006D0C12" w14:paraId="16048F96" w14:textId="77777777" w:rsidTr="000635B7">
        <w:trPr>
          <w:trHeight w:val="463"/>
        </w:trPr>
        <w:tc>
          <w:tcPr>
            <w:tcW w:w="203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F84B27"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Значение характеристики не может изменяться участником</w:t>
            </w:r>
          </w:p>
        </w:tc>
        <w:tc>
          <w:tcPr>
            <w:tcW w:w="29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67D2CF"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Участник закупки указывает в заявке значение характеристики в неизменном виде, со всеми словами и обозначениями, указанными в извещении об осуществлении закупки, включая единицы измерения (при их указании) без изменения значения характеристики.</w:t>
            </w:r>
          </w:p>
        </w:tc>
        <w:tc>
          <w:tcPr>
            <w:tcW w:w="58" w:type="pct"/>
            <w:tcBorders>
              <w:top w:val="nil"/>
              <w:left w:val="nil"/>
              <w:bottom w:val="nil"/>
              <w:right w:val="nil"/>
            </w:tcBorders>
            <w:shd w:val="clear" w:color="auto" w:fill="FFFFFF"/>
            <w:vAlign w:val="center"/>
            <w:hideMark/>
          </w:tcPr>
          <w:p w14:paraId="5A0F3F84" w14:textId="77777777" w:rsidR="001A18CA" w:rsidRPr="006D0C12" w:rsidRDefault="001A18CA" w:rsidP="000635B7">
            <w:pPr>
              <w:rPr>
                <w:rFonts w:ascii="Arial" w:hAnsi="Arial" w:cs="Arial"/>
                <w:color w:val="2C2D2E"/>
              </w:rPr>
            </w:pPr>
          </w:p>
        </w:tc>
      </w:tr>
      <w:tr w:rsidR="001A18CA" w:rsidRPr="006D0C12" w14:paraId="1E4088C4" w14:textId="77777777" w:rsidTr="000635B7">
        <w:trPr>
          <w:gridAfter w:val="1"/>
          <w:wAfter w:w="58" w:type="pct"/>
        </w:trPr>
        <w:tc>
          <w:tcPr>
            <w:tcW w:w="2030" w:type="pct"/>
            <w:vMerge/>
            <w:tcBorders>
              <w:top w:val="nil"/>
              <w:left w:val="single" w:sz="8" w:space="0" w:color="auto"/>
              <w:bottom w:val="single" w:sz="8" w:space="0" w:color="auto"/>
              <w:right w:val="single" w:sz="8" w:space="0" w:color="auto"/>
            </w:tcBorders>
            <w:shd w:val="clear" w:color="auto" w:fill="FFFFFF"/>
            <w:vAlign w:val="center"/>
            <w:hideMark/>
          </w:tcPr>
          <w:p w14:paraId="48051ECB" w14:textId="77777777" w:rsidR="001A18CA" w:rsidRPr="006D0C12" w:rsidRDefault="001A18CA" w:rsidP="000635B7">
            <w:pPr>
              <w:rPr>
                <w:rFonts w:ascii="Arial" w:hAnsi="Arial" w:cs="Arial"/>
                <w:color w:val="2C2D2E"/>
              </w:rPr>
            </w:pPr>
          </w:p>
        </w:tc>
        <w:tc>
          <w:tcPr>
            <w:tcW w:w="2912" w:type="pct"/>
            <w:shd w:val="clear" w:color="auto" w:fill="FFFFFF"/>
            <w:vAlign w:val="center"/>
            <w:hideMark/>
          </w:tcPr>
          <w:p w14:paraId="077B3F85" w14:textId="77777777" w:rsidR="001A18CA" w:rsidRPr="006D0C12" w:rsidRDefault="001A18CA" w:rsidP="000635B7">
            <w:pPr>
              <w:rPr>
                <w:rFonts w:ascii="Times New Roman" w:hAnsi="Times New Roman"/>
              </w:rPr>
            </w:pPr>
          </w:p>
        </w:tc>
      </w:tr>
    </w:tbl>
    <w:p w14:paraId="2CCB8A91" w14:textId="77777777" w:rsidR="001A18CA" w:rsidRDefault="001A18CA" w:rsidP="001A18CA">
      <w:pPr>
        <w:shd w:val="clear" w:color="auto" w:fill="FFFFFF"/>
        <w:spacing w:after="0" w:line="240" w:lineRule="auto"/>
        <w:ind w:firstLine="414"/>
        <w:jc w:val="both"/>
        <w:rPr>
          <w:rFonts w:ascii="Times New Roman" w:hAnsi="Times New Roman"/>
          <w:color w:val="2C2D2E"/>
          <w:sz w:val="24"/>
          <w:szCs w:val="24"/>
          <w:shd w:val="clear" w:color="auto" w:fill="FFFFFF"/>
        </w:rPr>
      </w:pPr>
    </w:p>
    <w:p w14:paraId="178F9B78" w14:textId="77777777" w:rsidR="001A18CA" w:rsidRPr="004A6DD9" w:rsidRDefault="001A18CA" w:rsidP="001A18CA">
      <w:pPr>
        <w:shd w:val="clear" w:color="auto" w:fill="FFFFFF"/>
        <w:spacing w:after="0" w:line="240" w:lineRule="auto"/>
        <w:ind w:firstLine="414"/>
        <w:jc w:val="both"/>
        <w:rPr>
          <w:rFonts w:ascii="Arial" w:hAnsi="Arial" w:cs="Arial"/>
          <w:color w:val="2C2D2E"/>
          <w:sz w:val="24"/>
          <w:szCs w:val="24"/>
        </w:rPr>
      </w:pPr>
      <w:r w:rsidRPr="004A6DD9">
        <w:rPr>
          <w:rFonts w:ascii="Times New Roman" w:hAnsi="Times New Roman"/>
          <w:color w:val="2C2D2E"/>
          <w:sz w:val="24"/>
          <w:szCs w:val="24"/>
          <w:shd w:val="clear" w:color="auto" w:fill="FFFFFF"/>
        </w:rPr>
        <w:t>2. При установлении требований к значению характеристик применяются следующие слова и символы:</w:t>
      </w:r>
    </w:p>
    <w:p w14:paraId="7B4C064F" w14:textId="77777777" w:rsidR="001A18CA" w:rsidRPr="004A6DD9" w:rsidRDefault="001A18CA" w:rsidP="001A18CA">
      <w:pPr>
        <w:shd w:val="clear" w:color="auto" w:fill="FFFFFF"/>
        <w:spacing w:after="0" w:line="240" w:lineRule="auto"/>
        <w:ind w:firstLine="414"/>
        <w:rPr>
          <w:rFonts w:ascii="Arial" w:hAnsi="Arial" w:cs="Arial"/>
          <w:color w:val="2C2D2E"/>
          <w:sz w:val="24"/>
          <w:szCs w:val="24"/>
        </w:rPr>
      </w:pPr>
      <w:r w:rsidRPr="004A6DD9">
        <w:rPr>
          <w:rFonts w:ascii="Times New Roman" w:hAnsi="Times New Roman"/>
          <w:color w:val="2C2D2E"/>
          <w:sz w:val="24"/>
          <w:szCs w:val="24"/>
          <w:shd w:val="clear" w:color="auto" w:fill="FFFFFF"/>
        </w:rPr>
        <w:t> </w:t>
      </w:r>
    </w:p>
    <w:p w14:paraId="2E9AFBFD" w14:textId="77777777" w:rsidR="001A18CA" w:rsidRDefault="001A18CA" w:rsidP="001A18CA">
      <w:pPr>
        <w:shd w:val="clear" w:color="auto" w:fill="FFFFFF"/>
        <w:spacing w:after="0" w:line="240" w:lineRule="auto"/>
        <w:ind w:firstLine="414"/>
        <w:rPr>
          <w:rFonts w:ascii="Times New Roman" w:hAnsi="Times New Roman"/>
          <w:color w:val="2C2D2E"/>
          <w:sz w:val="24"/>
          <w:szCs w:val="24"/>
          <w:shd w:val="clear" w:color="auto" w:fill="FFFFFF"/>
        </w:rPr>
      </w:pPr>
      <w:r w:rsidRPr="004A6DD9">
        <w:rPr>
          <w:rFonts w:ascii="Times New Roman" w:hAnsi="Times New Roman"/>
          <w:color w:val="2C2D2E"/>
          <w:sz w:val="24"/>
          <w:szCs w:val="24"/>
          <w:shd w:val="clear" w:color="auto" w:fill="FFFFFF"/>
        </w:rPr>
        <w:t>Таблица применения символов</w:t>
      </w:r>
    </w:p>
    <w:p w14:paraId="0AC1D2FC" w14:textId="77777777" w:rsidR="001A18CA" w:rsidRPr="004A6DD9" w:rsidRDefault="001A18CA" w:rsidP="001A18CA">
      <w:pPr>
        <w:shd w:val="clear" w:color="auto" w:fill="FFFFFF"/>
        <w:spacing w:after="0" w:line="240" w:lineRule="auto"/>
        <w:ind w:firstLine="414"/>
        <w:rPr>
          <w:rFonts w:ascii="Times New Roman" w:hAnsi="Times New Roman"/>
          <w:color w:val="2C2D2E"/>
          <w:sz w:val="24"/>
          <w:szCs w:val="24"/>
          <w:shd w:val="clear" w:color="auto" w:fill="FFFFFF"/>
        </w:rPr>
      </w:pPr>
    </w:p>
    <w:tbl>
      <w:tblPr>
        <w:tblW w:w="4820" w:type="pct"/>
        <w:shd w:val="clear" w:color="auto" w:fill="FFFFFF"/>
        <w:tblLayout w:type="fixed"/>
        <w:tblCellMar>
          <w:left w:w="0" w:type="dxa"/>
          <w:right w:w="0" w:type="dxa"/>
        </w:tblCellMar>
        <w:tblLook w:val="04A0" w:firstRow="1" w:lastRow="0" w:firstColumn="1" w:lastColumn="0" w:noHBand="0" w:noVBand="1"/>
      </w:tblPr>
      <w:tblGrid>
        <w:gridCol w:w="2746"/>
        <w:gridCol w:w="7028"/>
      </w:tblGrid>
      <w:tr w:rsidR="001A18CA" w:rsidRPr="001C65E5" w14:paraId="2F782361" w14:textId="77777777" w:rsidTr="000635B7">
        <w:tc>
          <w:tcPr>
            <w:tcW w:w="140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C7B841" w14:textId="77777777" w:rsidR="001A18CA" w:rsidRPr="001C65E5" w:rsidRDefault="001A18CA" w:rsidP="000635B7">
            <w:pPr>
              <w:spacing w:before="100" w:beforeAutospacing="1" w:after="100" w:afterAutospacing="1"/>
              <w:jc w:val="center"/>
              <w:rPr>
                <w:rFonts w:ascii="Times New Roman" w:hAnsi="Times New Roman"/>
                <w:color w:val="2C2D2E"/>
              </w:rPr>
            </w:pPr>
            <w:r w:rsidRPr="001C65E5">
              <w:rPr>
                <w:rFonts w:ascii="Times New Roman" w:hAnsi="Times New Roman"/>
                <w:color w:val="2C2D2E"/>
                <w:shd w:val="clear" w:color="auto" w:fill="FFFFFF"/>
              </w:rPr>
              <w:t>Слова/символы</w:t>
            </w:r>
          </w:p>
        </w:tc>
        <w:tc>
          <w:tcPr>
            <w:tcW w:w="359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F483FC" w14:textId="77777777" w:rsidR="001A18CA" w:rsidRPr="001C65E5" w:rsidRDefault="001A18CA" w:rsidP="000635B7">
            <w:pPr>
              <w:spacing w:before="100" w:beforeAutospacing="1" w:after="100" w:afterAutospacing="1"/>
              <w:jc w:val="center"/>
              <w:rPr>
                <w:rFonts w:ascii="Times New Roman" w:hAnsi="Times New Roman"/>
                <w:color w:val="2C2D2E"/>
              </w:rPr>
            </w:pPr>
            <w:r w:rsidRPr="001C65E5">
              <w:rPr>
                <w:rFonts w:ascii="Times New Roman" w:hAnsi="Times New Roman"/>
                <w:color w:val="2C2D2E"/>
                <w:shd w:val="clear" w:color="auto" w:fill="FFFFFF"/>
              </w:rPr>
              <w:t>Пояснения</w:t>
            </w:r>
          </w:p>
        </w:tc>
      </w:tr>
      <w:tr w:rsidR="001A18CA" w:rsidRPr="001C65E5" w14:paraId="11617B82" w14:textId="77777777" w:rsidTr="000635B7">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F208FF" w14:textId="77777777" w:rsidR="001A18CA" w:rsidRPr="001C65E5" w:rsidRDefault="001A18CA" w:rsidP="000635B7">
            <w:pPr>
              <w:spacing w:before="100" w:beforeAutospacing="1" w:after="100" w:afterAutospacing="1"/>
              <w:jc w:val="center"/>
              <w:rPr>
                <w:rFonts w:ascii="Times New Roman" w:hAnsi="Times New Roman"/>
                <w:color w:val="2C2D2E"/>
              </w:rPr>
            </w:pPr>
            <w:r w:rsidRPr="001C65E5">
              <w:rPr>
                <w:rFonts w:ascii="Times New Roman" w:hAnsi="Times New Roman"/>
                <w:color w:val="2C2D2E"/>
                <w:shd w:val="clear" w:color="auto" w:fill="FFFFFF"/>
              </w:rPr>
              <w:t>≥</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4FE06D" w14:textId="77777777" w:rsidR="001A18CA" w:rsidRPr="001C65E5" w:rsidRDefault="001A18CA" w:rsidP="000635B7">
            <w:pPr>
              <w:spacing w:before="100" w:beforeAutospacing="1" w:after="100" w:afterAutospacing="1"/>
              <w:jc w:val="both"/>
              <w:rPr>
                <w:rFonts w:ascii="Times New Roman" w:hAnsi="Times New Roman"/>
                <w:color w:val="2C2D2E"/>
              </w:rPr>
            </w:pPr>
            <w:r w:rsidRPr="001C65E5">
              <w:rPr>
                <w:rFonts w:ascii="Times New Roman" w:hAnsi="Times New Roman"/>
                <w:color w:val="2C2D2E"/>
                <w:shd w:val="clear" w:color="auto" w:fill="FFFFFF"/>
              </w:rPr>
              <w:t>В случае если требуется указать конкретное значение характеристики, участник указывает одно значение характеристики более или равное установленному (без использования символа «≥»).</w:t>
            </w:r>
          </w:p>
        </w:tc>
      </w:tr>
      <w:tr w:rsidR="001A18CA" w:rsidRPr="001C65E5" w14:paraId="712932D9" w14:textId="77777777" w:rsidTr="000635B7">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CBEFC2" w14:textId="77777777" w:rsidR="001A18CA" w:rsidRPr="001C65E5" w:rsidRDefault="001A18CA" w:rsidP="000635B7">
            <w:pPr>
              <w:spacing w:before="100" w:beforeAutospacing="1" w:after="100" w:afterAutospacing="1"/>
              <w:jc w:val="center"/>
              <w:rPr>
                <w:rFonts w:ascii="Times New Roman" w:hAnsi="Times New Roman"/>
                <w:color w:val="2C2D2E"/>
              </w:rPr>
            </w:pPr>
            <w:r w:rsidRPr="001C65E5">
              <w:rPr>
                <w:rFonts w:ascii="Times New Roman" w:hAnsi="Times New Roman"/>
                <w:color w:val="2C2D2E"/>
                <w:shd w:val="clear" w:color="auto" w:fill="FFFFFF"/>
              </w:rPr>
              <w:t>≤</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B9D4E6" w14:textId="77777777" w:rsidR="001A18CA" w:rsidRPr="001C65E5" w:rsidRDefault="001A18CA" w:rsidP="000635B7">
            <w:pPr>
              <w:spacing w:before="100" w:beforeAutospacing="1" w:after="100" w:afterAutospacing="1"/>
              <w:jc w:val="both"/>
              <w:rPr>
                <w:rFonts w:ascii="Times New Roman" w:hAnsi="Times New Roman"/>
                <w:color w:val="2C2D2E"/>
              </w:rPr>
            </w:pPr>
            <w:r w:rsidRPr="001C65E5">
              <w:rPr>
                <w:rFonts w:ascii="Times New Roman" w:hAnsi="Times New Roman"/>
                <w:color w:val="2C2D2E"/>
                <w:shd w:val="clear" w:color="auto" w:fill="FFFFFF"/>
              </w:rPr>
              <w:t>В случае если требуется указать конкретное значение характеристики, участник указывает одно значение характеристики менее или равное установленному (без использования символа «≤»).</w:t>
            </w:r>
          </w:p>
        </w:tc>
      </w:tr>
      <w:tr w:rsidR="001A18CA" w:rsidRPr="001C65E5" w14:paraId="7A313DEF" w14:textId="77777777" w:rsidTr="000635B7">
        <w:trPr>
          <w:trHeight w:val="759"/>
        </w:trPr>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0B0FB" w14:textId="77777777" w:rsidR="001A18CA" w:rsidRPr="001C65E5" w:rsidRDefault="001A18CA" w:rsidP="000635B7">
            <w:pPr>
              <w:spacing w:before="100" w:beforeAutospacing="1" w:after="100" w:afterAutospacing="1" w:line="239" w:lineRule="atLeast"/>
              <w:jc w:val="center"/>
              <w:rPr>
                <w:rFonts w:ascii="Times New Roman" w:hAnsi="Times New Roman"/>
                <w:color w:val="2C2D2E"/>
              </w:rPr>
            </w:pPr>
            <w:r w:rsidRPr="001C65E5">
              <w:rPr>
                <w:rFonts w:ascii="Times New Roman" w:hAnsi="Times New Roman"/>
                <w:color w:val="2C2D2E"/>
              </w:rPr>
              <w:t>≥ … х …</w:t>
            </w:r>
          </w:p>
          <w:p w14:paraId="4DE27AA7" w14:textId="77777777" w:rsidR="001A18CA" w:rsidRPr="001C65E5" w:rsidRDefault="001A18CA" w:rsidP="000635B7">
            <w:pPr>
              <w:spacing w:before="100" w:beforeAutospacing="1" w:after="100" w:afterAutospacing="1" w:line="239" w:lineRule="atLeast"/>
              <w:jc w:val="center"/>
              <w:rPr>
                <w:rFonts w:ascii="Times New Roman" w:hAnsi="Times New Roman"/>
                <w:color w:val="2C2D2E"/>
              </w:rPr>
            </w:pPr>
            <w:r w:rsidRPr="001C65E5">
              <w:rPr>
                <w:rFonts w:ascii="Times New Roman" w:hAnsi="Times New Roman"/>
                <w:color w:val="2C2D2E"/>
              </w:rPr>
              <w:t>≥ … х … х…</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8840F9" w14:textId="77777777" w:rsidR="001A18CA" w:rsidRPr="001C65E5" w:rsidRDefault="001A18CA" w:rsidP="000635B7">
            <w:pPr>
              <w:spacing w:before="100" w:beforeAutospacing="1" w:after="100" w:afterAutospacing="1"/>
              <w:jc w:val="both"/>
              <w:rPr>
                <w:rFonts w:ascii="Times New Roman" w:hAnsi="Times New Roman"/>
                <w:color w:val="2C2D2E"/>
              </w:rPr>
            </w:pPr>
            <w:r w:rsidRPr="001C65E5">
              <w:rPr>
                <w:rFonts w:ascii="Times New Roman" w:hAnsi="Times New Roman"/>
                <w:color w:val="2C2D2E"/>
                <w:shd w:val="clear" w:color="auto" w:fill="FFFFFF"/>
              </w:rPr>
              <w:t>В случае если символ «</w:t>
            </w:r>
            <w:r w:rsidRPr="001C65E5">
              <w:rPr>
                <w:rFonts w:ascii="Times New Roman" w:hAnsi="Times New Roman"/>
                <w:color w:val="2C2D2E"/>
              </w:rPr>
              <w:t>≥» установлен перед группой значений, разделенных знаком «х», и </w:t>
            </w:r>
            <w:r w:rsidRPr="001C65E5">
              <w:rPr>
                <w:rFonts w:ascii="Times New Roman" w:hAnsi="Times New Roman"/>
                <w:color w:val="2C2D2E"/>
                <w:shd w:val="clear" w:color="auto" w:fill="FFFFFF"/>
              </w:rPr>
              <w:t>требуется указать конкретное значение характеристики, участник указывает конкурентное значение характеристики более или равное установленному, и условие применимо для каждого числового значения, установленного через символ «х» (без использования символа «≥»).</w:t>
            </w:r>
          </w:p>
        </w:tc>
      </w:tr>
      <w:tr w:rsidR="001A18CA" w:rsidRPr="001C65E5" w14:paraId="605FF6C9" w14:textId="77777777" w:rsidTr="000635B7">
        <w:trPr>
          <w:trHeight w:val="759"/>
        </w:trPr>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2203D7" w14:textId="77777777" w:rsidR="001A18CA" w:rsidRPr="001C65E5" w:rsidRDefault="001A18CA" w:rsidP="000635B7">
            <w:pPr>
              <w:spacing w:before="100" w:beforeAutospacing="1" w:after="100" w:afterAutospacing="1" w:line="239" w:lineRule="atLeast"/>
              <w:jc w:val="center"/>
              <w:rPr>
                <w:rFonts w:ascii="Times New Roman" w:hAnsi="Times New Roman"/>
                <w:color w:val="2C2D2E"/>
              </w:rPr>
            </w:pPr>
            <w:r w:rsidRPr="001C65E5">
              <w:rPr>
                <w:rFonts w:ascii="Times New Roman" w:hAnsi="Times New Roman"/>
                <w:color w:val="2C2D2E"/>
                <w:shd w:val="clear" w:color="auto" w:fill="FFFFFF"/>
              </w:rPr>
              <w:t>≥… и ≤…</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FA3F6D" w14:textId="77777777" w:rsidR="001A18CA" w:rsidRPr="001C65E5" w:rsidRDefault="001A18CA" w:rsidP="000635B7">
            <w:pPr>
              <w:spacing w:before="100" w:beforeAutospacing="1" w:after="100" w:afterAutospacing="1"/>
              <w:jc w:val="both"/>
              <w:rPr>
                <w:rFonts w:ascii="Times New Roman" w:hAnsi="Times New Roman"/>
                <w:color w:val="2C2D2E"/>
              </w:rPr>
            </w:pPr>
            <w:r w:rsidRPr="006104BE">
              <w:rPr>
                <w:rFonts w:ascii="Times New Roman" w:hAnsi="Times New Roman"/>
                <w:color w:val="2C2D2E"/>
                <w:shd w:val="clear" w:color="auto" w:fill="FFFFFF"/>
              </w:rPr>
              <w:t>Участник закупки в заявке на участие в электронном аукционе указывает конкретное</w:t>
            </w:r>
            <w:r w:rsidRPr="001C65E5">
              <w:rPr>
                <w:rFonts w:ascii="Times New Roman" w:hAnsi="Times New Roman"/>
                <w:color w:val="2C2D2E"/>
                <w:shd w:val="clear" w:color="auto" w:fill="FFFFFF"/>
              </w:rPr>
              <w:t xml:space="preserve"> значение характеристики, участник указывает конкретное не интервальное количественное (числовое) значение показателя, более или равное установленного минимального значения показателя товара и менее или равное установленного максимального значения показателя товара (без использования символов «≥… и ≤…»). </w:t>
            </w:r>
          </w:p>
        </w:tc>
      </w:tr>
      <w:tr w:rsidR="001A18CA" w:rsidRPr="001C65E5" w14:paraId="77C57CF7" w14:textId="77777777" w:rsidTr="000635B7">
        <w:trPr>
          <w:trHeight w:val="759"/>
        </w:trPr>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8B7414" w14:textId="77777777" w:rsidR="001A18CA" w:rsidRPr="001C65E5" w:rsidRDefault="001A18CA" w:rsidP="000635B7">
            <w:pPr>
              <w:spacing w:before="100" w:beforeAutospacing="1" w:after="100" w:afterAutospacing="1" w:line="239" w:lineRule="atLeast"/>
              <w:jc w:val="center"/>
              <w:rPr>
                <w:rFonts w:ascii="Times New Roman" w:hAnsi="Times New Roman"/>
                <w:color w:val="2C2D2E"/>
              </w:rPr>
            </w:pPr>
            <w:r w:rsidRPr="001C65E5">
              <w:rPr>
                <w:rFonts w:ascii="Times New Roman" w:hAnsi="Times New Roman"/>
                <w:color w:val="2C2D2E"/>
              </w:rPr>
              <w:lastRenderedPageBreak/>
              <w:t>неважно</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F11527" w14:textId="77777777" w:rsidR="001A18CA" w:rsidRPr="001C65E5" w:rsidRDefault="001A18CA" w:rsidP="000635B7">
            <w:pPr>
              <w:spacing w:before="100" w:beforeAutospacing="1" w:after="100" w:afterAutospacing="1"/>
              <w:jc w:val="both"/>
              <w:rPr>
                <w:rFonts w:ascii="Times New Roman" w:hAnsi="Times New Roman"/>
                <w:color w:val="2C2D2E"/>
              </w:rPr>
            </w:pPr>
            <w:r w:rsidRPr="001C65E5">
              <w:rPr>
                <w:rFonts w:ascii="Times New Roman" w:hAnsi="Times New Roman"/>
                <w:color w:val="2C2D2E"/>
                <w:shd w:val="clear" w:color="auto" w:fill="FFFFFF"/>
              </w:rPr>
              <w:t>В случае если требуется указать конкретное значение характеристики, участник указывает значение характеристики «</w:t>
            </w:r>
            <w:r w:rsidRPr="001C65E5">
              <w:rPr>
                <w:rFonts w:ascii="Times New Roman" w:hAnsi="Times New Roman"/>
                <w:b/>
                <w:bCs/>
                <w:color w:val="2C2D2E"/>
                <w:shd w:val="clear" w:color="auto" w:fill="FFFFFF"/>
              </w:rPr>
              <w:t>наличие»</w:t>
            </w:r>
            <w:r w:rsidRPr="001C65E5">
              <w:rPr>
                <w:rFonts w:ascii="Times New Roman" w:hAnsi="Times New Roman"/>
                <w:color w:val="2C2D2E"/>
                <w:shd w:val="clear" w:color="auto" w:fill="FFFFFF"/>
              </w:rPr>
              <w:t> либо «</w:t>
            </w:r>
            <w:r w:rsidRPr="001C65E5">
              <w:rPr>
                <w:rFonts w:ascii="Times New Roman" w:hAnsi="Times New Roman"/>
                <w:b/>
                <w:bCs/>
                <w:color w:val="2C2D2E"/>
                <w:shd w:val="clear" w:color="auto" w:fill="FFFFFF"/>
              </w:rPr>
              <w:t>отсутствие»</w:t>
            </w:r>
          </w:p>
        </w:tc>
      </w:tr>
      <w:tr w:rsidR="001A18CA" w:rsidRPr="001C65E5" w14:paraId="7DC02605" w14:textId="77777777" w:rsidTr="000635B7">
        <w:trPr>
          <w:trHeight w:val="759"/>
        </w:trPr>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57FD0C" w14:textId="77777777" w:rsidR="001A18CA" w:rsidRPr="001C65E5" w:rsidRDefault="001A18CA" w:rsidP="000635B7">
            <w:pPr>
              <w:spacing w:before="100" w:beforeAutospacing="1" w:after="100" w:afterAutospacing="1" w:line="239" w:lineRule="atLeast"/>
              <w:jc w:val="center"/>
              <w:rPr>
                <w:rFonts w:ascii="Times New Roman" w:hAnsi="Times New Roman"/>
                <w:color w:val="2C2D2E"/>
              </w:rPr>
            </w:pPr>
            <w:r w:rsidRPr="001C65E5">
              <w:rPr>
                <w:rFonts w:ascii="Times New Roman" w:hAnsi="Times New Roman"/>
                <w:color w:val="2C2D2E"/>
                <w:shd w:val="clear" w:color="auto" w:fill="FFFFFF"/>
              </w:rPr>
              <w:t xml:space="preserve">≥32 или </w:t>
            </w:r>
            <w:proofErr w:type="spellStart"/>
            <w:r w:rsidRPr="001C65E5">
              <w:rPr>
                <w:rFonts w:ascii="Times New Roman" w:hAnsi="Times New Roman"/>
                <w:color w:val="2C2D2E"/>
                <w:shd w:val="clear" w:color="auto" w:fill="FFFFFF"/>
              </w:rPr>
              <w:t>каналонезависимая</w:t>
            </w:r>
            <w:proofErr w:type="spellEnd"/>
            <w:r w:rsidRPr="001C65E5">
              <w:rPr>
                <w:rFonts w:ascii="Times New Roman" w:hAnsi="Times New Roman"/>
                <w:color w:val="2C2D2E"/>
                <w:shd w:val="clear" w:color="auto" w:fill="FFFFFF"/>
              </w:rPr>
              <w:t xml:space="preserve"> система</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93B629" w14:textId="77777777" w:rsidR="001A18CA" w:rsidRPr="001C65E5" w:rsidRDefault="001A18CA" w:rsidP="000635B7">
            <w:pPr>
              <w:spacing w:before="100" w:beforeAutospacing="1" w:after="100" w:afterAutospacing="1"/>
              <w:jc w:val="both"/>
              <w:rPr>
                <w:rFonts w:ascii="Times New Roman" w:hAnsi="Times New Roman"/>
                <w:color w:val="2C2D2E"/>
              </w:rPr>
            </w:pPr>
            <w:r w:rsidRPr="001C65E5">
              <w:rPr>
                <w:rFonts w:ascii="Times New Roman" w:hAnsi="Times New Roman"/>
                <w:color w:val="2C2D2E"/>
                <w:shd w:val="clear" w:color="auto" w:fill="FFFFFF"/>
              </w:rPr>
              <w:t xml:space="preserve">Участник закупки в заявке на участие в электронном аукционе указывает конкретное значение показателя, более или равное установленного минимального значения показателя товара </w:t>
            </w:r>
            <w:r>
              <w:rPr>
                <w:rFonts w:ascii="Times New Roman" w:hAnsi="Times New Roman"/>
                <w:color w:val="2C2D2E"/>
                <w:shd w:val="clear" w:color="auto" w:fill="FFFFFF"/>
              </w:rPr>
              <w:t xml:space="preserve">без использования символа «≥ </w:t>
            </w:r>
            <w:r w:rsidRPr="001C65E5">
              <w:rPr>
                <w:rFonts w:ascii="Times New Roman" w:hAnsi="Times New Roman"/>
                <w:color w:val="2C2D2E"/>
                <w:shd w:val="clear" w:color="auto" w:fill="FFFFFF"/>
              </w:rPr>
              <w:t>», при этом союз «или» нужно трактовать как знак альтернативности понятий, то есть участнику следует выбрать одно значение на выбор (без использования союза «или»)</w:t>
            </w:r>
          </w:p>
        </w:tc>
      </w:tr>
    </w:tbl>
    <w:p w14:paraId="4F7F99EF" w14:textId="77777777" w:rsidR="001A18CA" w:rsidRPr="00C96BFD" w:rsidRDefault="001A18CA" w:rsidP="001A18CA">
      <w:pPr>
        <w:shd w:val="clear" w:color="auto" w:fill="FFFFFF"/>
        <w:jc w:val="both"/>
        <w:rPr>
          <w:rFonts w:ascii="Times New Roman" w:hAnsi="Times New Roman"/>
          <w:color w:val="2C2D2E"/>
          <w:sz w:val="24"/>
          <w:szCs w:val="24"/>
          <w:shd w:val="clear" w:color="auto" w:fill="FFFFFF"/>
        </w:rPr>
      </w:pPr>
      <w:r>
        <w:rPr>
          <w:rFonts w:ascii="Times New Roman" w:hAnsi="Times New Roman"/>
          <w:color w:val="2C2D2E"/>
          <w:sz w:val="24"/>
          <w:szCs w:val="24"/>
          <w:shd w:val="clear" w:color="auto" w:fill="FFFFFF"/>
        </w:rPr>
        <w:t xml:space="preserve">    </w:t>
      </w:r>
      <w:r w:rsidRPr="00C96BFD">
        <w:rPr>
          <w:rFonts w:ascii="Times New Roman" w:hAnsi="Times New Roman"/>
          <w:color w:val="2C2D2E"/>
          <w:sz w:val="24"/>
          <w:szCs w:val="24"/>
          <w:shd w:val="clear" w:color="auto" w:fill="FFFFFF"/>
        </w:rPr>
        <w:t>Представление конкретных значений характеристик с использованием слов /символов: «≥», «</w:t>
      </w:r>
      <w:r w:rsidRPr="00C96BFD">
        <w:rPr>
          <w:rFonts w:ascii="Times New Roman" w:hAnsi="Times New Roman"/>
          <w:color w:val="2C2D2E"/>
          <w:sz w:val="24"/>
          <w:szCs w:val="24"/>
        </w:rPr>
        <w:t>≤</w:t>
      </w:r>
      <w:r w:rsidRPr="00C96BFD">
        <w:rPr>
          <w:rFonts w:ascii="Times New Roman" w:hAnsi="Times New Roman"/>
          <w:color w:val="2C2D2E"/>
          <w:sz w:val="24"/>
          <w:szCs w:val="24"/>
          <w:shd w:val="clear" w:color="auto" w:fill="FFFFFF"/>
        </w:rPr>
        <w:t>», «или», «неважно», «≥… и ≤…» не допускается.</w:t>
      </w:r>
    </w:p>
    <w:p w14:paraId="6D413313" w14:textId="77777777" w:rsidR="001A18CA" w:rsidRPr="000A7139" w:rsidRDefault="001A18CA" w:rsidP="001A18CA">
      <w:pPr>
        <w:pStyle w:val="msonormalmrcssattr"/>
        <w:shd w:val="clear" w:color="auto" w:fill="FFFFFF"/>
        <w:spacing w:before="0" w:beforeAutospacing="0" w:after="0" w:afterAutospacing="0"/>
        <w:ind w:firstLine="413"/>
        <w:jc w:val="both"/>
        <w:rPr>
          <w:rFonts w:ascii="Arial" w:hAnsi="Arial" w:cs="Arial"/>
          <w:color w:val="2C2D2E"/>
        </w:rPr>
      </w:pPr>
      <w:r w:rsidRPr="000A7139">
        <w:rPr>
          <w:color w:val="2C2D2E"/>
        </w:rPr>
        <w:t>При указании единиц измерения следует учитывать Общероссийский классификатор единиц измерения.</w:t>
      </w:r>
    </w:p>
    <w:p w14:paraId="79514427" w14:textId="77777777" w:rsidR="001A18CA" w:rsidRPr="000A7139" w:rsidRDefault="001A18CA" w:rsidP="001A18CA">
      <w:pPr>
        <w:pStyle w:val="Default"/>
        <w:ind w:firstLine="567"/>
        <w:jc w:val="both"/>
      </w:pPr>
    </w:p>
    <w:p w14:paraId="3DB08DDF" w14:textId="77777777" w:rsidR="001A18CA" w:rsidRDefault="001A18CA" w:rsidP="001A18CA">
      <w:pPr>
        <w:pStyle w:val="msonormalmrcssattr"/>
        <w:shd w:val="clear" w:color="auto" w:fill="FFFFFF"/>
        <w:spacing w:before="0" w:beforeAutospacing="0" w:after="0" w:afterAutospacing="0"/>
        <w:ind w:firstLine="413"/>
        <w:jc w:val="both"/>
        <w:rPr>
          <w:color w:val="2C2D2E"/>
        </w:rPr>
      </w:pPr>
      <w:r w:rsidRPr="000A7139">
        <w:rPr>
          <w:color w:val="2C2D2E"/>
        </w:rPr>
        <w:t xml:space="preserve">  В случае указания заказчиком в описании объекта закупки товарного знака с сопровождением слов "или эквивалент" участнику закупки в своей заявке необходимо указать товарный знак (при наличии). При указании товарного знака участнику необходимо исключать его сопровождение словами "или эквивалент".</w:t>
      </w:r>
    </w:p>
    <w:p w14:paraId="393F67AC" w14:textId="77777777" w:rsidR="001A18CA" w:rsidRPr="000A7139" w:rsidRDefault="001A18CA" w:rsidP="001A18CA">
      <w:pPr>
        <w:pStyle w:val="msonormalmrcssattr"/>
        <w:shd w:val="clear" w:color="auto" w:fill="FFFFFF"/>
        <w:spacing w:before="0" w:beforeAutospacing="0" w:after="0" w:afterAutospacing="0"/>
        <w:ind w:firstLine="413"/>
        <w:jc w:val="both"/>
        <w:rPr>
          <w:rFonts w:ascii="Arial" w:hAnsi="Arial" w:cs="Arial"/>
          <w:color w:val="2C2D2E"/>
        </w:rPr>
      </w:pPr>
    </w:p>
    <w:p w14:paraId="50790C26" w14:textId="77777777" w:rsidR="001A18CA" w:rsidRDefault="001A18CA" w:rsidP="001A18CA">
      <w:pPr>
        <w:pStyle w:val="msonormalmrcssattr"/>
        <w:shd w:val="clear" w:color="auto" w:fill="FFFFFF"/>
        <w:spacing w:before="0" w:beforeAutospacing="0" w:after="0" w:afterAutospacing="0"/>
        <w:ind w:firstLine="413"/>
        <w:jc w:val="both"/>
        <w:rPr>
          <w:color w:val="2C2D2E"/>
          <w:shd w:val="clear" w:color="auto" w:fill="FFFFFF"/>
        </w:rPr>
      </w:pPr>
      <w:r w:rsidRPr="000A7139">
        <w:rPr>
          <w:color w:val="2C2D2E"/>
        </w:rPr>
        <w:t>Участник закупки вправе дополнительно представить сведения</w:t>
      </w:r>
      <w:r w:rsidRPr="000A7139">
        <w:rPr>
          <w:color w:val="2C2D2E"/>
          <w:shd w:val="clear" w:color="auto" w:fill="FFFFFF"/>
        </w:rPr>
        <w:t> о наименовании страны происхождения товара, товарном знаке (при наличии у товара товарного знака), а также характеристиках предлагаемого участником закупки товара в части характеристик, содержащихся в извещении, в виде отдельного файла в составе заявки.</w:t>
      </w:r>
    </w:p>
    <w:p w14:paraId="4A6E7A82" w14:textId="77777777" w:rsidR="000C47E6" w:rsidRPr="000A7139" w:rsidRDefault="000C47E6" w:rsidP="001A18CA">
      <w:pPr>
        <w:pStyle w:val="msonormalmrcssattr"/>
        <w:shd w:val="clear" w:color="auto" w:fill="FFFFFF"/>
        <w:spacing w:before="0" w:beforeAutospacing="0" w:after="0" w:afterAutospacing="0"/>
        <w:ind w:firstLine="413"/>
        <w:jc w:val="both"/>
        <w:rPr>
          <w:rFonts w:ascii="Arial" w:hAnsi="Arial" w:cs="Arial"/>
          <w:color w:val="2C2D2E"/>
        </w:rPr>
      </w:pPr>
    </w:p>
    <w:p w14:paraId="4ED3DF67" w14:textId="77777777" w:rsidR="001A18CA" w:rsidRDefault="001A18CA" w:rsidP="001A18CA">
      <w:pPr>
        <w:pStyle w:val="msonormalcxspmiddlemrcssattr"/>
        <w:shd w:val="clear" w:color="auto" w:fill="FFFFFF"/>
        <w:spacing w:before="0" w:beforeAutospacing="0" w:after="0" w:afterAutospacing="0"/>
        <w:ind w:firstLine="413"/>
        <w:jc w:val="both"/>
        <w:rPr>
          <w:color w:val="2C2D2E"/>
          <w:shd w:val="clear" w:color="auto" w:fill="FFFFFF"/>
        </w:rPr>
      </w:pPr>
      <w:r w:rsidRPr="000A7139">
        <w:rPr>
          <w:color w:val="2C2D2E"/>
          <w:shd w:val="clear" w:color="auto" w:fill="FFFFFF"/>
        </w:rPr>
        <w:t>Если участник дополнительно представил предложение участника закупки в отношении объекта закупки в виде электронного документа отдельным файлом, то такое предложение должно соответствовать предложению участника закупки в отношении объекта закупки, сформированному в структурированном виде.</w:t>
      </w:r>
    </w:p>
    <w:p w14:paraId="4C0AA884" w14:textId="77777777" w:rsidR="000C47E6" w:rsidRPr="000A7139" w:rsidRDefault="000C47E6" w:rsidP="001A18CA">
      <w:pPr>
        <w:pStyle w:val="msonormalcxspmiddlemrcssattr"/>
        <w:shd w:val="clear" w:color="auto" w:fill="FFFFFF"/>
        <w:spacing w:before="0" w:beforeAutospacing="0" w:after="0" w:afterAutospacing="0"/>
        <w:ind w:firstLine="413"/>
        <w:jc w:val="both"/>
        <w:rPr>
          <w:rFonts w:ascii="Arial" w:hAnsi="Arial" w:cs="Arial"/>
          <w:color w:val="2C2D2E"/>
        </w:rPr>
      </w:pPr>
    </w:p>
    <w:p w14:paraId="2B7E3385" w14:textId="77777777" w:rsidR="001A18CA" w:rsidRPr="00455BFD" w:rsidRDefault="001A18CA" w:rsidP="001A18CA">
      <w:pPr>
        <w:spacing w:after="0" w:line="240" w:lineRule="auto"/>
        <w:ind w:firstLine="567"/>
        <w:jc w:val="both"/>
        <w:rPr>
          <w:rFonts w:ascii="Times New Roman" w:eastAsia="Times New Roman" w:hAnsi="Times New Roman" w:cs="Times New Roman"/>
          <w:sz w:val="24"/>
          <w:szCs w:val="24"/>
          <w:lang w:eastAsia="ru-RU"/>
        </w:rPr>
      </w:pPr>
      <w:r w:rsidRPr="00996E84">
        <w:rPr>
          <w:rFonts w:ascii="Times New Roman" w:eastAsia="Times New Roman" w:hAnsi="Times New Roman" w:cs="Times New Roman"/>
          <w:sz w:val="24"/>
          <w:szCs w:val="24"/>
          <w:lang w:eastAsia="ru-RU"/>
        </w:rPr>
        <w:t xml:space="preserve">Если товар является изделием медицинского назначения, наименование товара участник закупки указывает в заявке на участие в закупке в строгом соответствии с регистрационным удостоверением на </w:t>
      </w:r>
      <w:r w:rsidRPr="00455BFD">
        <w:rPr>
          <w:rFonts w:ascii="Times New Roman" w:eastAsia="Times New Roman" w:hAnsi="Times New Roman" w:cs="Times New Roman"/>
          <w:sz w:val="24"/>
          <w:szCs w:val="24"/>
          <w:lang w:eastAsia="ru-RU"/>
        </w:rPr>
        <w:t>изделие медицинского назначения. Не соблюдение данного требования является основанием для отклонения заявки.</w:t>
      </w:r>
    </w:p>
    <w:p w14:paraId="238B44D1" w14:textId="77777777" w:rsidR="001A18CA" w:rsidRPr="00455BFD"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r w:rsidRPr="00455BFD">
        <w:rPr>
          <w:rFonts w:ascii="Times New Roman" w:eastAsia="Times New Roman" w:hAnsi="Times New Roman" w:cs="Times New Roman"/>
          <w:b/>
          <w:sz w:val="24"/>
          <w:szCs w:val="24"/>
          <w:lang w:eastAsia="ru-RU"/>
        </w:rPr>
        <w:t>Под наименованием товара в регистрационном удостоверении понимается наименование конкретного медицинского изделия, предлагаемого к поставке, конкретная позиция из набора изделий (при указании в регистрационном удостоверении состава набора), вариант его исполнения (при наличии в регистрационном удостоверении), модификации (при наличии в регистрационном удостоверении), номер ТУ (при наличии в регистрационном удостоверении), артикул (при наличии в регистрационном удостоверении), каталожный номер (при наличии в регистрационном удостоверении), размер изделия.</w:t>
      </w:r>
    </w:p>
    <w:p w14:paraId="30DBD50D" w14:textId="77777777" w:rsidR="001A18CA"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p>
    <w:p w14:paraId="7C89265D" w14:textId="77777777" w:rsidR="001A18CA" w:rsidRPr="00455BFD"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highlight w:val="green"/>
          <w:lang w:eastAsia="ru-RU"/>
        </w:rPr>
      </w:pPr>
      <w:r w:rsidRPr="00455BFD">
        <w:rPr>
          <w:rFonts w:ascii="Times New Roman" w:eastAsia="Times New Roman" w:hAnsi="Times New Roman" w:cs="Times New Roman"/>
          <w:b/>
          <w:sz w:val="24"/>
          <w:szCs w:val="24"/>
          <w:highlight w:val="green"/>
          <w:lang w:eastAsia="ru-RU"/>
        </w:rPr>
        <w:t>!!!Рекомендуется указывать в заявке наименование товара в соответствии с регистрационным удостоверением отдельным файлом, если при заполнении заявки в структурированном виде отсутствует данное поле для заполнения.</w:t>
      </w:r>
    </w:p>
    <w:p w14:paraId="3491CB67" w14:textId="77777777" w:rsidR="001A18CA"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r w:rsidRPr="00455BFD">
        <w:rPr>
          <w:rFonts w:ascii="Times New Roman" w:eastAsia="Times New Roman" w:hAnsi="Times New Roman" w:cs="Times New Roman"/>
          <w:b/>
          <w:sz w:val="24"/>
          <w:szCs w:val="24"/>
          <w:highlight w:val="green"/>
          <w:lang w:eastAsia="ru-RU"/>
        </w:rPr>
        <w:t>!!!В случае закупки не медицинских изделий, рекомендуется указывать в заявке торговое наименование товара (модель, артикул, производителя) отдельным файлом, если при заполнении заявки в структурированном виде отсутствует данное поле для заполнения.</w:t>
      </w:r>
    </w:p>
    <w:p w14:paraId="5834ED95" w14:textId="77777777" w:rsidR="001A18CA" w:rsidRPr="00455BFD"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p>
    <w:p w14:paraId="018B4BB1" w14:textId="77777777" w:rsidR="001A18CA" w:rsidRPr="00455BFD" w:rsidRDefault="001A18CA" w:rsidP="001A18CA">
      <w:pPr>
        <w:spacing w:after="0" w:line="240" w:lineRule="auto"/>
        <w:ind w:firstLine="567"/>
        <w:jc w:val="both"/>
        <w:rPr>
          <w:rFonts w:ascii="Times New Roman" w:eastAsia="Times New Roman" w:hAnsi="Times New Roman" w:cs="Times New Roman"/>
          <w:sz w:val="24"/>
          <w:szCs w:val="24"/>
          <w:lang w:eastAsia="ru-RU"/>
        </w:rPr>
      </w:pPr>
      <w:r w:rsidRPr="00455BFD">
        <w:rPr>
          <w:rFonts w:ascii="Times New Roman" w:eastAsia="Times New Roman" w:hAnsi="Times New Roman" w:cs="Times New Roman"/>
          <w:sz w:val="24"/>
          <w:szCs w:val="24"/>
          <w:lang w:eastAsia="ru-RU"/>
        </w:rPr>
        <w:t>В случае предложения к  поставке медицинского изделия значения показателей должны быть указаны в строгом соответствии с технической (эксплуатационной) документацией производителя. Округления значений недопустимы.</w:t>
      </w:r>
    </w:p>
    <w:p w14:paraId="57E3819E" w14:textId="77777777" w:rsidR="001A18CA"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r w:rsidRPr="00455BFD">
        <w:rPr>
          <w:rFonts w:ascii="Times New Roman" w:eastAsia="Times New Roman" w:hAnsi="Times New Roman" w:cs="Times New Roman"/>
          <w:b/>
          <w:sz w:val="24"/>
          <w:szCs w:val="24"/>
          <w:lang w:eastAsia="ru-RU"/>
        </w:rPr>
        <w:lastRenderedPageBreak/>
        <w:t xml:space="preserve">Рекомендуется указывать в заявке номер и дату регистрационного удостоверения в отношении каждой предлагаемой товарной позиции. </w:t>
      </w:r>
    </w:p>
    <w:p w14:paraId="4DF06CB4" w14:textId="77777777" w:rsidR="001A18CA"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p>
    <w:p w14:paraId="1B8726AF" w14:textId="4FEFAEE3" w:rsidR="001A18CA" w:rsidRPr="002B2BCD" w:rsidRDefault="001A18CA" w:rsidP="001A18CA">
      <w:pPr>
        <w:tabs>
          <w:tab w:val="left" w:pos="900"/>
          <w:tab w:val="left" w:pos="1418"/>
        </w:tabs>
        <w:spacing w:after="0" w:line="240" w:lineRule="auto"/>
        <w:ind w:firstLine="709"/>
        <w:jc w:val="both"/>
        <w:rPr>
          <w:rFonts w:ascii="Times New Roman" w:eastAsia="Times New Roman" w:hAnsi="Times New Roman" w:cs="Times New Roman"/>
          <w:b/>
          <w:sz w:val="32"/>
          <w:szCs w:val="32"/>
          <w:lang w:eastAsia="ru-RU"/>
        </w:rPr>
      </w:pPr>
      <w:r w:rsidRPr="002B2BCD">
        <w:rPr>
          <w:rFonts w:ascii="Times New Roman" w:eastAsia="Times New Roman" w:hAnsi="Times New Roman" w:cs="Times New Roman"/>
          <w:b/>
          <w:sz w:val="32"/>
          <w:szCs w:val="32"/>
          <w:highlight w:val="red"/>
          <w:lang w:eastAsia="ru-RU"/>
        </w:rPr>
        <w:t>Обязательно!!! при заполнении заявки заполнять поля со значением НДС для возможности выгрузки в структурированный контракт!!!</w:t>
      </w:r>
    </w:p>
    <w:p w14:paraId="2AE3D3A1" w14:textId="77777777" w:rsidR="001A18CA" w:rsidRPr="00455BFD"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p>
    <w:p w14:paraId="3DA5AF38" w14:textId="77777777" w:rsidR="001A18CA" w:rsidRPr="00455BFD" w:rsidRDefault="001A18CA" w:rsidP="001A18CA">
      <w:pPr>
        <w:spacing w:after="0" w:line="240" w:lineRule="auto"/>
        <w:ind w:firstLine="567"/>
        <w:jc w:val="both"/>
        <w:rPr>
          <w:rFonts w:ascii="Times New Roman" w:eastAsia="Times New Roman" w:hAnsi="Times New Roman" w:cs="Times New Roman"/>
          <w:sz w:val="24"/>
          <w:szCs w:val="24"/>
          <w:lang w:eastAsia="ru-RU"/>
        </w:rPr>
      </w:pPr>
      <w:r w:rsidRPr="00996E84">
        <w:rPr>
          <w:rFonts w:ascii="Times New Roman" w:eastAsia="Times New Roman" w:hAnsi="Times New Roman" w:cs="Times New Roman"/>
          <w:sz w:val="24"/>
          <w:szCs w:val="24"/>
          <w:lang w:eastAsia="ru-RU"/>
        </w:rPr>
        <w:t xml:space="preserve">На основании изложенного, </w:t>
      </w:r>
      <w:r>
        <w:rPr>
          <w:rFonts w:ascii="Times New Roman" w:eastAsia="Times New Roman" w:hAnsi="Times New Roman" w:cs="Times New Roman"/>
          <w:sz w:val="24"/>
          <w:szCs w:val="24"/>
          <w:lang w:eastAsia="ru-RU"/>
        </w:rPr>
        <w:t xml:space="preserve">если </w:t>
      </w:r>
      <w:r w:rsidRPr="00996E84">
        <w:rPr>
          <w:rFonts w:ascii="Times New Roman" w:eastAsia="Times New Roman" w:hAnsi="Times New Roman" w:cs="Times New Roman"/>
          <w:sz w:val="24"/>
          <w:szCs w:val="24"/>
          <w:lang w:eastAsia="ru-RU"/>
        </w:rPr>
        <w:t>участник закупки по одной позиции Описания объекта закупки предлагает два и более товара (наименований товаров) или два и более разрешительных документа, выданных на различные тов</w:t>
      </w:r>
      <w:r>
        <w:rPr>
          <w:rFonts w:ascii="Times New Roman" w:eastAsia="Times New Roman" w:hAnsi="Times New Roman" w:cs="Times New Roman"/>
          <w:sz w:val="24"/>
          <w:szCs w:val="24"/>
          <w:lang w:eastAsia="ru-RU"/>
        </w:rPr>
        <w:t>ары, то в своей заявке участник закупки обязан</w:t>
      </w:r>
      <w:r w:rsidRPr="00996E84">
        <w:rPr>
          <w:rFonts w:ascii="Times New Roman" w:eastAsia="Times New Roman" w:hAnsi="Times New Roman" w:cs="Times New Roman"/>
          <w:sz w:val="24"/>
          <w:szCs w:val="24"/>
          <w:lang w:eastAsia="ru-RU"/>
        </w:rPr>
        <w:t xml:space="preserve"> указать конкретное количество товара по каждому предлагаемому товару (наименованию товара), по каждому разрешительному документу (за исключением случая, предусмотренного частью 24 статьи 22 Федерального закона о контрактной системе), суммарно равное количеству товара, указанному в такой позиции Описания объекта закупки.</w:t>
      </w:r>
      <w:r w:rsidRPr="00B90A16">
        <w:rPr>
          <w:rFonts w:ascii="Times New Roman" w:eastAsia="Times New Roman" w:hAnsi="Times New Roman" w:cs="Times New Roman"/>
          <w:sz w:val="24"/>
          <w:szCs w:val="24"/>
          <w:lang w:eastAsia="ru-RU"/>
        </w:rPr>
        <w:t xml:space="preserve"> </w:t>
      </w:r>
      <w:r w:rsidRPr="00455BFD">
        <w:rPr>
          <w:rFonts w:ascii="Times New Roman" w:eastAsia="Times New Roman" w:hAnsi="Times New Roman" w:cs="Times New Roman"/>
          <w:sz w:val="24"/>
          <w:szCs w:val="24"/>
          <w:lang w:eastAsia="ru-RU"/>
        </w:rPr>
        <w:t>Не соблюдение данного требования является основанием для отклонения заявки.</w:t>
      </w:r>
    </w:p>
    <w:p w14:paraId="183FCD5E" w14:textId="77777777" w:rsidR="001A18CA" w:rsidRPr="00996E84" w:rsidRDefault="001A18CA" w:rsidP="001A18CA">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проведении закупки в соответствии с </w:t>
      </w:r>
      <w:r w:rsidRPr="00996E84">
        <w:rPr>
          <w:rFonts w:ascii="Times New Roman" w:eastAsia="Times New Roman" w:hAnsi="Times New Roman" w:cs="Times New Roman"/>
          <w:sz w:val="24"/>
          <w:szCs w:val="24"/>
          <w:lang w:eastAsia="ru-RU"/>
        </w:rPr>
        <w:t>частью 24 статьи 22 Федерального закона о контрактной системе</w:t>
      </w:r>
      <w:r>
        <w:rPr>
          <w:rFonts w:ascii="Times New Roman" w:eastAsia="Times New Roman" w:hAnsi="Times New Roman" w:cs="Times New Roman"/>
          <w:sz w:val="24"/>
          <w:szCs w:val="24"/>
          <w:lang w:eastAsia="ru-RU"/>
        </w:rPr>
        <w:t xml:space="preserve"> (закупка без объема), в случае предложения участником закупки двух и более товаров (наименований товаров) или двух</w:t>
      </w:r>
      <w:r w:rsidRPr="00996E84">
        <w:rPr>
          <w:rFonts w:ascii="Times New Roman" w:eastAsia="Times New Roman" w:hAnsi="Times New Roman" w:cs="Times New Roman"/>
          <w:sz w:val="24"/>
          <w:szCs w:val="24"/>
          <w:lang w:eastAsia="ru-RU"/>
        </w:rPr>
        <w:t xml:space="preserve"> и более разрешительных документа, выданных на различные тов</w:t>
      </w:r>
      <w:r>
        <w:rPr>
          <w:rFonts w:ascii="Times New Roman" w:eastAsia="Times New Roman" w:hAnsi="Times New Roman" w:cs="Times New Roman"/>
          <w:sz w:val="24"/>
          <w:szCs w:val="24"/>
          <w:lang w:eastAsia="ru-RU"/>
        </w:rPr>
        <w:t xml:space="preserve">ары, в связи с невозможностью определить конкретное количество поставляемого товара </w:t>
      </w:r>
      <w:r w:rsidRPr="00996E84">
        <w:rPr>
          <w:rFonts w:ascii="Times New Roman" w:eastAsia="Times New Roman" w:hAnsi="Times New Roman" w:cs="Times New Roman"/>
          <w:sz w:val="24"/>
          <w:szCs w:val="24"/>
          <w:lang w:eastAsia="ru-RU"/>
        </w:rPr>
        <w:t>по каждому предлагаемому товару (наименованию товара), по каждому разрешительному документу</w:t>
      </w:r>
      <w:r>
        <w:rPr>
          <w:rFonts w:ascii="Times New Roman" w:eastAsia="Times New Roman" w:hAnsi="Times New Roman" w:cs="Times New Roman"/>
          <w:sz w:val="24"/>
          <w:szCs w:val="24"/>
          <w:lang w:eastAsia="ru-RU"/>
        </w:rPr>
        <w:t>, заявка участника подлежит отклонению.</w:t>
      </w:r>
      <w:r w:rsidRPr="00B90A16">
        <w:rPr>
          <w:rFonts w:ascii="Times New Roman" w:eastAsia="Times New Roman" w:hAnsi="Times New Roman" w:cs="Times New Roman"/>
          <w:sz w:val="24"/>
          <w:szCs w:val="24"/>
          <w:lang w:eastAsia="ru-RU"/>
        </w:rPr>
        <w:t xml:space="preserve"> </w:t>
      </w:r>
    </w:p>
    <w:p w14:paraId="62B63BCE" w14:textId="391519A0" w:rsidR="001A18CA" w:rsidRPr="00996E84" w:rsidRDefault="001A18CA" w:rsidP="001A18C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96E84">
        <w:rPr>
          <w:rFonts w:ascii="Times New Roman" w:eastAsia="Times New Roman" w:hAnsi="Times New Roman" w:cs="Times New Roman"/>
          <w:sz w:val="24"/>
          <w:szCs w:val="24"/>
          <w:lang w:eastAsia="ru-RU"/>
        </w:rPr>
        <w:t>В случае если согласно эксплуатационной документации производителя значение показателя является диапазонным или конкретным в противоречие с установленными заказчиком требованиями, участник закупки указывает такое диапазонное или конкретное значение, сопроводив его формулировкой «согласно документации производителя». Отсутствие такой формулировки будет истолковано как несоответствие требованиям извещения о закупке, что может повлечь отклонение заявки участника закупки.</w:t>
      </w:r>
    </w:p>
    <w:p w14:paraId="08775874" w14:textId="77777777" w:rsidR="001A18CA" w:rsidRPr="00996E84" w:rsidRDefault="001A18CA" w:rsidP="001A18CA">
      <w:pPr>
        <w:spacing w:after="0" w:line="240" w:lineRule="auto"/>
        <w:ind w:firstLine="567"/>
        <w:jc w:val="both"/>
        <w:rPr>
          <w:rFonts w:ascii="Times New Roman" w:eastAsia="Times New Roman" w:hAnsi="Times New Roman" w:cs="Times New Roman"/>
          <w:sz w:val="24"/>
          <w:szCs w:val="24"/>
          <w:lang w:eastAsia="ru-RU"/>
        </w:rPr>
      </w:pPr>
      <w:r w:rsidRPr="00996E84">
        <w:rPr>
          <w:rFonts w:ascii="Times New Roman" w:eastAsia="Times New Roman" w:hAnsi="Times New Roman" w:cs="Times New Roman"/>
          <w:sz w:val="24"/>
          <w:szCs w:val="24"/>
          <w:lang w:eastAsia="ru-RU"/>
        </w:rPr>
        <w:t>Заявка должна содержать достоверные сведения о предлагаемом к поставке товаре, не допускающие двойного толкования.</w:t>
      </w:r>
    </w:p>
    <w:p w14:paraId="77FD9FC7" w14:textId="7DD79A54" w:rsidR="001A18CA" w:rsidRDefault="001A18CA" w:rsidP="001A18CA">
      <w:pPr>
        <w:spacing w:after="0" w:line="240" w:lineRule="auto"/>
        <w:ind w:firstLine="567"/>
        <w:jc w:val="both"/>
        <w:rPr>
          <w:rFonts w:ascii="Times New Roman" w:eastAsia="Times New Roman" w:hAnsi="Times New Roman"/>
          <w:b/>
          <w:bCs/>
          <w:sz w:val="28"/>
          <w:szCs w:val="28"/>
          <w:lang w:eastAsia="ru-RU"/>
        </w:rPr>
      </w:pPr>
      <w:r w:rsidRPr="00996E84">
        <w:rPr>
          <w:rFonts w:ascii="Times New Roman" w:eastAsia="Times New Roman" w:hAnsi="Times New Roman" w:cs="Times New Roman"/>
          <w:sz w:val="24"/>
          <w:szCs w:val="24"/>
          <w:lang w:eastAsia="ru-RU"/>
        </w:rPr>
        <w:t>Не указание всех показателей товара, не указание показателей в отношении каждого наименования товара, не указание значений показателей товара, не указание значений показателей товара в тех единицах измерения, в которых заказчиком установлены требования к товару в описании объекта закупки, будут расцениваться как несоответствие информации, представленной в составе заявки, требованиям извещения о закупке, что повлечет отклонение заявки.</w:t>
      </w:r>
    </w:p>
    <w:sectPr w:rsidR="001A18CA" w:rsidSect="005D6F0D">
      <w:pgSz w:w="11906" w:h="16838"/>
      <w:pgMar w:top="851" w:right="70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BBBD" w14:textId="77777777" w:rsidR="00920C29" w:rsidRDefault="00920C29" w:rsidP="005E17EF">
      <w:pPr>
        <w:spacing w:after="0" w:line="240" w:lineRule="auto"/>
      </w:pPr>
      <w:r>
        <w:separator/>
      </w:r>
    </w:p>
  </w:endnote>
  <w:endnote w:type="continuationSeparator" w:id="0">
    <w:p w14:paraId="3F40836B" w14:textId="77777777" w:rsidR="00920C29" w:rsidRDefault="00920C29" w:rsidP="005E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31DAF" w14:textId="77777777" w:rsidR="00920C29" w:rsidRDefault="00920C29" w:rsidP="005E17EF">
      <w:pPr>
        <w:spacing w:after="0" w:line="240" w:lineRule="auto"/>
      </w:pPr>
      <w:r>
        <w:separator/>
      </w:r>
    </w:p>
  </w:footnote>
  <w:footnote w:type="continuationSeparator" w:id="0">
    <w:p w14:paraId="524E4A74" w14:textId="77777777" w:rsidR="00920C29" w:rsidRDefault="00920C29" w:rsidP="005E1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04082"/>
    <w:multiLevelType w:val="hybridMultilevel"/>
    <w:tmpl w:val="43162EF8"/>
    <w:lvl w:ilvl="0" w:tplc="9620B3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D0B65B8"/>
    <w:multiLevelType w:val="hybridMultilevel"/>
    <w:tmpl w:val="49022B34"/>
    <w:lvl w:ilvl="0" w:tplc="B3BCB508">
      <w:start w:val="1"/>
      <w:numFmt w:val="decimal"/>
      <w:lvlText w:val="%1)"/>
      <w:lvlJc w:val="left"/>
      <w:pPr>
        <w:ind w:left="1429" w:hanging="360"/>
      </w:pPr>
      <w:rPr>
        <w:b w:val="0"/>
      </w:rPr>
    </w:lvl>
    <w:lvl w:ilvl="1" w:tplc="722C71EA">
      <w:start w:val="1"/>
      <w:numFmt w:val="decimal"/>
      <w:lvlText w:val="%2."/>
      <w:lvlJc w:val="left"/>
      <w:pPr>
        <w:ind w:left="1095" w:firstLine="694"/>
      </w:pPr>
      <w:rPr>
        <w:rFonts w:hint="default"/>
        <w:b/>
      </w:rPr>
    </w:lvl>
    <w:lvl w:ilvl="2" w:tplc="7DC8CFFE" w:tentative="1">
      <w:start w:val="1"/>
      <w:numFmt w:val="lowerRoman"/>
      <w:lvlText w:val="%3."/>
      <w:lvlJc w:val="right"/>
      <w:pPr>
        <w:ind w:left="2869" w:hanging="180"/>
      </w:pPr>
    </w:lvl>
    <w:lvl w:ilvl="3" w:tplc="BD8E729E" w:tentative="1">
      <w:start w:val="1"/>
      <w:numFmt w:val="decimal"/>
      <w:lvlText w:val="%4."/>
      <w:lvlJc w:val="left"/>
      <w:pPr>
        <w:ind w:left="3589" w:hanging="360"/>
      </w:pPr>
    </w:lvl>
    <w:lvl w:ilvl="4" w:tplc="920C7F54" w:tentative="1">
      <w:start w:val="1"/>
      <w:numFmt w:val="lowerLetter"/>
      <w:lvlText w:val="%5."/>
      <w:lvlJc w:val="left"/>
      <w:pPr>
        <w:ind w:left="4309" w:hanging="360"/>
      </w:pPr>
    </w:lvl>
    <w:lvl w:ilvl="5" w:tplc="212CE32A" w:tentative="1">
      <w:start w:val="1"/>
      <w:numFmt w:val="lowerRoman"/>
      <w:lvlText w:val="%6."/>
      <w:lvlJc w:val="right"/>
      <w:pPr>
        <w:ind w:left="5029" w:hanging="180"/>
      </w:pPr>
    </w:lvl>
    <w:lvl w:ilvl="6" w:tplc="5E9CF02C" w:tentative="1">
      <w:start w:val="1"/>
      <w:numFmt w:val="decimal"/>
      <w:lvlText w:val="%7."/>
      <w:lvlJc w:val="left"/>
      <w:pPr>
        <w:ind w:left="5749" w:hanging="360"/>
      </w:pPr>
    </w:lvl>
    <w:lvl w:ilvl="7" w:tplc="7B249516" w:tentative="1">
      <w:start w:val="1"/>
      <w:numFmt w:val="lowerLetter"/>
      <w:lvlText w:val="%8."/>
      <w:lvlJc w:val="left"/>
      <w:pPr>
        <w:ind w:left="6469" w:hanging="360"/>
      </w:pPr>
    </w:lvl>
    <w:lvl w:ilvl="8" w:tplc="F35C907C" w:tentative="1">
      <w:start w:val="1"/>
      <w:numFmt w:val="lowerRoman"/>
      <w:lvlText w:val="%9."/>
      <w:lvlJc w:val="right"/>
      <w:pPr>
        <w:ind w:left="7189" w:hanging="180"/>
      </w:pPr>
    </w:lvl>
  </w:abstractNum>
  <w:abstractNum w:abstractNumId="2" w15:restartNumberingAfterBreak="0">
    <w:nsid w:val="3461285E"/>
    <w:multiLevelType w:val="hybridMultilevel"/>
    <w:tmpl w:val="A7644DCC"/>
    <w:lvl w:ilvl="0" w:tplc="356A792A">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15:restartNumberingAfterBreak="0">
    <w:nsid w:val="6CB35E63"/>
    <w:multiLevelType w:val="hybridMultilevel"/>
    <w:tmpl w:val="34E2432C"/>
    <w:lvl w:ilvl="0" w:tplc="F60CEEF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72613632">
    <w:abstractNumId w:val="3"/>
  </w:num>
  <w:num w:numId="2" w16cid:durableId="996807935">
    <w:abstractNumId w:val="2"/>
  </w:num>
  <w:num w:numId="3" w16cid:durableId="1399521452">
    <w:abstractNumId w:val="4"/>
  </w:num>
  <w:num w:numId="4" w16cid:durableId="1801610052">
    <w:abstractNumId w:val="1"/>
  </w:num>
  <w:num w:numId="5" w16cid:durableId="2054384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A07"/>
    <w:rsid w:val="000071B5"/>
    <w:rsid w:val="000150B4"/>
    <w:rsid w:val="00034D47"/>
    <w:rsid w:val="00035290"/>
    <w:rsid w:val="00042A8D"/>
    <w:rsid w:val="00051D27"/>
    <w:rsid w:val="000818A4"/>
    <w:rsid w:val="000943C0"/>
    <w:rsid w:val="00095760"/>
    <w:rsid w:val="000A5917"/>
    <w:rsid w:val="000C0ED8"/>
    <w:rsid w:val="000C47E6"/>
    <w:rsid w:val="000D1D99"/>
    <w:rsid w:val="000F01F2"/>
    <w:rsid w:val="000F7055"/>
    <w:rsid w:val="00106E54"/>
    <w:rsid w:val="00122F38"/>
    <w:rsid w:val="00123FC2"/>
    <w:rsid w:val="001357BF"/>
    <w:rsid w:val="00152C8D"/>
    <w:rsid w:val="00155812"/>
    <w:rsid w:val="00192FE9"/>
    <w:rsid w:val="00193E7D"/>
    <w:rsid w:val="001A12C2"/>
    <w:rsid w:val="001A18CA"/>
    <w:rsid w:val="001A34F1"/>
    <w:rsid w:val="001C2B49"/>
    <w:rsid w:val="00241749"/>
    <w:rsid w:val="00246640"/>
    <w:rsid w:val="00267680"/>
    <w:rsid w:val="00271C36"/>
    <w:rsid w:val="00272536"/>
    <w:rsid w:val="00282D82"/>
    <w:rsid w:val="002B774B"/>
    <w:rsid w:val="002C20AD"/>
    <w:rsid w:val="002E2F9E"/>
    <w:rsid w:val="002E4522"/>
    <w:rsid w:val="00312442"/>
    <w:rsid w:val="003318A9"/>
    <w:rsid w:val="00345793"/>
    <w:rsid w:val="00357B9C"/>
    <w:rsid w:val="003603BB"/>
    <w:rsid w:val="003A4784"/>
    <w:rsid w:val="003B1881"/>
    <w:rsid w:val="003B3DFC"/>
    <w:rsid w:val="003E4B15"/>
    <w:rsid w:val="00407E4D"/>
    <w:rsid w:val="00414897"/>
    <w:rsid w:val="00415CE5"/>
    <w:rsid w:val="00455BFD"/>
    <w:rsid w:val="00492C02"/>
    <w:rsid w:val="004A0849"/>
    <w:rsid w:val="004A650D"/>
    <w:rsid w:val="004A6608"/>
    <w:rsid w:val="004B436A"/>
    <w:rsid w:val="004E0DD3"/>
    <w:rsid w:val="004F00C5"/>
    <w:rsid w:val="00516CC0"/>
    <w:rsid w:val="00547595"/>
    <w:rsid w:val="00567E0A"/>
    <w:rsid w:val="00580363"/>
    <w:rsid w:val="00580C66"/>
    <w:rsid w:val="00582069"/>
    <w:rsid w:val="005A37B4"/>
    <w:rsid w:val="005B19AD"/>
    <w:rsid w:val="005D1386"/>
    <w:rsid w:val="005D1522"/>
    <w:rsid w:val="005D6F0D"/>
    <w:rsid w:val="005E17EF"/>
    <w:rsid w:val="005E5D2A"/>
    <w:rsid w:val="0060044D"/>
    <w:rsid w:val="00605D1D"/>
    <w:rsid w:val="006258E7"/>
    <w:rsid w:val="006346D8"/>
    <w:rsid w:val="00680A13"/>
    <w:rsid w:val="006C6D0D"/>
    <w:rsid w:val="00711E69"/>
    <w:rsid w:val="007413BC"/>
    <w:rsid w:val="007723CD"/>
    <w:rsid w:val="0077279E"/>
    <w:rsid w:val="00783DC2"/>
    <w:rsid w:val="00812ACC"/>
    <w:rsid w:val="0083459F"/>
    <w:rsid w:val="008536EF"/>
    <w:rsid w:val="008547E0"/>
    <w:rsid w:val="008939FA"/>
    <w:rsid w:val="008A52F4"/>
    <w:rsid w:val="008B3817"/>
    <w:rsid w:val="008C343F"/>
    <w:rsid w:val="008E193B"/>
    <w:rsid w:val="00900BAB"/>
    <w:rsid w:val="00920C29"/>
    <w:rsid w:val="009306D0"/>
    <w:rsid w:val="00933D83"/>
    <w:rsid w:val="009356A5"/>
    <w:rsid w:val="0094127C"/>
    <w:rsid w:val="009423BA"/>
    <w:rsid w:val="00962B9D"/>
    <w:rsid w:val="00967D90"/>
    <w:rsid w:val="0097242F"/>
    <w:rsid w:val="00983B81"/>
    <w:rsid w:val="00986314"/>
    <w:rsid w:val="00986348"/>
    <w:rsid w:val="00995DEF"/>
    <w:rsid w:val="00996E84"/>
    <w:rsid w:val="009D4AC2"/>
    <w:rsid w:val="009E7E1B"/>
    <w:rsid w:val="009F3875"/>
    <w:rsid w:val="009F4674"/>
    <w:rsid w:val="00A23077"/>
    <w:rsid w:val="00A25D5E"/>
    <w:rsid w:val="00A30614"/>
    <w:rsid w:val="00A34CE7"/>
    <w:rsid w:val="00A738FD"/>
    <w:rsid w:val="00A77917"/>
    <w:rsid w:val="00AC192A"/>
    <w:rsid w:val="00B31C93"/>
    <w:rsid w:val="00B44093"/>
    <w:rsid w:val="00B91792"/>
    <w:rsid w:val="00BC46A8"/>
    <w:rsid w:val="00BD5B48"/>
    <w:rsid w:val="00BE06E2"/>
    <w:rsid w:val="00BE6B0A"/>
    <w:rsid w:val="00BF2A07"/>
    <w:rsid w:val="00BF6C91"/>
    <w:rsid w:val="00C21905"/>
    <w:rsid w:val="00C3687D"/>
    <w:rsid w:val="00C54603"/>
    <w:rsid w:val="00CA4F64"/>
    <w:rsid w:val="00CB1060"/>
    <w:rsid w:val="00CB20F1"/>
    <w:rsid w:val="00CB2295"/>
    <w:rsid w:val="00CC68C1"/>
    <w:rsid w:val="00CE13B9"/>
    <w:rsid w:val="00CF2A8A"/>
    <w:rsid w:val="00D13766"/>
    <w:rsid w:val="00D21196"/>
    <w:rsid w:val="00D269CD"/>
    <w:rsid w:val="00D41568"/>
    <w:rsid w:val="00D61ADD"/>
    <w:rsid w:val="00D66EC2"/>
    <w:rsid w:val="00D71F2F"/>
    <w:rsid w:val="00D77214"/>
    <w:rsid w:val="00D92790"/>
    <w:rsid w:val="00DB56A2"/>
    <w:rsid w:val="00DD1B80"/>
    <w:rsid w:val="00DD490A"/>
    <w:rsid w:val="00DF485D"/>
    <w:rsid w:val="00E021EB"/>
    <w:rsid w:val="00E13CDA"/>
    <w:rsid w:val="00E41146"/>
    <w:rsid w:val="00E63D25"/>
    <w:rsid w:val="00E746EE"/>
    <w:rsid w:val="00E75F28"/>
    <w:rsid w:val="00E93E28"/>
    <w:rsid w:val="00EA73FE"/>
    <w:rsid w:val="00ED0A45"/>
    <w:rsid w:val="00ED4216"/>
    <w:rsid w:val="00ED59A3"/>
    <w:rsid w:val="00EE08F9"/>
    <w:rsid w:val="00EF2F97"/>
    <w:rsid w:val="00EF313C"/>
    <w:rsid w:val="00F32CD4"/>
    <w:rsid w:val="00F51369"/>
    <w:rsid w:val="00F57084"/>
    <w:rsid w:val="00F73A6A"/>
    <w:rsid w:val="00F9695E"/>
    <w:rsid w:val="00FA1E11"/>
    <w:rsid w:val="00FA28E0"/>
    <w:rsid w:val="00FC17AF"/>
    <w:rsid w:val="00FC1AF0"/>
    <w:rsid w:val="00FE4C69"/>
    <w:rsid w:val="00FF56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828D"/>
  <w15:docId w15:val="{A7C69767-A0F9-4A62-971A-7DFDAB9C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Заголовок 1 Знак1,Заголовок 1 Знак Знак,Заголовок 1 Знак Знак1,Заголовок 1 Знак2,Заголовок 1 Знак1 Знак Знак,Заголовок 1 Знак Знак Знак Знак,Заголовок 1 Знак Знак1 Знак Знак,Заголовок 1 Знак Знак2 Знак"/>
    <w:basedOn w:val="a"/>
    <w:next w:val="a"/>
    <w:link w:val="10"/>
    <w:qFormat/>
    <w:rsid w:val="00BF2A07"/>
    <w:pPr>
      <w:keepNext/>
      <w:spacing w:before="240" w:after="60"/>
      <w:outlineLvl w:val="0"/>
    </w:pPr>
    <w:rPr>
      <w:rFonts w:ascii="Cambria" w:eastAsia="Times New Roman" w:hAnsi="Cambria" w:cs="Times New Roman"/>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
    <w:basedOn w:val="a"/>
    <w:link w:val="a4"/>
    <w:qFormat/>
    <w:rsid w:val="00BF2A07"/>
    <w:pPr>
      <w:ind w:left="720"/>
      <w:contextualSpacing/>
    </w:p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1 Знак Знак Знак,Заголовок 1 Знак Знак Знак Знак Знак,Заголовок 1 Знак Знак1 Знак Знак Знак"/>
    <w:basedOn w:val="a0"/>
    <w:link w:val="1"/>
    <w:rsid w:val="00BF2A07"/>
    <w:rPr>
      <w:rFonts w:ascii="Cambria" w:eastAsia="Times New Roman" w:hAnsi="Cambria" w:cs="Times New Roman"/>
      <w:b/>
      <w:bCs/>
      <w:kern w:val="32"/>
      <w:sz w:val="32"/>
      <w:szCs w:val="32"/>
      <w:lang w:val="x-none"/>
    </w:rPr>
  </w:style>
  <w:style w:type="paragraph" w:styleId="a5">
    <w:name w:val="footnote text"/>
    <w:basedOn w:val="a"/>
    <w:link w:val="a6"/>
    <w:uiPriority w:val="99"/>
    <w:semiHidden/>
    <w:unhideWhenUsed/>
    <w:rsid w:val="005E17EF"/>
    <w:pPr>
      <w:spacing w:after="0" w:line="240" w:lineRule="auto"/>
    </w:pPr>
    <w:rPr>
      <w:sz w:val="20"/>
      <w:szCs w:val="20"/>
    </w:rPr>
  </w:style>
  <w:style w:type="character" w:customStyle="1" w:styleId="a6">
    <w:name w:val="Текст сноски Знак"/>
    <w:basedOn w:val="a0"/>
    <w:link w:val="a5"/>
    <w:uiPriority w:val="99"/>
    <w:semiHidden/>
    <w:rsid w:val="005E17EF"/>
    <w:rPr>
      <w:sz w:val="20"/>
      <w:szCs w:val="20"/>
    </w:rPr>
  </w:style>
  <w:style w:type="character" w:styleId="a7">
    <w:name w:val="footnote reference"/>
    <w:basedOn w:val="a0"/>
    <w:uiPriority w:val="99"/>
    <w:semiHidden/>
    <w:unhideWhenUsed/>
    <w:rsid w:val="005E17EF"/>
    <w:rPr>
      <w:vertAlign w:val="superscript"/>
    </w:rPr>
  </w:style>
  <w:style w:type="character" w:customStyle="1" w:styleId="a4">
    <w:name w:val="Абзац списка Знак"/>
    <w:aliases w:val="Bullet List Знак,FooterText Знак,numbered Знак,Paragraphe de liste1 Знак,lp1 Знак"/>
    <w:link w:val="a3"/>
    <w:locked/>
    <w:rsid w:val="00CF2A8A"/>
  </w:style>
  <w:style w:type="table" w:styleId="a8">
    <w:name w:val="Table Grid"/>
    <w:basedOn w:val="a1"/>
    <w:uiPriority w:val="59"/>
    <w:rsid w:val="00FA1E1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4A08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0849"/>
    <w:rPr>
      <w:rFonts w:ascii="Tahoma" w:hAnsi="Tahoma" w:cs="Tahoma"/>
      <w:sz w:val="16"/>
      <w:szCs w:val="16"/>
    </w:rPr>
  </w:style>
  <w:style w:type="paragraph" w:styleId="ab">
    <w:name w:val="Normal (Web)"/>
    <w:aliases w:val="Обычный (Web),Обычный (веб) Знак Знак Знак Знак,Обычный (веб) Знак Знак Знак,Обычный (веб) Знак Знак Знак1,Знак Знак Знак1 Знак Знак,Знак Знак6,Обычный (веб) Знак Знак,Обычный (Web) Знак Знак Знак"/>
    <w:basedOn w:val="a"/>
    <w:link w:val="ac"/>
    <w:uiPriority w:val="99"/>
    <w:unhideWhenUsed/>
    <w:qFormat/>
    <w:rsid w:val="004A0849"/>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3">
    <w:name w:val="Стиль3 Знак"/>
    <w:basedOn w:val="ad"/>
    <w:next w:val="a"/>
    <w:link w:val="30"/>
    <w:uiPriority w:val="99"/>
    <w:rsid w:val="004A0849"/>
    <w:pPr>
      <w:widowControl w:val="0"/>
      <w:tabs>
        <w:tab w:val="num" w:pos="227"/>
      </w:tabs>
      <w:adjustRightInd w:val="0"/>
      <w:jc w:val="both"/>
      <w:textAlignment w:val="baseline"/>
    </w:pPr>
    <w:rPr>
      <w:rFonts w:ascii="Times New Roman" w:eastAsia="Times New Roman" w:hAnsi="Times New Roman" w:cs="Times New Roman"/>
      <w:sz w:val="24"/>
      <w:szCs w:val="24"/>
      <w:lang w:val="x-none" w:eastAsia="ru-RU"/>
    </w:rPr>
  </w:style>
  <w:style w:type="paragraph" w:customStyle="1" w:styleId="Default">
    <w:name w:val="Default"/>
    <w:rsid w:val="004A08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c">
    <w:name w:val="Обычный (Интернет) Знак"/>
    <w:aliases w:val="Обычный (Web) Знак,Обычный (веб) Знак Знак Знак Знак Знак,Обычный (веб) Знак Знак Знак Знак1,Обычный (веб) Знак Знак Знак1 Знак,Знак Знак Знак1 Знак Знак Знак,Знак Знак6 Знак,Обычный (веб) Знак Знак Знак2"/>
    <w:link w:val="ab"/>
    <w:uiPriority w:val="99"/>
    <w:rsid w:val="004A0849"/>
    <w:rPr>
      <w:rFonts w:ascii="Times New Roman" w:eastAsia="Times New Roman" w:hAnsi="Times New Roman" w:cs="Times New Roman"/>
      <w:sz w:val="24"/>
      <w:szCs w:val="24"/>
      <w:lang w:eastAsia="ru-RU"/>
    </w:rPr>
  </w:style>
  <w:style w:type="character" w:customStyle="1" w:styleId="30">
    <w:name w:val="Стиль3 Знак Знак"/>
    <w:link w:val="3"/>
    <w:uiPriority w:val="99"/>
    <w:locked/>
    <w:rsid w:val="004A0849"/>
    <w:rPr>
      <w:rFonts w:ascii="Times New Roman" w:eastAsia="Times New Roman" w:hAnsi="Times New Roman" w:cs="Times New Roman"/>
      <w:sz w:val="24"/>
      <w:szCs w:val="24"/>
      <w:lang w:val="x-none" w:eastAsia="ru-RU"/>
    </w:rPr>
  </w:style>
  <w:style w:type="paragraph" w:styleId="ad">
    <w:name w:val="endnote text"/>
    <w:basedOn w:val="a"/>
    <w:link w:val="ae"/>
    <w:uiPriority w:val="99"/>
    <w:semiHidden/>
    <w:unhideWhenUsed/>
    <w:rsid w:val="004A0849"/>
    <w:pPr>
      <w:spacing w:after="0" w:line="240" w:lineRule="auto"/>
    </w:pPr>
    <w:rPr>
      <w:sz w:val="20"/>
      <w:szCs w:val="20"/>
    </w:rPr>
  </w:style>
  <w:style w:type="character" w:customStyle="1" w:styleId="ae">
    <w:name w:val="Текст концевой сноски Знак"/>
    <w:basedOn w:val="a0"/>
    <w:link w:val="ad"/>
    <w:uiPriority w:val="99"/>
    <w:semiHidden/>
    <w:rsid w:val="004A0849"/>
    <w:rPr>
      <w:sz w:val="20"/>
      <w:szCs w:val="20"/>
    </w:rPr>
  </w:style>
  <w:style w:type="paragraph" w:styleId="af">
    <w:name w:val="No Spacing"/>
    <w:link w:val="af0"/>
    <w:uiPriority w:val="1"/>
    <w:qFormat/>
    <w:rsid w:val="004F00C5"/>
    <w:pPr>
      <w:suppressAutoHyphens/>
      <w:spacing w:after="0" w:line="240" w:lineRule="auto"/>
    </w:pPr>
    <w:rPr>
      <w:rFonts w:ascii="Times New Roman" w:eastAsia="Times New Roman" w:hAnsi="Times New Roman" w:cs="Times New Roman"/>
      <w:sz w:val="24"/>
      <w:szCs w:val="24"/>
      <w:lang w:eastAsia="zh-CN"/>
    </w:rPr>
  </w:style>
  <w:style w:type="character" w:customStyle="1" w:styleId="af0">
    <w:name w:val="Без интервала Знак"/>
    <w:link w:val="af"/>
    <w:uiPriority w:val="1"/>
    <w:rsid w:val="004F00C5"/>
    <w:rPr>
      <w:rFonts w:ascii="Times New Roman" w:eastAsia="Times New Roman" w:hAnsi="Times New Roman" w:cs="Times New Roman"/>
      <w:sz w:val="24"/>
      <w:szCs w:val="24"/>
      <w:lang w:eastAsia="zh-CN"/>
    </w:rPr>
  </w:style>
  <w:style w:type="character" w:styleId="af1">
    <w:name w:val="Hyperlink"/>
    <w:basedOn w:val="a0"/>
    <w:link w:val="11"/>
    <w:uiPriority w:val="99"/>
    <w:unhideWhenUsed/>
    <w:rsid w:val="005B19AD"/>
    <w:rPr>
      <w:color w:val="0000FF"/>
      <w:u w:val="single"/>
    </w:rPr>
  </w:style>
  <w:style w:type="paragraph" w:customStyle="1" w:styleId="ConsPlusTitle">
    <w:name w:val="ConsPlusTitle"/>
    <w:uiPriority w:val="99"/>
    <w:rsid w:val="00BE6B0A"/>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 w:type="character" w:styleId="af2">
    <w:name w:val="Subtle Reference"/>
    <w:basedOn w:val="a0"/>
    <w:uiPriority w:val="31"/>
    <w:qFormat/>
    <w:rsid w:val="00345793"/>
    <w:rPr>
      <w:smallCaps/>
      <w:color w:val="C0504D" w:themeColor="accent2"/>
      <w:u w:val="single"/>
    </w:rPr>
  </w:style>
  <w:style w:type="paragraph" w:customStyle="1" w:styleId="msonormalmrcssattr">
    <w:name w:val="msonormal_mr_css_attr"/>
    <w:basedOn w:val="a"/>
    <w:rsid w:val="00357B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Гиперссылка1"/>
    <w:basedOn w:val="a"/>
    <w:link w:val="af1"/>
    <w:uiPriority w:val="99"/>
    <w:rsid w:val="00357B9C"/>
    <w:pPr>
      <w:spacing w:after="160" w:line="264" w:lineRule="auto"/>
    </w:pPr>
    <w:rPr>
      <w:color w:val="0000FF"/>
      <w:u w:val="single"/>
    </w:rPr>
  </w:style>
  <w:style w:type="paragraph" w:customStyle="1" w:styleId="msonormalcxspmiddlemrcssattr">
    <w:name w:val="msonormalcxspmiddle_mr_css_attr"/>
    <w:basedOn w:val="a"/>
    <w:rsid w:val="00357B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94127C"/>
    <w:rPr>
      <w:sz w:val="16"/>
      <w:szCs w:val="16"/>
    </w:rPr>
  </w:style>
  <w:style w:type="paragraph" w:styleId="af4">
    <w:name w:val="annotation text"/>
    <w:basedOn w:val="a"/>
    <w:link w:val="af5"/>
    <w:uiPriority w:val="99"/>
    <w:semiHidden/>
    <w:unhideWhenUsed/>
    <w:rsid w:val="0094127C"/>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semiHidden/>
    <w:rsid w:val="0094127C"/>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415CE5"/>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1A18CA"/>
    <w:rPr>
      <w:rFonts w:ascii="Arial" w:eastAsiaTheme="minorEastAsia" w:hAnsi="Arial" w:cs="Arial"/>
      <w:sz w:val="20"/>
      <w:lang w:eastAsia="ru-RU"/>
    </w:rPr>
  </w:style>
  <w:style w:type="paragraph" w:customStyle="1" w:styleId="s1">
    <w:name w:val="s_1"/>
    <w:basedOn w:val="a"/>
    <w:rsid w:val="001A18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8578">
      <w:bodyDiv w:val="1"/>
      <w:marLeft w:val="0"/>
      <w:marRight w:val="0"/>
      <w:marTop w:val="0"/>
      <w:marBottom w:val="0"/>
      <w:divBdr>
        <w:top w:val="none" w:sz="0" w:space="0" w:color="auto"/>
        <w:left w:val="none" w:sz="0" w:space="0" w:color="auto"/>
        <w:bottom w:val="none" w:sz="0" w:space="0" w:color="auto"/>
        <w:right w:val="none" w:sz="0" w:space="0" w:color="auto"/>
      </w:divBdr>
    </w:div>
    <w:div w:id="348875776">
      <w:bodyDiv w:val="1"/>
      <w:marLeft w:val="0"/>
      <w:marRight w:val="0"/>
      <w:marTop w:val="0"/>
      <w:marBottom w:val="0"/>
      <w:divBdr>
        <w:top w:val="none" w:sz="0" w:space="0" w:color="auto"/>
        <w:left w:val="none" w:sz="0" w:space="0" w:color="auto"/>
        <w:bottom w:val="none" w:sz="0" w:space="0" w:color="auto"/>
        <w:right w:val="none" w:sz="0" w:space="0" w:color="auto"/>
      </w:divBdr>
    </w:div>
    <w:div w:id="723139076">
      <w:bodyDiv w:val="1"/>
      <w:marLeft w:val="0"/>
      <w:marRight w:val="0"/>
      <w:marTop w:val="0"/>
      <w:marBottom w:val="0"/>
      <w:divBdr>
        <w:top w:val="none" w:sz="0" w:space="0" w:color="auto"/>
        <w:left w:val="none" w:sz="0" w:space="0" w:color="auto"/>
        <w:bottom w:val="none" w:sz="0" w:space="0" w:color="auto"/>
        <w:right w:val="none" w:sz="0" w:space="0" w:color="auto"/>
      </w:divBdr>
    </w:div>
    <w:div w:id="826168213">
      <w:bodyDiv w:val="1"/>
      <w:marLeft w:val="0"/>
      <w:marRight w:val="0"/>
      <w:marTop w:val="0"/>
      <w:marBottom w:val="0"/>
      <w:divBdr>
        <w:top w:val="none" w:sz="0" w:space="0" w:color="auto"/>
        <w:left w:val="none" w:sz="0" w:space="0" w:color="auto"/>
        <w:bottom w:val="none" w:sz="0" w:space="0" w:color="auto"/>
        <w:right w:val="none" w:sz="0" w:space="0" w:color="auto"/>
      </w:divBdr>
    </w:div>
    <w:div w:id="1372923663">
      <w:bodyDiv w:val="1"/>
      <w:marLeft w:val="0"/>
      <w:marRight w:val="0"/>
      <w:marTop w:val="0"/>
      <w:marBottom w:val="0"/>
      <w:divBdr>
        <w:top w:val="none" w:sz="0" w:space="0" w:color="auto"/>
        <w:left w:val="none" w:sz="0" w:space="0" w:color="auto"/>
        <w:bottom w:val="none" w:sz="0" w:space="0" w:color="auto"/>
        <w:right w:val="none" w:sz="0" w:space="0" w:color="auto"/>
      </w:divBdr>
      <w:divsChild>
        <w:div w:id="2088767628">
          <w:marLeft w:val="0"/>
          <w:marRight w:val="0"/>
          <w:marTop w:val="0"/>
          <w:marBottom w:val="160"/>
          <w:divBdr>
            <w:top w:val="none" w:sz="0" w:space="0" w:color="auto"/>
            <w:left w:val="none" w:sz="0" w:space="0" w:color="auto"/>
            <w:bottom w:val="none" w:sz="0" w:space="0" w:color="auto"/>
            <w:right w:val="none" w:sz="0" w:space="0" w:color="auto"/>
          </w:divBdr>
        </w:div>
        <w:div w:id="1679850821">
          <w:marLeft w:val="0"/>
          <w:marRight w:val="0"/>
          <w:marTop w:val="0"/>
          <w:marBottom w:val="160"/>
          <w:divBdr>
            <w:top w:val="none" w:sz="0" w:space="0" w:color="auto"/>
            <w:left w:val="none" w:sz="0" w:space="0" w:color="auto"/>
            <w:bottom w:val="none" w:sz="0" w:space="0" w:color="auto"/>
            <w:right w:val="none" w:sz="0" w:space="0" w:color="auto"/>
          </w:divBdr>
        </w:div>
        <w:div w:id="1944727702">
          <w:marLeft w:val="0"/>
          <w:marRight w:val="0"/>
          <w:marTop w:val="0"/>
          <w:marBottom w:val="160"/>
          <w:divBdr>
            <w:top w:val="none" w:sz="0" w:space="0" w:color="auto"/>
            <w:left w:val="none" w:sz="0" w:space="0" w:color="auto"/>
            <w:bottom w:val="none" w:sz="0" w:space="0" w:color="auto"/>
            <w:right w:val="none" w:sz="0" w:space="0" w:color="auto"/>
          </w:divBdr>
        </w:div>
        <w:div w:id="238906128">
          <w:marLeft w:val="0"/>
          <w:marRight w:val="0"/>
          <w:marTop w:val="0"/>
          <w:marBottom w:val="160"/>
          <w:divBdr>
            <w:top w:val="none" w:sz="0" w:space="0" w:color="auto"/>
            <w:left w:val="none" w:sz="0" w:space="0" w:color="auto"/>
            <w:bottom w:val="none" w:sz="0" w:space="0" w:color="auto"/>
            <w:right w:val="none" w:sz="0" w:space="0" w:color="auto"/>
          </w:divBdr>
        </w:div>
        <w:div w:id="1971352242">
          <w:marLeft w:val="0"/>
          <w:marRight w:val="0"/>
          <w:marTop w:val="0"/>
          <w:marBottom w:val="160"/>
          <w:divBdr>
            <w:top w:val="none" w:sz="0" w:space="0" w:color="auto"/>
            <w:left w:val="none" w:sz="0" w:space="0" w:color="auto"/>
            <w:bottom w:val="none" w:sz="0" w:space="0" w:color="auto"/>
            <w:right w:val="none" w:sz="0" w:space="0" w:color="auto"/>
          </w:divBdr>
        </w:div>
        <w:div w:id="1007101747">
          <w:marLeft w:val="0"/>
          <w:marRight w:val="0"/>
          <w:marTop w:val="0"/>
          <w:marBottom w:val="160"/>
          <w:divBdr>
            <w:top w:val="none" w:sz="0" w:space="0" w:color="auto"/>
            <w:left w:val="none" w:sz="0" w:space="0" w:color="auto"/>
            <w:bottom w:val="none" w:sz="0" w:space="0" w:color="auto"/>
            <w:right w:val="none" w:sz="0" w:space="0" w:color="auto"/>
          </w:divBdr>
        </w:div>
        <w:div w:id="1410805298">
          <w:marLeft w:val="0"/>
          <w:marRight w:val="0"/>
          <w:marTop w:val="0"/>
          <w:marBottom w:val="160"/>
          <w:divBdr>
            <w:top w:val="none" w:sz="0" w:space="0" w:color="auto"/>
            <w:left w:val="none" w:sz="0" w:space="0" w:color="auto"/>
            <w:bottom w:val="none" w:sz="0" w:space="0" w:color="auto"/>
            <w:right w:val="none" w:sz="0" w:space="0" w:color="auto"/>
          </w:divBdr>
        </w:div>
        <w:div w:id="1166558611">
          <w:marLeft w:val="0"/>
          <w:marRight w:val="0"/>
          <w:marTop w:val="0"/>
          <w:marBottom w:val="160"/>
          <w:divBdr>
            <w:top w:val="none" w:sz="0" w:space="0" w:color="auto"/>
            <w:left w:val="none" w:sz="0" w:space="0" w:color="auto"/>
            <w:bottom w:val="none" w:sz="0" w:space="0" w:color="auto"/>
            <w:right w:val="none" w:sz="0" w:space="0" w:color="auto"/>
          </w:divBdr>
        </w:div>
        <w:div w:id="1156337764">
          <w:marLeft w:val="0"/>
          <w:marRight w:val="0"/>
          <w:marTop w:val="0"/>
          <w:marBottom w:val="160"/>
          <w:divBdr>
            <w:top w:val="none" w:sz="0" w:space="0" w:color="auto"/>
            <w:left w:val="none" w:sz="0" w:space="0" w:color="auto"/>
            <w:bottom w:val="none" w:sz="0" w:space="0" w:color="auto"/>
            <w:right w:val="none" w:sz="0" w:space="0" w:color="auto"/>
          </w:divBdr>
        </w:div>
        <w:div w:id="490029155">
          <w:marLeft w:val="0"/>
          <w:marRight w:val="0"/>
          <w:marTop w:val="0"/>
          <w:marBottom w:val="160"/>
          <w:divBdr>
            <w:top w:val="none" w:sz="0" w:space="0" w:color="auto"/>
            <w:left w:val="none" w:sz="0" w:space="0" w:color="auto"/>
            <w:bottom w:val="none" w:sz="0" w:space="0" w:color="auto"/>
            <w:right w:val="none" w:sz="0" w:space="0" w:color="auto"/>
          </w:divBdr>
        </w:div>
        <w:div w:id="1009798291">
          <w:marLeft w:val="0"/>
          <w:marRight w:val="0"/>
          <w:marTop w:val="0"/>
          <w:marBottom w:val="160"/>
          <w:divBdr>
            <w:top w:val="none" w:sz="0" w:space="0" w:color="auto"/>
            <w:left w:val="none" w:sz="0" w:space="0" w:color="auto"/>
            <w:bottom w:val="none" w:sz="0" w:space="0" w:color="auto"/>
            <w:right w:val="none" w:sz="0" w:space="0" w:color="auto"/>
          </w:divBdr>
        </w:div>
        <w:div w:id="917709005">
          <w:marLeft w:val="0"/>
          <w:marRight w:val="0"/>
          <w:marTop w:val="0"/>
          <w:marBottom w:val="160"/>
          <w:divBdr>
            <w:top w:val="none" w:sz="0" w:space="0" w:color="auto"/>
            <w:left w:val="none" w:sz="0" w:space="0" w:color="auto"/>
            <w:bottom w:val="none" w:sz="0" w:space="0" w:color="auto"/>
            <w:right w:val="none" w:sz="0" w:space="0" w:color="auto"/>
          </w:divBdr>
        </w:div>
        <w:div w:id="1556040735">
          <w:marLeft w:val="0"/>
          <w:marRight w:val="0"/>
          <w:marTop w:val="0"/>
          <w:marBottom w:val="160"/>
          <w:divBdr>
            <w:top w:val="none" w:sz="0" w:space="0" w:color="auto"/>
            <w:left w:val="none" w:sz="0" w:space="0" w:color="auto"/>
            <w:bottom w:val="none" w:sz="0" w:space="0" w:color="auto"/>
            <w:right w:val="none" w:sz="0" w:space="0" w:color="auto"/>
          </w:divBdr>
        </w:div>
        <w:div w:id="1916238508">
          <w:marLeft w:val="0"/>
          <w:marRight w:val="0"/>
          <w:marTop w:val="0"/>
          <w:marBottom w:val="160"/>
          <w:divBdr>
            <w:top w:val="none" w:sz="0" w:space="0" w:color="auto"/>
            <w:left w:val="none" w:sz="0" w:space="0" w:color="auto"/>
            <w:bottom w:val="none" w:sz="0" w:space="0" w:color="auto"/>
            <w:right w:val="none" w:sz="0" w:space="0" w:color="auto"/>
          </w:divBdr>
        </w:div>
        <w:div w:id="1237084810">
          <w:marLeft w:val="0"/>
          <w:marRight w:val="0"/>
          <w:marTop w:val="0"/>
          <w:marBottom w:val="160"/>
          <w:divBdr>
            <w:top w:val="none" w:sz="0" w:space="0" w:color="auto"/>
            <w:left w:val="none" w:sz="0" w:space="0" w:color="auto"/>
            <w:bottom w:val="none" w:sz="0" w:space="0" w:color="auto"/>
            <w:right w:val="none" w:sz="0" w:space="0" w:color="auto"/>
          </w:divBdr>
        </w:div>
      </w:divsChild>
    </w:div>
    <w:div w:id="212507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184&amp;dst=2072" TargetMode="External"/><Relationship Id="rId18" Type="http://schemas.openxmlformats.org/officeDocument/2006/relationships/hyperlink" Target="https://login.consultant.ru/link/?req=doc&amp;base=LAW&amp;n=495181&amp;dst=100336" TargetMode="External"/><Relationship Id="rId26" Type="http://schemas.openxmlformats.org/officeDocument/2006/relationships/hyperlink" Target="http://base.garant.ru/411397379/69c52f38a9d161f70e66baedf7553b3f/" TargetMode="External"/><Relationship Id="rId3" Type="http://schemas.openxmlformats.org/officeDocument/2006/relationships/styles" Target="styles.xml"/><Relationship Id="rId21" Type="http://schemas.openxmlformats.org/officeDocument/2006/relationships/hyperlink" Target="consultantplus://offline/ref=298E52119D829470FBE34B7ED8A4DD2E842D59A3DBFB5304F31287C2D1B5D0E201A51993F4EB4B77608DEF46D3B2tD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5184&amp;dst=2054" TargetMode="External"/><Relationship Id="rId17" Type="http://schemas.openxmlformats.org/officeDocument/2006/relationships/hyperlink" Target="https://login.consultant.ru/link/?req=doc&amp;base=LAW&amp;n=495181&amp;dst=12460" TargetMode="External"/><Relationship Id="rId25" Type="http://schemas.openxmlformats.org/officeDocument/2006/relationships/hyperlink" Target="http://base.garant.ru/70353464/3602bc72660234b37912039719ae1824/" TargetMode="External"/><Relationship Id="rId33" Type="http://schemas.openxmlformats.org/officeDocument/2006/relationships/hyperlink" Target="https://login.consultant.ru/link/?req=doc&amp;base=LAW&amp;n=497810&amp;dst=100082" TargetMode="External"/><Relationship Id="rId2" Type="http://schemas.openxmlformats.org/officeDocument/2006/relationships/numbering" Target="numbering.xml"/><Relationship Id="rId16" Type="http://schemas.openxmlformats.org/officeDocument/2006/relationships/hyperlink" Target="https://login.consultant.ru/link/?req=doc&amp;base=LAW&amp;n=495181&amp;dst=100336" TargetMode="External"/><Relationship Id="rId20" Type="http://schemas.openxmlformats.org/officeDocument/2006/relationships/hyperlink" Target="consultantplus://offline/ref=298E52119D829470FBE34B7ED8A4DD2E842D59A3DBFB5304F31287C2D1B5D0E201A51993F4EB4B77608DEF46D3B2tDH" TargetMode="External"/><Relationship Id="rId29" Type="http://schemas.openxmlformats.org/officeDocument/2006/relationships/hyperlink" Target="http://base.garant.ru/70353464/3602bc72660234b37912039719ae18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184&amp;dst=101897" TargetMode="External"/><Relationship Id="rId24" Type="http://schemas.openxmlformats.org/officeDocument/2006/relationships/hyperlink" Target="http://base.garant.ru/70353464/888134b28b1397ffae87a0ab1e117954/" TargetMode="External"/><Relationship Id="rId32" Type="http://schemas.openxmlformats.org/officeDocument/2006/relationships/hyperlink" Target="https://login.consultant.ru/link/?req=doc&amp;base=LAW&amp;n=495181&amp;dst=1228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7793&amp;dst=2620" TargetMode="External"/><Relationship Id="rId23" Type="http://schemas.openxmlformats.org/officeDocument/2006/relationships/hyperlink" Target="http://base.garant.ru/411197447/" TargetMode="External"/><Relationship Id="rId28" Type="http://schemas.openxmlformats.org/officeDocument/2006/relationships/hyperlink" Target="http://base.garant.ru/70353464/3602bc72660234b37912039719ae1824/" TargetMode="External"/><Relationship Id="rId10" Type="http://schemas.openxmlformats.org/officeDocument/2006/relationships/hyperlink" Target="https://login.consultant.ru/link/?req=doc&amp;base=LAW&amp;n=483130&amp;dst=1104" TargetMode="External"/><Relationship Id="rId19" Type="http://schemas.openxmlformats.org/officeDocument/2006/relationships/hyperlink" Target="consultantplus://offline/ref=298E52119D829470FBE34B7ED8A4DD2E842D59A3DBFB5304F31287C2D1B5D0E213A5419FF5EF56726698B917957AD1591B2AB491673705CAB6tFH" TargetMode="External"/><Relationship Id="rId31" Type="http://schemas.openxmlformats.org/officeDocument/2006/relationships/hyperlink" Target="https://login.consultant.ru/link/?req=doc&amp;base=LAW&amp;n=495181&amp;dst=12387" TargetMode="External"/><Relationship Id="rId4" Type="http://schemas.openxmlformats.org/officeDocument/2006/relationships/settings" Target="settings.xml"/><Relationship Id="rId9" Type="http://schemas.openxmlformats.org/officeDocument/2006/relationships/hyperlink" Target="https://login.consultant.ru/link/?req=doc&amp;base=LAW&amp;n=483130&amp;dst=1123" TargetMode="External"/><Relationship Id="rId14" Type="http://schemas.openxmlformats.org/officeDocument/2006/relationships/hyperlink" Target="https://login.consultant.ru/link/?req=doc&amp;base=LAW&amp;n=495184&amp;dst=2086" TargetMode="External"/><Relationship Id="rId22" Type="http://schemas.openxmlformats.org/officeDocument/2006/relationships/hyperlink" Target="http://base.garant.ru/70353464/888134b28b1397ffae87a0ab1e117954/" TargetMode="External"/><Relationship Id="rId27" Type="http://schemas.openxmlformats.org/officeDocument/2006/relationships/hyperlink" Target="http://base.garant.ru/70353464/3602bc72660234b37912039719ae1824/" TargetMode="External"/><Relationship Id="rId30" Type="http://schemas.openxmlformats.org/officeDocument/2006/relationships/hyperlink" Target="https://login.consultant.ru/link/?req=doc&amp;base=LAW&amp;n=495181&amp;dst=12384" TargetMode="External"/><Relationship Id="rId35" Type="http://schemas.openxmlformats.org/officeDocument/2006/relationships/theme" Target="theme/theme1.xml"/><Relationship Id="rId8" Type="http://schemas.openxmlformats.org/officeDocument/2006/relationships/hyperlink" Target="https://login.consultant.ru/link/?req=doc&amp;base=LAW&amp;n=497793&amp;dst=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86A7C-BD58-461F-A202-F61768D9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5985</Words>
  <Characters>34115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40020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kipeskova</dc:creator>
  <cp:lastModifiedBy>Лаврова Елена Николаевна</cp:lastModifiedBy>
  <cp:revision>11</cp:revision>
  <cp:lastPrinted>2025-02-19T10:10:00Z</cp:lastPrinted>
  <dcterms:created xsi:type="dcterms:W3CDTF">2025-02-19T11:43:00Z</dcterms:created>
  <dcterms:modified xsi:type="dcterms:W3CDTF">2026-02-17T10:59:00Z</dcterms:modified>
</cp:coreProperties>
</file>