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316" w:rsidRDefault="004D5C07">
      <w:pPr>
        <w:jc w:val="center"/>
        <w:rPr>
          <w:b/>
          <w:sz w:val="24"/>
          <w:szCs w:val="24"/>
        </w:rPr>
      </w:pPr>
      <w:r>
        <w:rPr>
          <w:b/>
          <w:sz w:val="24"/>
          <w:szCs w:val="24"/>
        </w:rPr>
        <w:t xml:space="preserve">Объявление о закупочной сессии № </w:t>
      </w:r>
      <w:r w:rsidR="00DB1605" w:rsidRPr="00DB1605">
        <w:rPr>
          <w:b/>
          <w:sz w:val="24"/>
          <w:szCs w:val="24"/>
        </w:rPr>
        <w:t>147-26-еп/31_ОТЭЗ</w:t>
      </w:r>
    </w:p>
    <w:p w:rsidR="00240316" w:rsidRDefault="00240316">
      <w:pPr>
        <w:jc w:val="center"/>
        <w:rPr>
          <w:b/>
          <w:sz w:val="24"/>
          <w:szCs w:val="24"/>
        </w:rPr>
      </w:pPr>
    </w:p>
    <w:p w:rsidR="00240316" w:rsidRDefault="004D5C07">
      <w:pPr>
        <w:ind w:firstLine="708"/>
        <w:jc w:val="both"/>
        <w:rPr>
          <w:b/>
          <w:sz w:val="24"/>
          <w:szCs w:val="24"/>
        </w:rPr>
      </w:pPr>
      <w:r>
        <w:rPr>
          <w:b/>
          <w:sz w:val="24"/>
          <w:szCs w:val="24"/>
        </w:rPr>
        <w:t>1. Государственный заказчик (далее – заказчик):</w:t>
      </w:r>
    </w:p>
    <w:p w:rsidR="00240316" w:rsidRDefault="004D5C07">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240316" w:rsidRDefault="004D5C07">
      <w:pPr>
        <w:ind w:firstLine="708"/>
        <w:jc w:val="both"/>
        <w:rPr>
          <w:sz w:val="24"/>
          <w:szCs w:val="24"/>
        </w:rPr>
      </w:pPr>
      <w:r>
        <w:rPr>
          <w:color w:val="000000"/>
          <w:sz w:val="24"/>
          <w:szCs w:val="24"/>
        </w:rPr>
        <w:t>ИНН/КПП: 7709895509/332843001</w:t>
      </w:r>
    </w:p>
    <w:p w:rsidR="00240316" w:rsidRDefault="004D5C07">
      <w:pPr>
        <w:widowControl w:val="0"/>
        <w:ind w:firstLine="708"/>
        <w:jc w:val="both"/>
        <w:rPr>
          <w:sz w:val="24"/>
          <w:szCs w:val="24"/>
        </w:rPr>
      </w:pPr>
      <w:r>
        <w:rPr>
          <w:sz w:val="24"/>
          <w:szCs w:val="24"/>
        </w:rPr>
        <w:t xml:space="preserve">Место нахождения заказчика: Российская Федерация, 600017, Владимирская область, </w:t>
      </w:r>
      <w:r>
        <w:rPr>
          <w:sz w:val="24"/>
          <w:szCs w:val="24"/>
        </w:rPr>
        <w:br w:type="textWrapping" w:clear="all"/>
      </w:r>
      <w:r>
        <w:rPr>
          <w:sz w:val="24"/>
          <w:szCs w:val="24"/>
        </w:rPr>
        <w:t>г. Владимир, ул. Кирова, д. 7</w:t>
      </w:r>
    </w:p>
    <w:p w:rsidR="00240316" w:rsidRDefault="004D5C07">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xml:space="preserve">: Российская Федерация, 600017, Владимирская область, </w:t>
      </w:r>
      <w:r>
        <w:rPr>
          <w:sz w:val="24"/>
          <w:szCs w:val="24"/>
        </w:rPr>
        <w:br w:type="textWrapping" w:clear="all"/>
      </w:r>
      <w:r>
        <w:rPr>
          <w:sz w:val="24"/>
          <w:szCs w:val="24"/>
        </w:rPr>
        <w:t>г. Владимир, ул. Кирова, д. 7</w:t>
      </w:r>
    </w:p>
    <w:p w:rsidR="00240316" w:rsidRDefault="004D5C07">
      <w:pPr>
        <w:ind w:firstLine="708"/>
        <w:jc w:val="both"/>
        <w:rPr>
          <w:sz w:val="24"/>
          <w:szCs w:val="24"/>
        </w:rPr>
      </w:pPr>
      <w:r>
        <w:rPr>
          <w:sz w:val="24"/>
          <w:szCs w:val="24"/>
        </w:rPr>
        <w:t xml:space="preserve">Адрес </w:t>
      </w:r>
      <w:r>
        <w:rPr>
          <w:sz w:val="24"/>
          <w:szCs w:val="24"/>
        </w:rPr>
        <w:t xml:space="preserve">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240316" w:rsidRDefault="004D5C07">
      <w:pPr>
        <w:ind w:firstLine="708"/>
        <w:jc w:val="both"/>
        <w:rPr>
          <w:sz w:val="24"/>
          <w:szCs w:val="24"/>
        </w:rPr>
      </w:pPr>
      <w:r>
        <w:rPr>
          <w:b/>
          <w:sz w:val="24"/>
          <w:szCs w:val="24"/>
        </w:rPr>
        <w:t>2. Идентификационный код закупки (ИКЗ):</w:t>
      </w:r>
      <w:r>
        <w:rPr>
          <w:sz w:val="24"/>
          <w:szCs w:val="24"/>
        </w:rPr>
        <w:t xml:space="preserve"> </w:t>
      </w:r>
    </w:p>
    <w:p w:rsidR="00240316" w:rsidRDefault="004D5C07">
      <w:pPr>
        <w:ind w:firstLine="708"/>
        <w:jc w:val="both"/>
        <w:rPr>
          <w:sz w:val="24"/>
          <w:szCs w:val="24"/>
        </w:rPr>
      </w:pPr>
      <w:r>
        <w:rPr>
          <w:sz w:val="24"/>
          <w:szCs w:val="24"/>
        </w:rPr>
        <w:t>26 1 7709895509 332843001 0004 000 0000 000.</w:t>
      </w:r>
    </w:p>
    <w:p w:rsidR="00240316" w:rsidRDefault="004D5C07">
      <w:pPr>
        <w:ind w:firstLine="708"/>
        <w:jc w:val="both"/>
        <w:rPr>
          <w:b/>
          <w:color w:val="000000"/>
          <w:sz w:val="24"/>
          <w:szCs w:val="24"/>
        </w:rPr>
      </w:pPr>
      <w:r>
        <w:rPr>
          <w:b/>
          <w:color w:val="000000"/>
          <w:sz w:val="24"/>
          <w:szCs w:val="24"/>
        </w:rPr>
        <w:t>3. Дата, время и длительность закупочной сессии:</w:t>
      </w:r>
    </w:p>
    <w:p w:rsidR="00240316" w:rsidRDefault="004D5C07">
      <w:pPr>
        <w:ind w:firstLine="708"/>
        <w:jc w:val="both"/>
        <w:rPr>
          <w:color w:val="000000"/>
          <w:sz w:val="24"/>
          <w:szCs w:val="24"/>
        </w:rPr>
      </w:pPr>
      <w:r>
        <w:rPr>
          <w:b/>
          <w:color w:val="000000"/>
          <w:sz w:val="24"/>
          <w:szCs w:val="24"/>
        </w:rPr>
        <w:t xml:space="preserve">Дата: </w:t>
      </w:r>
      <w:r w:rsidR="00DB1605" w:rsidRPr="00DB1605">
        <w:rPr>
          <w:color w:val="000000"/>
          <w:sz w:val="24"/>
          <w:szCs w:val="24"/>
        </w:rPr>
        <w:t>26.08.2026</w:t>
      </w:r>
    </w:p>
    <w:p w:rsidR="00240316" w:rsidRDefault="004D5C07">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w:t>
      </w:r>
      <w:r>
        <w:rPr>
          <w:color w:val="000000"/>
          <w:sz w:val="24"/>
          <w:szCs w:val="24"/>
        </w:rPr>
        <w:t>ие 2 (двух) часов с момента размещения объявления о закупочной сессии на ЕАТ.</w:t>
      </w:r>
    </w:p>
    <w:p w:rsidR="00240316" w:rsidRDefault="004D5C07">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DB1605">
        <w:rPr>
          <w:color w:val="000000"/>
          <w:sz w:val="24"/>
          <w:szCs w:val="24"/>
        </w:rPr>
        <w:t>02.09.2026</w:t>
      </w:r>
    </w:p>
    <w:p w:rsidR="00240316" w:rsidRDefault="004D5C07">
      <w:pPr>
        <w:ind w:firstLine="708"/>
        <w:jc w:val="both"/>
        <w:rPr>
          <w:b/>
          <w:color w:val="000000"/>
          <w:sz w:val="24"/>
          <w:szCs w:val="24"/>
        </w:rPr>
      </w:pPr>
      <w:r>
        <w:rPr>
          <w:b/>
          <w:color w:val="000000"/>
          <w:sz w:val="24"/>
          <w:szCs w:val="24"/>
        </w:rPr>
        <w:t>5. Количество товара (объем работы, объем услуги):</w:t>
      </w:r>
    </w:p>
    <w:p w:rsidR="00240316" w:rsidRDefault="004D5C07">
      <w:pPr>
        <w:ind w:firstLine="708"/>
        <w:jc w:val="both"/>
        <w:rPr>
          <w:bCs/>
          <w:sz w:val="24"/>
          <w:szCs w:val="24"/>
        </w:rPr>
      </w:pPr>
      <w:r>
        <w:rPr>
          <w:bCs/>
          <w:sz w:val="24"/>
          <w:szCs w:val="24"/>
        </w:rPr>
        <w:t>Объём оказываемых услуг – 1(одна) единица.</w:t>
      </w:r>
    </w:p>
    <w:p w:rsidR="00240316" w:rsidRDefault="004D5C07">
      <w:pPr>
        <w:ind w:firstLine="708"/>
        <w:jc w:val="both"/>
        <w:rPr>
          <w:bCs/>
          <w:sz w:val="24"/>
          <w:szCs w:val="24"/>
        </w:rPr>
      </w:pPr>
      <w:r>
        <w:rPr>
          <w:bCs/>
          <w:sz w:val="24"/>
          <w:szCs w:val="24"/>
        </w:rPr>
        <w:t>Единица изме</w:t>
      </w:r>
      <w:r>
        <w:rPr>
          <w:bCs/>
          <w:sz w:val="24"/>
          <w:szCs w:val="24"/>
        </w:rPr>
        <w:t>рения – единица.</w:t>
      </w:r>
    </w:p>
    <w:p w:rsidR="00240316" w:rsidRDefault="004D5C07">
      <w:pPr>
        <w:pStyle w:val="ConsPlusNonformat"/>
        <w:ind w:firstLine="709"/>
        <w:jc w:val="both"/>
        <w:rPr>
          <w:rFonts w:ascii="Times New Roman" w:hAnsi="Times New Roman" w:cs="Times New Roman"/>
          <w:sz w:val="24"/>
          <w:szCs w:val="24"/>
        </w:rPr>
      </w:pPr>
      <w:r>
        <w:rPr>
          <w:b/>
          <w:sz w:val="24"/>
          <w:szCs w:val="24"/>
        </w:rPr>
        <w:t xml:space="preserve">6. </w:t>
      </w:r>
      <w:r>
        <w:rPr>
          <w:rFonts w:ascii="Times New Roman" w:hAnsi="Times New Roman" w:cs="Times New Roman"/>
          <w:b/>
          <w:sz w:val="24"/>
          <w:szCs w:val="24"/>
        </w:rPr>
        <w:t xml:space="preserve">Место поставки товара (место выполнения работы, оказания услуги) или указание </w:t>
      </w:r>
      <w:proofErr w:type="gramStart"/>
      <w:r>
        <w:rPr>
          <w:rFonts w:ascii="Times New Roman" w:hAnsi="Times New Roman" w:cs="Times New Roman"/>
          <w:b/>
          <w:sz w:val="24"/>
          <w:szCs w:val="24"/>
        </w:rPr>
        <w:t>на самовывоз</w:t>
      </w:r>
      <w:proofErr w:type="gramEnd"/>
      <w:r>
        <w:rPr>
          <w:rFonts w:ascii="Times New Roman" w:hAnsi="Times New Roman" w:cs="Times New Roman"/>
          <w:b/>
          <w:sz w:val="24"/>
          <w:szCs w:val="24"/>
        </w:rPr>
        <w:t xml:space="preserve">: </w:t>
      </w:r>
      <w:r>
        <w:rPr>
          <w:rFonts w:ascii="Times New Roman" w:hAnsi="Times New Roman" w:cs="Times New Roman"/>
          <w:sz w:val="24"/>
          <w:szCs w:val="24"/>
        </w:rPr>
        <w:t>Воронежская область, г. Воронеж, ул. Карла Маркса, д. 55.</w:t>
      </w:r>
    </w:p>
    <w:p w:rsidR="00240316" w:rsidRDefault="004D5C07">
      <w:pPr>
        <w:ind w:firstLine="708"/>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240316" w:rsidRDefault="004D5C07">
      <w:pPr>
        <w:spacing w:after="60"/>
        <w:ind w:firstLine="709"/>
        <w:jc w:val="both"/>
        <w:rPr>
          <w:rFonts w:eastAsia="Times New Roman"/>
          <w:sz w:val="24"/>
          <w:szCs w:val="24"/>
        </w:rPr>
      </w:pPr>
      <w:r>
        <w:rPr>
          <w:rFonts w:eastAsia="Times New Roman"/>
          <w:sz w:val="24"/>
          <w:szCs w:val="24"/>
        </w:rPr>
        <w:t xml:space="preserve">Услуги оказываются в течение </w:t>
      </w:r>
      <w:r>
        <w:rPr>
          <w:sz w:val="24"/>
          <w:szCs w:val="24"/>
        </w:rPr>
        <w:t xml:space="preserve">45 (сорока пяти) </w:t>
      </w:r>
      <w:r>
        <w:rPr>
          <w:rFonts w:eastAsia="Times New Roman"/>
          <w:sz w:val="24"/>
          <w:szCs w:val="24"/>
        </w:rPr>
        <w:t>рабочих дней с даты заключения контракта с учетом сроков согласования ООО «РВК-Воронеж».</w:t>
      </w:r>
    </w:p>
    <w:p w:rsidR="00240316" w:rsidRDefault="004D5C07">
      <w:pPr>
        <w:spacing w:after="60"/>
        <w:ind w:firstLine="709"/>
        <w:jc w:val="both"/>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p>
    <w:p w:rsidR="00240316" w:rsidRDefault="004D5C07">
      <w:pPr>
        <w:spacing w:after="60"/>
        <w:ind w:firstLine="709"/>
        <w:jc w:val="both"/>
        <w:rPr>
          <w:bCs/>
          <w:sz w:val="24"/>
          <w:szCs w:val="24"/>
        </w:rPr>
      </w:pPr>
      <w:r>
        <w:rPr>
          <w:bCs/>
          <w:sz w:val="24"/>
          <w:szCs w:val="24"/>
        </w:rPr>
        <w:t xml:space="preserve">НМЦК 46 575 руб. </w:t>
      </w:r>
      <w:r>
        <w:rPr>
          <w:sz w:val="24"/>
        </w:rPr>
        <w:t>Проектно-сметный метод расчета.</w:t>
      </w:r>
    </w:p>
    <w:p w:rsidR="00240316" w:rsidRDefault="004D5C07">
      <w:pPr>
        <w:spacing w:after="60"/>
        <w:ind w:firstLine="709"/>
        <w:jc w:val="both"/>
        <w:rPr>
          <w:sz w:val="24"/>
          <w:szCs w:val="24"/>
        </w:rPr>
      </w:pPr>
      <w:r>
        <w:rPr>
          <w:b/>
          <w:sz w:val="24"/>
          <w:szCs w:val="24"/>
        </w:rPr>
        <w:t xml:space="preserve"> 9. </w:t>
      </w:r>
      <w:r>
        <w:rPr>
          <w:b/>
          <w:sz w:val="24"/>
          <w:szCs w:val="24"/>
        </w:rPr>
        <w:t>Условия оплаты:</w:t>
      </w:r>
      <w:r>
        <w:rPr>
          <w:sz w:val="24"/>
          <w:szCs w:val="24"/>
        </w:rPr>
        <w:t xml:space="preserve"> Форма оплаты – безналичный расчет, путем перечисления денежных средств на расчетный счет Исполнителя. Оплата производится за фактически оказанные услуги.</w:t>
      </w:r>
    </w:p>
    <w:p w:rsidR="00240316" w:rsidRDefault="004D5C07">
      <w:pPr>
        <w:ind w:firstLine="708"/>
        <w:jc w:val="both"/>
        <w:rPr>
          <w:sz w:val="24"/>
          <w:szCs w:val="24"/>
        </w:rPr>
      </w:pPr>
      <w:r>
        <w:rPr>
          <w:sz w:val="24"/>
          <w:szCs w:val="24"/>
        </w:rPr>
        <w:t>Условия оплаты – отсроченная оплата.</w:t>
      </w:r>
    </w:p>
    <w:p w:rsidR="00240316" w:rsidRPr="00DB1605" w:rsidRDefault="004D5C07">
      <w:pPr>
        <w:spacing w:line="276" w:lineRule="auto"/>
        <w:ind w:firstLine="708"/>
        <w:jc w:val="both"/>
        <w:rPr>
          <w:sz w:val="24"/>
          <w:szCs w:val="24"/>
        </w:rPr>
      </w:pPr>
      <w:r>
        <w:rPr>
          <w:sz w:val="24"/>
          <w:szCs w:val="24"/>
        </w:rPr>
        <w:t xml:space="preserve">Крайний срок оплаты </w:t>
      </w:r>
      <w:r>
        <w:rPr>
          <w:sz w:val="24"/>
          <w:szCs w:val="24"/>
        </w:rPr>
        <w:t>– в течение 7 (семи) рабочих дней на основании акта приемки товаров, работ, услуг (код формы по ОКУД 0510452), подписанного сторонами контракта.</w:t>
      </w:r>
    </w:p>
    <w:p w:rsidR="00240316" w:rsidRDefault="004D5C07">
      <w:pPr>
        <w:ind w:firstLine="708"/>
        <w:jc w:val="both"/>
        <w:rPr>
          <w:b/>
          <w:sz w:val="24"/>
          <w:szCs w:val="24"/>
        </w:rPr>
      </w:pPr>
      <w:r>
        <w:rPr>
          <w:b/>
          <w:sz w:val="24"/>
          <w:szCs w:val="24"/>
        </w:rPr>
        <w:t>10. Информация о возможности и случаях одностороннего расторжения сделки в соответствии с действующим законодат</w:t>
      </w:r>
      <w:r>
        <w:rPr>
          <w:b/>
          <w:sz w:val="24"/>
          <w:szCs w:val="24"/>
        </w:rPr>
        <w:t xml:space="preserve">ельством Российской Федерации: </w:t>
      </w:r>
    </w:p>
    <w:p w:rsidR="00240316" w:rsidRDefault="004D5C07">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w:t>
      </w:r>
      <w:r>
        <w:rPr>
          <w:sz w:val="24"/>
          <w:szCs w:val="24"/>
        </w:rPr>
        <w:t>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40316" w:rsidRDefault="004D5C07">
      <w:pPr>
        <w:ind w:firstLine="708"/>
        <w:jc w:val="both"/>
        <w:rPr>
          <w:b/>
          <w:sz w:val="24"/>
          <w:szCs w:val="24"/>
        </w:rPr>
      </w:pPr>
      <w:r>
        <w:rPr>
          <w:b/>
          <w:sz w:val="24"/>
          <w:szCs w:val="24"/>
        </w:rPr>
        <w:t>11. Ответственность Сторон за н</w:t>
      </w:r>
      <w:r>
        <w:rPr>
          <w:b/>
          <w:sz w:val="24"/>
          <w:szCs w:val="24"/>
        </w:rPr>
        <w:t>еисполнение и ненадлежащее исполнение обязательств, предусмотренных контрактом.</w:t>
      </w:r>
    </w:p>
    <w:p w:rsidR="00240316" w:rsidRDefault="004D5C07">
      <w:pPr>
        <w:ind w:firstLine="708"/>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w:t>
      </w:r>
      <w:r>
        <w:rPr>
          <w:sz w:val="24"/>
          <w:szCs w:val="24"/>
        </w:rPr>
        <w:t>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w:t>
      </w:r>
      <w:r>
        <w:rPr>
          <w:sz w:val="24"/>
          <w:szCs w:val="24"/>
        </w:rPr>
        <w:t>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w:t>
      </w:r>
      <w:r>
        <w:rPr>
          <w:sz w:val="24"/>
          <w:szCs w:val="24"/>
        </w:rPr>
        <w:t>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240316" w:rsidRDefault="004D5C07">
      <w:pPr>
        <w:ind w:firstLine="709"/>
        <w:contextualSpacing/>
        <w:jc w:val="both"/>
        <w:rPr>
          <w:b/>
          <w:sz w:val="24"/>
          <w:szCs w:val="24"/>
        </w:rPr>
      </w:pPr>
      <w:r>
        <w:rPr>
          <w:b/>
          <w:sz w:val="24"/>
          <w:szCs w:val="24"/>
        </w:rPr>
        <w:lastRenderedPageBreak/>
        <w:t>12. Возможность рассмотрения предл</w:t>
      </w:r>
      <w:r>
        <w:rPr>
          <w:b/>
          <w:sz w:val="24"/>
          <w:szCs w:val="24"/>
        </w:rPr>
        <w:t xml:space="preserve">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240316" w:rsidRDefault="004D5C07">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w:t>
      </w:r>
      <w:r>
        <w:rPr>
          <w:sz w:val="24"/>
          <w:szCs w:val="24"/>
        </w:rPr>
        <w:t xml:space="preserve">м </w:t>
      </w:r>
      <w:hyperlink r:id="rId8" w:history="1">
        <w:r>
          <w:rPr>
            <w:sz w:val="24"/>
            <w:szCs w:val="24"/>
          </w:rPr>
          <w:t>части 1 статьи 31</w:t>
        </w:r>
      </w:hyperlink>
      <w:r>
        <w:rPr>
          <w:sz w:val="24"/>
          <w:szCs w:val="24"/>
        </w:rPr>
        <w:t xml:space="preserve"> Закона 44-ФЗ</w:t>
      </w:r>
    </w:p>
    <w:p w:rsidR="00240316" w:rsidRDefault="004D5C07">
      <w:pPr>
        <w:ind w:firstLine="708"/>
        <w:jc w:val="both"/>
        <w:rPr>
          <w:sz w:val="24"/>
          <w:szCs w:val="24"/>
        </w:rPr>
      </w:pPr>
      <w:r>
        <w:rPr>
          <w:b/>
          <w:sz w:val="24"/>
          <w:szCs w:val="24"/>
        </w:rPr>
        <w:t>13. Возможность Участникам подавать предложения на повышение кол</w:t>
      </w:r>
      <w:r>
        <w:rPr>
          <w:b/>
          <w:sz w:val="24"/>
          <w:szCs w:val="24"/>
        </w:rPr>
        <w:t>ичества позиций спецификации на сумму, не превышающую Стартовую цену</w:t>
      </w:r>
      <w:r>
        <w:rPr>
          <w:sz w:val="24"/>
          <w:szCs w:val="24"/>
        </w:rPr>
        <w:t xml:space="preserve"> – не предусмотрена</w:t>
      </w:r>
    </w:p>
    <w:p w:rsidR="00240316" w:rsidRDefault="004D5C07">
      <w:pPr>
        <w:ind w:firstLine="708"/>
        <w:jc w:val="both"/>
        <w:rPr>
          <w:sz w:val="24"/>
          <w:szCs w:val="24"/>
        </w:rPr>
      </w:pPr>
      <w:r>
        <w:rPr>
          <w:b/>
          <w:sz w:val="24"/>
          <w:szCs w:val="24"/>
        </w:rPr>
        <w:t>14. Контактная информация об уполномоченном лице, ответственном за закупку:</w:t>
      </w:r>
    </w:p>
    <w:p w:rsidR="00240316" w:rsidRDefault="004D5C07">
      <w:pPr>
        <w:ind w:firstLine="708"/>
        <w:jc w:val="both"/>
        <w:rPr>
          <w:sz w:val="24"/>
          <w:szCs w:val="24"/>
        </w:rPr>
      </w:pPr>
      <w:r>
        <w:rPr>
          <w:sz w:val="24"/>
          <w:szCs w:val="24"/>
        </w:rPr>
        <w:t>Номер контактного телефона заказчика: 8 (4922) 77-16-40</w:t>
      </w:r>
    </w:p>
    <w:p w:rsidR="00240316" w:rsidRDefault="004D5C07">
      <w:pPr>
        <w:ind w:firstLine="708"/>
        <w:jc w:val="both"/>
        <w:rPr>
          <w:sz w:val="24"/>
          <w:szCs w:val="24"/>
        </w:rPr>
      </w:pPr>
      <w:r>
        <w:rPr>
          <w:sz w:val="24"/>
          <w:szCs w:val="24"/>
        </w:rPr>
        <w:t>Ответственное должностное лицо заказ</w:t>
      </w:r>
      <w:r>
        <w:rPr>
          <w:sz w:val="24"/>
          <w:szCs w:val="24"/>
        </w:rPr>
        <w:t>чика:</w:t>
      </w:r>
      <w:r>
        <w:t xml:space="preserve"> </w:t>
      </w:r>
      <w:r>
        <w:rPr>
          <w:sz w:val="24"/>
          <w:szCs w:val="24"/>
        </w:rPr>
        <w:t>Лопухина Анна Петровна.</w:t>
      </w:r>
    </w:p>
    <w:p w:rsidR="00240316" w:rsidRDefault="004D5C07">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240316" w:rsidRDefault="004D5C07">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240316" w:rsidRDefault="004D5C07">
      <w:pPr>
        <w:widowControl w:val="0"/>
        <w:ind w:firstLine="709"/>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 с законодательством Российской Ф</w:t>
      </w:r>
      <w:r>
        <w:rPr>
          <w:rFonts w:eastAsia="Times New Roman"/>
          <w:b/>
          <w:bCs/>
          <w:sz w:val="24"/>
          <w:szCs w:val="24"/>
          <w:lang w:eastAsia="en-US"/>
        </w:rPr>
        <w:t>едерации к лицам, осуществляющим поставку товара, выполнение работы, оказание услуги, являющихся объектом закупки (наличие лицензии (разрешения), свидетельства о допуске участника закупки, наименование лицензии, законодательный акт):</w:t>
      </w:r>
    </w:p>
    <w:p w:rsidR="00240316" w:rsidRDefault="004D5C07">
      <w:pPr>
        <w:ind w:firstLine="709"/>
        <w:jc w:val="both"/>
        <w:rPr>
          <w:sz w:val="24"/>
          <w:szCs w:val="24"/>
        </w:rPr>
      </w:pPr>
      <w:r>
        <w:rPr>
          <w:sz w:val="24"/>
          <w:szCs w:val="24"/>
        </w:rPr>
        <w:t>В соответствии со стат</w:t>
      </w:r>
      <w:r>
        <w:rPr>
          <w:sz w:val="24"/>
          <w:szCs w:val="24"/>
        </w:rPr>
        <w:t>ьей 48 Градостроительного кодекса Российской Федерации участник закупки должен являться членом саморегулируемой организации в области архитектурно-строительного проектирования.</w:t>
      </w:r>
    </w:p>
    <w:p w:rsidR="00240316" w:rsidRDefault="004D5C07">
      <w:pPr>
        <w:ind w:firstLine="709"/>
        <w:jc w:val="both"/>
        <w:rPr>
          <w:sz w:val="24"/>
          <w:szCs w:val="24"/>
        </w:rPr>
      </w:pPr>
      <w:r>
        <w:rPr>
          <w:sz w:val="24"/>
          <w:szCs w:val="24"/>
        </w:rPr>
        <w:t>В соответствии с частью 3 статьи 55.8 Градостроительного кодекса Российской Фед</w:t>
      </w:r>
      <w:r>
        <w:rPr>
          <w:sz w:val="24"/>
          <w:szCs w:val="24"/>
        </w:rPr>
        <w:t>ерации должны соблюдаться в совокупности следующие условия:</w:t>
      </w:r>
    </w:p>
    <w:p w:rsidR="00240316" w:rsidRDefault="004D5C07">
      <w:pPr>
        <w:ind w:firstLine="709"/>
        <w:jc w:val="both"/>
        <w:rPr>
          <w:sz w:val="24"/>
          <w:szCs w:val="24"/>
        </w:rPr>
      </w:pPr>
      <w:r>
        <w:rPr>
          <w:sz w:val="24"/>
          <w:szCs w:val="24"/>
        </w:rPr>
        <w:t>- наличие у саморегулируемой организации, членом которой является участник закупки, компенсационного фонда обеспечения договорных обязательств, сформированного в соответствии со статьями 55.4 и 55</w:t>
      </w:r>
      <w:r>
        <w:rPr>
          <w:sz w:val="24"/>
          <w:szCs w:val="24"/>
        </w:rPr>
        <w:t>.16 Градостроительного кодекса Российской Федерации;</w:t>
      </w:r>
    </w:p>
    <w:p w:rsidR="00240316" w:rsidRDefault="004D5C07">
      <w:pPr>
        <w:ind w:firstLine="709"/>
        <w:jc w:val="both"/>
        <w:rPr>
          <w:sz w:val="24"/>
          <w:szCs w:val="24"/>
        </w:rPr>
      </w:pPr>
      <w:r>
        <w:rPr>
          <w:sz w:val="24"/>
          <w:szCs w:val="24"/>
        </w:rPr>
        <w:t>- совокупный размер обязательств по договорам на подготовку проектно-сметной документации не должен превышать предельный размер обязательств, исходя из которого участником закупки был внесен взнос в комп</w:t>
      </w:r>
      <w:r>
        <w:rPr>
          <w:sz w:val="24"/>
          <w:szCs w:val="24"/>
        </w:rPr>
        <w:t xml:space="preserve">енсационный фонд обеспечения договорных обязательств в соответствии с частью 11 статьи 55.16 Градостроительного кодекса Российской Федерации. </w:t>
      </w:r>
    </w:p>
    <w:p w:rsidR="00240316" w:rsidRDefault="004D5C07">
      <w:pPr>
        <w:ind w:firstLine="709"/>
        <w:jc w:val="both"/>
        <w:rPr>
          <w:sz w:val="24"/>
          <w:szCs w:val="24"/>
        </w:rPr>
      </w:pPr>
      <w:r>
        <w:rPr>
          <w:sz w:val="24"/>
          <w:szCs w:val="24"/>
        </w:rPr>
        <w:t>Не требуется членство в саморегулируемых организациях в области архитектурно-строительного проектирования в случа</w:t>
      </w:r>
      <w:r>
        <w:rPr>
          <w:sz w:val="24"/>
          <w:szCs w:val="24"/>
        </w:rPr>
        <w:t>ях, предусмотренных частью 4.1. статьи 48 Градостроительного кодекса Российской Федерации.</w:t>
      </w:r>
    </w:p>
    <w:p w:rsidR="00240316" w:rsidRDefault="004D5C07">
      <w:pPr>
        <w:ind w:firstLine="709"/>
        <w:rPr>
          <w:sz w:val="24"/>
          <w:szCs w:val="24"/>
        </w:rPr>
      </w:pPr>
      <w:r>
        <w:rPr>
          <w:sz w:val="24"/>
          <w:szCs w:val="24"/>
        </w:rPr>
        <w:t>Подтверждением членства в саморегулируемой организации является наличие об участнике закупки сведений, содержащихся в едином реестре сведений о членах саморегулируем</w:t>
      </w:r>
      <w:r>
        <w:rPr>
          <w:sz w:val="24"/>
          <w:szCs w:val="24"/>
        </w:rPr>
        <w:t>ых организаций в области архитектурно-строительного проектирования и их обязательствах.</w:t>
      </w:r>
    </w:p>
    <w:p w:rsidR="00240316" w:rsidRDefault="004D5C07">
      <w:pPr>
        <w:ind w:firstLine="708"/>
        <w:jc w:val="both"/>
        <w:rPr>
          <w:b/>
          <w:sz w:val="24"/>
          <w:szCs w:val="24"/>
        </w:rPr>
      </w:pPr>
      <w:r>
        <w:rPr>
          <w:b/>
          <w:sz w:val="24"/>
          <w:szCs w:val="24"/>
        </w:rPr>
        <w:t>17. Описание объекта закупки.</w:t>
      </w:r>
    </w:p>
    <w:p w:rsidR="00240316" w:rsidRDefault="004D5C07">
      <w:pPr>
        <w:ind w:firstLine="709"/>
        <w:jc w:val="both"/>
        <w:rPr>
          <w:sz w:val="24"/>
          <w:szCs w:val="24"/>
        </w:rPr>
      </w:pPr>
      <w:r>
        <w:rPr>
          <w:sz w:val="24"/>
          <w:szCs w:val="24"/>
        </w:rPr>
        <w:t xml:space="preserve">ОКПД 2: </w:t>
      </w:r>
      <w:r w:rsidRPr="00DB1605">
        <w:rPr>
          <w:sz w:val="24"/>
          <w:szCs w:val="24"/>
        </w:rPr>
        <w:t>71</w:t>
      </w:r>
      <w:r>
        <w:rPr>
          <w:sz w:val="24"/>
          <w:szCs w:val="24"/>
        </w:rPr>
        <w:t>.</w:t>
      </w:r>
      <w:r w:rsidRPr="00DB1605">
        <w:rPr>
          <w:sz w:val="24"/>
          <w:szCs w:val="24"/>
        </w:rPr>
        <w:t>12</w:t>
      </w:r>
      <w:r>
        <w:rPr>
          <w:sz w:val="24"/>
          <w:szCs w:val="24"/>
        </w:rPr>
        <w:t>.12.190</w:t>
      </w:r>
    </w:p>
    <w:p w:rsidR="00240316" w:rsidRDefault="004D5C07">
      <w:pPr>
        <w:ind w:firstLine="709"/>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240316" w:rsidRDefault="004D5C07">
      <w:pPr>
        <w:tabs>
          <w:tab w:val="left" w:pos="993"/>
        </w:tabs>
        <w:ind w:firstLine="709"/>
        <w:jc w:val="both"/>
        <w:rPr>
          <w:sz w:val="24"/>
          <w:szCs w:val="24"/>
        </w:rPr>
      </w:pPr>
      <w:bookmarkStart w:id="0" w:name="_GoBack"/>
      <w:r>
        <w:rPr>
          <w:sz w:val="24"/>
          <w:szCs w:val="24"/>
        </w:rPr>
        <w:t>Оказание услуг по разработке проектно-сметной документации на устройство узла учета холодной воды (в рамках капитального ремонта) в административном здании, расположенном по адресу: Воронежской области, г. Воронеж, ул. Карла Маркса, д. 55.</w:t>
      </w:r>
    </w:p>
    <w:bookmarkEnd w:id="0"/>
    <w:p w:rsidR="00240316" w:rsidRDefault="00240316">
      <w:pPr>
        <w:tabs>
          <w:tab w:val="left" w:pos="993"/>
        </w:tabs>
        <w:ind w:firstLine="709"/>
        <w:jc w:val="both"/>
        <w:rPr>
          <w:b/>
        </w:rPr>
      </w:pPr>
    </w:p>
    <w:p w:rsidR="00240316" w:rsidRDefault="004D5C07">
      <w:pPr>
        <w:jc w:val="center"/>
        <w:rPr>
          <w:b/>
          <w:sz w:val="24"/>
          <w:szCs w:val="24"/>
        </w:rPr>
      </w:pPr>
      <w:r>
        <w:rPr>
          <w:b/>
          <w:sz w:val="24"/>
          <w:szCs w:val="24"/>
        </w:rPr>
        <w:t>Содержание и об</w:t>
      </w:r>
      <w:r>
        <w:rPr>
          <w:b/>
          <w:sz w:val="24"/>
          <w:szCs w:val="24"/>
        </w:rPr>
        <w:t>ъем оказываемых услуг</w:t>
      </w:r>
    </w:p>
    <w:tbl>
      <w:tblPr>
        <w:tblW w:w="9905" w:type="dxa"/>
        <w:tblInd w:w="250" w:type="dxa"/>
        <w:tblLayout w:type="fixed"/>
        <w:tblLook w:val="04A0" w:firstRow="1" w:lastRow="0" w:firstColumn="1" w:lastColumn="0" w:noHBand="0" w:noVBand="1"/>
      </w:tblPr>
      <w:tblGrid>
        <w:gridCol w:w="567"/>
        <w:gridCol w:w="2835"/>
        <w:gridCol w:w="6503"/>
      </w:tblGrid>
      <w:tr w:rsidR="00240316">
        <w:trPr>
          <w:trHeight w:val="589"/>
        </w:trPr>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№п/п</w:t>
            </w:r>
          </w:p>
        </w:tc>
        <w:tc>
          <w:tcPr>
            <w:tcW w:w="2835" w:type="dxa"/>
            <w:tcBorders>
              <w:top w:val="single" w:sz="4" w:space="0" w:color="000000"/>
              <w:left w:val="single" w:sz="4" w:space="0" w:color="000000"/>
              <w:bottom w:val="single" w:sz="4" w:space="0" w:color="000000"/>
            </w:tcBorders>
          </w:tcPr>
          <w:p w:rsidR="00240316" w:rsidRDefault="004D5C07">
            <w:pPr>
              <w:jc w:val="center"/>
              <w:rPr>
                <w:sz w:val="24"/>
                <w:szCs w:val="24"/>
              </w:rPr>
            </w:pPr>
            <w:r>
              <w:rPr>
                <w:sz w:val="24"/>
                <w:szCs w:val="24"/>
              </w:rPr>
              <w:t>Основные данные и требования</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rPr>
            </w:pPr>
            <w:r>
              <w:rPr>
                <w:sz w:val="24"/>
                <w:szCs w:val="24"/>
              </w:rPr>
              <w:t xml:space="preserve">Содержание </w:t>
            </w:r>
          </w:p>
        </w:tc>
      </w:tr>
      <w:tr w:rsidR="00240316">
        <w:tc>
          <w:tcPr>
            <w:tcW w:w="9905" w:type="dxa"/>
            <w:gridSpan w:val="3"/>
            <w:tcBorders>
              <w:top w:val="single" w:sz="4" w:space="0" w:color="000000"/>
              <w:left w:val="single" w:sz="4" w:space="0" w:color="000000"/>
              <w:bottom w:val="single" w:sz="4" w:space="0" w:color="000000"/>
              <w:right w:val="single" w:sz="4" w:space="0" w:color="000000"/>
            </w:tcBorders>
          </w:tcPr>
          <w:p w:rsidR="00240316" w:rsidRDefault="004D5C07">
            <w:pPr>
              <w:jc w:val="center"/>
              <w:rPr>
                <w:b/>
                <w:sz w:val="24"/>
                <w:szCs w:val="24"/>
              </w:rPr>
            </w:pPr>
            <w:r>
              <w:rPr>
                <w:b/>
                <w:sz w:val="24"/>
                <w:szCs w:val="24"/>
              </w:rPr>
              <w:t>Исходные данные</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1</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 xml:space="preserve">Заказчик </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ind w:right="-108" w:hanging="39"/>
              <w:rPr>
                <w:sz w:val="24"/>
                <w:szCs w:val="24"/>
              </w:rPr>
            </w:pPr>
            <w:r>
              <w:rPr>
                <w:sz w:val="24"/>
                <w:szCs w:val="24"/>
              </w:rPr>
              <w:t>- Федеральное казенное учреждение «Центр по обеспечению деятельности казначейства России».</w:t>
            </w:r>
          </w:p>
          <w:p w:rsidR="00240316" w:rsidRDefault="004D5C07">
            <w:pPr>
              <w:ind w:right="-108" w:hanging="39"/>
              <w:rPr>
                <w:sz w:val="24"/>
                <w:szCs w:val="24"/>
              </w:rPr>
            </w:pPr>
            <w:r>
              <w:rPr>
                <w:sz w:val="24"/>
                <w:szCs w:val="24"/>
              </w:rPr>
              <w:t>Получатель услуги - Управление Федерального казначейства по Воронежской области (далее - Получатель).</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2</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Наименование объекта</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Административное здание, расположенное по адресу: Воронежская область, г. Воронеж, ул. Карла Маркса, д. 55.</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lastRenderedPageBreak/>
              <w:t>3</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Адрес объекта</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Воронежская область, г. Воронеж, ул. Карла Маркса, д. 55</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4</w:t>
            </w:r>
          </w:p>
        </w:tc>
        <w:tc>
          <w:tcPr>
            <w:tcW w:w="2835" w:type="dxa"/>
            <w:tcBorders>
              <w:top w:val="single" w:sz="4" w:space="0" w:color="000000"/>
              <w:left w:val="single" w:sz="4" w:space="0" w:color="000000"/>
              <w:bottom w:val="single" w:sz="4" w:space="0" w:color="000000"/>
            </w:tcBorders>
          </w:tcPr>
          <w:p w:rsidR="00240316" w:rsidRDefault="004D5C07">
            <w:pPr>
              <w:ind w:left="-106" w:right="-35"/>
              <w:rPr>
                <w:sz w:val="24"/>
                <w:szCs w:val="24"/>
              </w:rPr>
            </w:pPr>
            <w:r>
              <w:rPr>
                <w:sz w:val="24"/>
                <w:szCs w:val="24"/>
              </w:rPr>
              <w:t>Вид проектирования</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jc w:val="both"/>
              <w:rPr>
                <w:sz w:val="24"/>
                <w:szCs w:val="24"/>
              </w:rPr>
            </w:pPr>
            <w:r>
              <w:rPr>
                <w:sz w:val="24"/>
                <w:szCs w:val="24"/>
              </w:rPr>
              <w:t xml:space="preserve">Оказание услуг по разработке проектно-сметной документации на устройство узла учета холодной воды (в рамках капитального </w:t>
            </w:r>
            <w:proofErr w:type="gramStart"/>
            <w:r>
              <w:rPr>
                <w:sz w:val="24"/>
                <w:szCs w:val="24"/>
              </w:rPr>
              <w:t>ремонта)</w:t>
            </w:r>
            <w:r>
              <w:rPr>
                <w:sz w:val="24"/>
                <w:szCs w:val="24"/>
              </w:rPr>
              <w:t>в</w:t>
            </w:r>
            <w:proofErr w:type="gramEnd"/>
            <w:r>
              <w:rPr>
                <w:sz w:val="24"/>
                <w:szCs w:val="24"/>
              </w:rPr>
              <w:t xml:space="preserve"> административном здании, расположенном по адресу: Воронежской области, </w:t>
            </w:r>
            <w:r>
              <w:rPr>
                <w:sz w:val="24"/>
                <w:szCs w:val="24"/>
              </w:rPr>
              <w:br w:type="textWrapping" w:clear="all"/>
            </w:r>
            <w:r>
              <w:rPr>
                <w:sz w:val="24"/>
                <w:szCs w:val="24"/>
              </w:rPr>
              <w:t>г. Воронеж, ул. Карла Маркса, д. 55.</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5</w:t>
            </w:r>
          </w:p>
        </w:tc>
        <w:tc>
          <w:tcPr>
            <w:tcW w:w="2835" w:type="dxa"/>
            <w:tcBorders>
              <w:top w:val="single" w:sz="4" w:space="0" w:color="000000"/>
              <w:left w:val="single" w:sz="4" w:space="0" w:color="000000"/>
              <w:bottom w:val="single" w:sz="4" w:space="0" w:color="000000"/>
            </w:tcBorders>
          </w:tcPr>
          <w:p w:rsidR="00240316" w:rsidRDefault="004D5C07">
            <w:pPr>
              <w:ind w:left="-106" w:right="-35"/>
              <w:rPr>
                <w:sz w:val="24"/>
                <w:szCs w:val="24"/>
              </w:rPr>
            </w:pPr>
            <w:r>
              <w:rPr>
                <w:sz w:val="24"/>
                <w:szCs w:val="24"/>
              </w:rPr>
              <w:t xml:space="preserve">Источник финансирования проектных и изыскательских работ </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 xml:space="preserve">Средства федерального бюджета </w:t>
            </w:r>
          </w:p>
          <w:p w:rsidR="00240316" w:rsidRDefault="00240316">
            <w:pPr>
              <w:rPr>
                <w:sz w:val="24"/>
                <w:szCs w:val="24"/>
              </w:rPr>
            </w:pP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6</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Краткая характеристика объекта</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Административное з</w:t>
            </w:r>
            <w:r>
              <w:rPr>
                <w:sz w:val="24"/>
                <w:szCs w:val="24"/>
              </w:rPr>
              <w:t>дание.</w:t>
            </w:r>
          </w:p>
          <w:p w:rsidR="00240316" w:rsidRDefault="004D5C07">
            <w:pPr>
              <w:rPr>
                <w:sz w:val="24"/>
                <w:szCs w:val="24"/>
              </w:rPr>
            </w:pPr>
            <w:r>
              <w:rPr>
                <w:sz w:val="24"/>
                <w:szCs w:val="24"/>
              </w:rPr>
              <w:t>Здание бескаркасное с продольными и поперечными несущими стенами.</w:t>
            </w:r>
          </w:p>
          <w:p w:rsidR="00240316" w:rsidRDefault="004D5C07">
            <w:pPr>
              <w:rPr>
                <w:sz w:val="24"/>
                <w:szCs w:val="24"/>
              </w:rPr>
            </w:pPr>
            <w:r>
              <w:rPr>
                <w:sz w:val="24"/>
                <w:szCs w:val="24"/>
              </w:rPr>
              <w:t>Стены – кирпичные, оштукатуренные.</w:t>
            </w:r>
          </w:p>
          <w:p w:rsidR="00240316" w:rsidRDefault="004D5C07">
            <w:pPr>
              <w:rPr>
                <w:sz w:val="24"/>
                <w:szCs w:val="24"/>
              </w:rPr>
            </w:pPr>
            <w:r>
              <w:rPr>
                <w:sz w:val="24"/>
                <w:szCs w:val="24"/>
              </w:rPr>
              <w:t>Этажность – трехэтажное с подвалом.</w:t>
            </w:r>
          </w:p>
          <w:p w:rsidR="00240316" w:rsidRDefault="004D5C07">
            <w:pPr>
              <w:rPr>
                <w:sz w:val="24"/>
                <w:szCs w:val="24"/>
              </w:rPr>
            </w:pPr>
            <w:r>
              <w:rPr>
                <w:sz w:val="24"/>
                <w:szCs w:val="24"/>
              </w:rPr>
              <w:t xml:space="preserve">Крыша здания – </w:t>
            </w:r>
            <w:proofErr w:type="spellStart"/>
            <w:r>
              <w:rPr>
                <w:sz w:val="24"/>
                <w:szCs w:val="24"/>
              </w:rPr>
              <w:t>многоскатная</w:t>
            </w:r>
            <w:proofErr w:type="spellEnd"/>
            <w:r>
              <w:rPr>
                <w:sz w:val="24"/>
                <w:szCs w:val="24"/>
              </w:rPr>
              <w:t>, чердачная.</w:t>
            </w:r>
          </w:p>
          <w:p w:rsidR="00240316" w:rsidRDefault="004D5C07">
            <w:pPr>
              <w:rPr>
                <w:sz w:val="24"/>
                <w:szCs w:val="24"/>
              </w:rPr>
            </w:pPr>
            <w:r>
              <w:rPr>
                <w:sz w:val="24"/>
                <w:szCs w:val="24"/>
              </w:rPr>
              <w:t>Перекрытия – деревянные. Над подвалом – кирпичные, сводчатые.</w:t>
            </w:r>
          </w:p>
          <w:p w:rsidR="00240316" w:rsidRDefault="004D5C07">
            <w:pPr>
              <w:rPr>
                <w:sz w:val="24"/>
                <w:szCs w:val="24"/>
              </w:rPr>
            </w:pPr>
            <w:r>
              <w:rPr>
                <w:sz w:val="24"/>
                <w:szCs w:val="24"/>
              </w:rPr>
              <w:t>Фундаменты – ленточные, бутовые, кирпичные, сборные ж/б.</w:t>
            </w:r>
          </w:p>
          <w:p w:rsidR="00240316" w:rsidRDefault="004D5C07">
            <w:pPr>
              <w:rPr>
                <w:sz w:val="24"/>
                <w:szCs w:val="24"/>
              </w:rPr>
            </w:pPr>
            <w:r>
              <w:rPr>
                <w:sz w:val="24"/>
                <w:szCs w:val="24"/>
              </w:rPr>
              <w:t>Год постройки – 1770г.</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7</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Основные технико-экономические показатели</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Общая площадь– 948,3 м</w:t>
            </w:r>
            <w:r>
              <w:rPr>
                <w:sz w:val="24"/>
                <w:szCs w:val="24"/>
                <w:vertAlign w:val="superscript"/>
              </w:rPr>
              <w:t>2</w:t>
            </w:r>
          </w:p>
          <w:p w:rsidR="00240316" w:rsidRDefault="004D5C07">
            <w:pPr>
              <w:rPr>
                <w:sz w:val="24"/>
                <w:szCs w:val="24"/>
              </w:rPr>
            </w:pPr>
            <w:r>
              <w:rPr>
                <w:sz w:val="24"/>
                <w:szCs w:val="24"/>
              </w:rPr>
              <w:t>Площадь застройки – 495,2 м</w:t>
            </w:r>
            <w:r>
              <w:rPr>
                <w:sz w:val="24"/>
                <w:szCs w:val="24"/>
                <w:vertAlign w:val="superscript"/>
              </w:rPr>
              <w:t>2</w:t>
            </w:r>
          </w:p>
          <w:p w:rsidR="00240316" w:rsidRDefault="00240316">
            <w:pPr>
              <w:rPr>
                <w:sz w:val="24"/>
                <w:szCs w:val="24"/>
              </w:rPr>
            </w:pP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8</w:t>
            </w:r>
          </w:p>
        </w:tc>
        <w:tc>
          <w:tcPr>
            <w:tcW w:w="2835" w:type="dxa"/>
            <w:tcBorders>
              <w:top w:val="single" w:sz="4" w:space="0" w:color="000000"/>
              <w:left w:val="single" w:sz="4" w:space="0" w:color="000000"/>
              <w:bottom w:val="single" w:sz="4" w:space="0" w:color="000000"/>
            </w:tcBorders>
          </w:tcPr>
          <w:p w:rsidR="00240316" w:rsidRDefault="004D5C07">
            <w:pPr>
              <w:ind w:right="-108"/>
              <w:rPr>
                <w:sz w:val="24"/>
                <w:szCs w:val="24"/>
              </w:rPr>
            </w:pPr>
            <w:r>
              <w:rPr>
                <w:sz w:val="24"/>
                <w:szCs w:val="24"/>
              </w:rPr>
              <w:t>Перечень исходных данных, предоставляемых Заказчиком</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 Правоустанавливающи</w:t>
            </w:r>
            <w:r>
              <w:rPr>
                <w:sz w:val="24"/>
                <w:szCs w:val="24"/>
              </w:rPr>
              <w:t>е документы на земельный участок;</w:t>
            </w:r>
          </w:p>
          <w:p w:rsidR="00240316" w:rsidRDefault="004D5C07">
            <w:pPr>
              <w:rPr>
                <w:sz w:val="24"/>
                <w:szCs w:val="24"/>
              </w:rPr>
            </w:pPr>
            <w:r>
              <w:rPr>
                <w:sz w:val="24"/>
                <w:szCs w:val="24"/>
              </w:rPr>
              <w:t>- Правоустанавливающие документы на здание;</w:t>
            </w:r>
          </w:p>
          <w:p w:rsidR="00240316" w:rsidRDefault="004D5C07">
            <w:pPr>
              <w:rPr>
                <w:sz w:val="24"/>
                <w:szCs w:val="24"/>
              </w:rPr>
            </w:pPr>
            <w:r>
              <w:rPr>
                <w:sz w:val="24"/>
                <w:szCs w:val="24"/>
              </w:rPr>
              <w:t>- Технический паспорт здания;</w:t>
            </w:r>
          </w:p>
          <w:p w:rsidR="00240316" w:rsidRDefault="004D5C07">
            <w:pPr>
              <w:rPr>
                <w:sz w:val="24"/>
                <w:szCs w:val="24"/>
              </w:rPr>
            </w:pPr>
            <w:r>
              <w:rPr>
                <w:sz w:val="24"/>
                <w:szCs w:val="24"/>
              </w:rPr>
              <w:t>- Проект 11/06-2023-НВ «Наружные сети водоснабжения»;</w:t>
            </w:r>
          </w:p>
          <w:p w:rsidR="00240316" w:rsidRDefault="004D5C07">
            <w:pPr>
              <w:rPr>
                <w:sz w:val="24"/>
                <w:szCs w:val="24"/>
              </w:rPr>
            </w:pPr>
            <w:r>
              <w:rPr>
                <w:sz w:val="24"/>
                <w:szCs w:val="24"/>
              </w:rPr>
              <w:t>- Параметры подключения (технологического присоединения) к централизованной системе холодного водоснабжения № 912-ВК от 12.10.2023.</w:t>
            </w:r>
          </w:p>
          <w:p w:rsidR="00240316" w:rsidRDefault="004D5C07">
            <w:r>
              <w:rPr>
                <w:sz w:val="24"/>
                <w:szCs w:val="24"/>
              </w:rPr>
              <w:t>- Типовые технические условия на монтаж узла учета холодного водоснабжения, выданные ООО «РВК-Воронеж»</w:t>
            </w:r>
          </w:p>
        </w:tc>
      </w:tr>
      <w:tr w:rsidR="00240316">
        <w:trPr>
          <w:trHeight w:val="348"/>
        </w:trPr>
        <w:tc>
          <w:tcPr>
            <w:tcW w:w="9905" w:type="dxa"/>
            <w:gridSpan w:val="3"/>
            <w:tcBorders>
              <w:top w:val="single" w:sz="4" w:space="0" w:color="000000"/>
              <w:left w:val="single" w:sz="4" w:space="0" w:color="000000"/>
              <w:bottom w:val="single" w:sz="4" w:space="0" w:color="000000"/>
              <w:right w:val="single" w:sz="4" w:space="0" w:color="000000"/>
            </w:tcBorders>
          </w:tcPr>
          <w:p w:rsidR="00240316" w:rsidRDefault="004D5C07">
            <w:pPr>
              <w:jc w:val="center"/>
              <w:rPr>
                <w:b/>
                <w:sz w:val="24"/>
                <w:szCs w:val="24"/>
              </w:rPr>
            </w:pPr>
            <w:r>
              <w:rPr>
                <w:b/>
                <w:sz w:val="24"/>
                <w:szCs w:val="24"/>
              </w:rPr>
              <w:t xml:space="preserve"> Основные требования</w:t>
            </w:r>
            <w:r>
              <w:rPr>
                <w:b/>
                <w:sz w:val="24"/>
                <w:szCs w:val="24"/>
              </w:rPr>
              <w:t xml:space="preserve"> </w:t>
            </w:r>
            <w:r>
              <w:rPr>
                <w:b/>
                <w:bCs/>
                <w:sz w:val="24"/>
                <w:szCs w:val="24"/>
              </w:rPr>
              <w:t>к проектно-сметной д</w:t>
            </w:r>
            <w:r>
              <w:rPr>
                <w:b/>
                <w:sz w:val="24"/>
                <w:szCs w:val="24"/>
              </w:rPr>
              <w:t>окументации</w:t>
            </w:r>
          </w:p>
        </w:tc>
      </w:tr>
      <w:tr w:rsidR="00240316">
        <w:trPr>
          <w:trHeight w:val="274"/>
        </w:trPr>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9</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Объем оказываемых услуг</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ind w:left="34"/>
              <w:rPr>
                <w:sz w:val="24"/>
                <w:szCs w:val="24"/>
              </w:rPr>
            </w:pPr>
            <w:r>
              <w:rPr>
                <w:sz w:val="24"/>
                <w:szCs w:val="24"/>
              </w:rPr>
              <w:t xml:space="preserve">Проектно-сметную документацию на устройство узла учета холодной воды разработать в следующем составе: </w:t>
            </w:r>
          </w:p>
          <w:p w:rsidR="00240316" w:rsidRDefault="004D5C07">
            <w:pPr>
              <w:rPr>
                <w:sz w:val="24"/>
                <w:szCs w:val="24"/>
              </w:rPr>
            </w:pPr>
            <w:r>
              <w:rPr>
                <w:sz w:val="24"/>
                <w:szCs w:val="24"/>
              </w:rPr>
              <w:t>1) Раздел ВК (Водоснабжение и канализация) выполнить в соответствии с требованиями типовых технических условий на проектирование узла учета холодной питьевой воды и СП 30.13330.2020 «Внутренний водопровод и канализация зданий»;</w:t>
            </w:r>
          </w:p>
          <w:p w:rsidR="00240316" w:rsidRDefault="004D5C07">
            <w:pPr>
              <w:ind w:firstLine="34"/>
              <w:rPr>
                <w:sz w:val="24"/>
                <w:szCs w:val="24"/>
              </w:rPr>
            </w:pPr>
            <w:r>
              <w:rPr>
                <w:sz w:val="24"/>
                <w:szCs w:val="24"/>
              </w:rPr>
              <w:t>2)  Раздел СМ (Сметная докум</w:t>
            </w:r>
            <w:r>
              <w:rPr>
                <w:sz w:val="24"/>
                <w:szCs w:val="24"/>
              </w:rPr>
              <w:t>ентация)</w:t>
            </w:r>
          </w:p>
          <w:p w:rsidR="00240316" w:rsidRDefault="004D5C07">
            <w:pPr>
              <w:ind w:left="33" w:firstLine="34"/>
              <w:rPr>
                <w:sz w:val="24"/>
                <w:szCs w:val="24"/>
              </w:rPr>
            </w:pPr>
            <w:r>
              <w:rPr>
                <w:sz w:val="24"/>
                <w:szCs w:val="24"/>
              </w:rPr>
              <w:t>Состав раздела:</w:t>
            </w:r>
          </w:p>
          <w:p w:rsidR="00240316" w:rsidRDefault="004D5C07">
            <w:pPr>
              <w:ind w:firstLine="33"/>
              <w:rPr>
                <w:sz w:val="24"/>
                <w:szCs w:val="24"/>
              </w:rPr>
            </w:pPr>
            <w:r>
              <w:rPr>
                <w:sz w:val="24"/>
                <w:szCs w:val="24"/>
              </w:rPr>
              <w:t>- Локальные сметы на строительно-монтажные работы разработать в нормативной базе ФСНБ-2022, утвержденную приказом Минстроя России от 30 декабря 2021 г. № 1046/</w:t>
            </w:r>
            <w:proofErr w:type="spellStart"/>
            <w:r>
              <w:rPr>
                <w:sz w:val="24"/>
                <w:szCs w:val="24"/>
              </w:rPr>
              <w:t>пр</w:t>
            </w:r>
            <w:proofErr w:type="spellEnd"/>
            <w:r>
              <w:rPr>
                <w:sz w:val="24"/>
                <w:szCs w:val="24"/>
              </w:rPr>
              <w:t xml:space="preserve"> с применением ресурсно-индексного метода. Локальные сметные расчеты (</w:t>
            </w:r>
            <w:r>
              <w:rPr>
                <w:sz w:val="24"/>
                <w:szCs w:val="24"/>
              </w:rPr>
              <w:t>сметы) составить в соответствии с разделом III «Локальные сметные расчеты (сметы)»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w:t>
            </w:r>
            <w:r>
              <w:rPr>
                <w:sz w:val="24"/>
                <w:szCs w:val="24"/>
              </w:rPr>
              <w:t xml:space="preserve">о наследия (памятников истории и культуры) народов Российской Федерации на территории Российской Федерации, утверждённой приказом Министерства строительства и жилищно-коммунального хозяйства </w:t>
            </w:r>
            <w:r>
              <w:rPr>
                <w:sz w:val="24"/>
                <w:szCs w:val="24"/>
              </w:rPr>
              <w:lastRenderedPageBreak/>
              <w:t>Российской Федерации от 04.08.2020 № 421/</w:t>
            </w:r>
            <w:proofErr w:type="spellStart"/>
            <w:r>
              <w:rPr>
                <w:sz w:val="24"/>
                <w:szCs w:val="24"/>
              </w:rPr>
              <w:t>пр</w:t>
            </w:r>
            <w:proofErr w:type="spellEnd"/>
            <w:r>
              <w:rPr>
                <w:sz w:val="24"/>
                <w:szCs w:val="24"/>
              </w:rPr>
              <w:t xml:space="preserve"> (далее – Приказ № 421</w:t>
            </w:r>
            <w:r>
              <w:rPr>
                <w:sz w:val="24"/>
                <w:szCs w:val="24"/>
              </w:rPr>
              <w:t>/</w:t>
            </w:r>
            <w:proofErr w:type="spellStart"/>
            <w:r>
              <w:rPr>
                <w:sz w:val="24"/>
                <w:szCs w:val="24"/>
              </w:rPr>
              <w:t>пр</w:t>
            </w:r>
            <w:proofErr w:type="spellEnd"/>
            <w:r>
              <w:rPr>
                <w:sz w:val="24"/>
                <w:szCs w:val="24"/>
              </w:rPr>
              <w:t>) в редакции Приказа № 557 от 07.07.2022.</w:t>
            </w:r>
          </w:p>
          <w:p w:rsidR="00240316" w:rsidRDefault="004D5C07">
            <w:pPr>
              <w:rPr>
                <w:sz w:val="24"/>
                <w:szCs w:val="24"/>
              </w:rPr>
            </w:pPr>
            <w:r>
              <w:rPr>
                <w:sz w:val="24"/>
                <w:szCs w:val="24"/>
              </w:rPr>
              <w:t>- Ведомости объемов работ;</w:t>
            </w:r>
          </w:p>
          <w:p w:rsidR="00240316" w:rsidRDefault="004D5C07">
            <w:pPr>
              <w:ind w:firstLine="34"/>
              <w:rPr>
                <w:sz w:val="24"/>
                <w:szCs w:val="24"/>
              </w:rPr>
            </w:pPr>
            <w:r>
              <w:rPr>
                <w:sz w:val="24"/>
                <w:szCs w:val="24"/>
              </w:rPr>
              <w:t>- Прайс – листы.</w:t>
            </w:r>
          </w:p>
          <w:p w:rsidR="00240316" w:rsidRDefault="004D5C07">
            <w:pPr>
              <w:pStyle w:val="affffff5"/>
              <w:ind w:firstLine="34"/>
              <w:jc w:val="both"/>
            </w:pPr>
            <w:r>
              <w:t xml:space="preserve">При определении стоимости материалов и оборудования на основании прайс-листов осуществлять мониторинг цен не менее чем 3-х предложений поставщиков. </w:t>
            </w:r>
          </w:p>
          <w:p w:rsidR="00240316" w:rsidRDefault="004D5C07">
            <w:pPr>
              <w:pStyle w:val="affffff5"/>
              <w:ind w:firstLine="34"/>
              <w:jc w:val="both"/>
            </w:pPr>
            <w:r>
              <w:t>Прайс-листы должны</w:t>
            </w:r>
            <w:r>
              <w:t xml:space="preserve"> быть согласованы Заказчиком с указанием должности и фамилии.</w:t>
            </w:r>
          </w:p>
          <w:p w:rsidR="00240316" w:rsidRDefault="004D5C07">
            <w:pPr>
              <w:ind w:firstLine="34"/>
              <w:rPr>
                <w:sz w:val="24"/>
                <w:szCs w:val="24"/>
              </w:rPr>
            </w:pPr>
            <w:r>
              <w:rPr>
                <w:sz w:val="24"/>
                <w:szCs w:val="24"/>
              </w:rPr>
              <w:t xml:space="preserve">Прайс-листы, обосновывающие стоимость материалов и оборудования необходимо приложить к соответствующим сметам (пронумеровав страницы и указав пункты сметы) или выделить обосновывающие документы </w:t>
            </w:r>
            <w:r>
              <w:rPr>
                <w:sz w:val="24"/>
                <w:szCs w:val="24"/>
              </w:rPr>
              <w:t>в отдельный том.</w:t>
            </w:r>
          </w:p>
        </w:tc>
      </w:tr>
      <w:tr w:rsidR="00240316">
        <w:trPr>
          <w:trHeight w:val="1124"/>
        </w:trPr>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lastRenderedPageBreak/>
              <w:t>10</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 xml:space="preserve">Основные требования к разработке </w:t>
            </w:r>
            <w:r>
              <w:rPr>
                <w:rFonts w:eastAsia="Times New Roman"/>
                <w:sz w:val="24"/>
                <w:szCs w:val="24"/>
              </w:rPr>
              <w:t>проектно-сметной</w:t>
            </w:r>
            <w:r>
              <w:rPr>
                <w:sz w:val="24"/>
                <w:szCs w:val="24"/>
              </w:rPr>
              <w:t xml:space="preserve"> документации</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 xml:space="preserve">Полнота и содержание разделов проектно-сметной </w:t>
            </w:r>
            <w:r>
              <w:rPr>
                <w:sz w:val="24"/>
                <w:szCs w:val="24"/>
              </w:rPr>
              <w:t xml:space="preserve">документации в объеме, достаточном для осуществления текущего ремонта согласно требованиям нормативных актов и строительных норм. </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11</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Согласование проекта</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Исполнитель должен согласовать проектные решения на стадии проектирования с Заказчиком, а также согл</w:t>
            </w:r>
            <w:r>
              <w:rPr>
                <w:sz w:val="24"/>
                <w:szCs w:val="24"/>
              </w:rPr>
              <w:t>асовать проектно-сметную документацию на устройство узла учета холодной воды в административном здании, расположенном по адресу: Воронежской области, г. Воронеж, ул. Карла Маркса, д. 55, с ООО «РВК-Воронеж», с внесением своими силами и за свой счет необход</w:t>
            </w:r>
            <w:r>
              <w:rPr>
                <w:sz w:val="24"/>
                <w:szCs w:val="24"/>
              </w:rPr>
              <w:t>имых корректировок.</w:t>
            </w:r>
          </w:p>
        </w:tc>
      </w:tr>
      <w:tr w:rsidR="00240316">
        <w:tc>
          <w:tcPr>
            <w:tcW w:w="567" w:type="dxa"/>
            <w:tcBorders>
              <w:top w:val="single" w:sz="4" w:space="0" w:color="000000"/>
              <w:left w:val="single" w:sz="4" w:space="0" w:color="000000"/>
              <w:bottom w:val="single" w:sz="4" w:space="0" w:color="000000"/>
            </w:tcBorders>
          </w:tcPr>
          <w:p w:rsidR="00240316" w:rsidRDefault="004D5C07">
            <w:pPr>
              <w:ind w:left="5"/>
              <w:jc w:val="center"/>
              <w:rPr>
                <w:sz w:val="24"/>
                <w:szCs w:val="24"/>
              </w:rPr>
            </w:pPr>
            <w:r>
              <w:rPr>
                <w:sz w:val="24"/>
                <w:szCs w:val="24"/>
              </w:rPr>
              <w:t>12</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Сроки проектирования</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Согласованную ООО «РВК-Воронеж» проектно-сметную документацию Исполнитель должен предоставить Заказчику в течение 45 (сорока пяти</w:t>
            </w:r>
            <w:r>
              <w:rPr>
                <w:sz w:val="24"/>
                <w:szCs w:val="24"/>
              </w:rPr>
              <w:t>) календарных дней с даты заключения контракта с учетом сроков согласования ООО «РВК-Воронеж».</w:t>
            </w:r>
          </w:p>
        </w:tc>
      </w:tr>
      <w:tr w:rsidR="00240316">
        <w:trPr>
          <w:trHeight w:val="557"/>
        </w:trPr>
        <w:tc>
          <w:tcPr>
            <w:tcW w:w="567"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 xml:space="preserve"> 13</w:t>
            </w:r>
          </w:p>
        </w:tc>
        <w:tc>
          <w:tcPr>
            <w:tcW w:w="2835" w:type="dxa"/>
            <w:tcBorders>
              <w:top w:val="single" w:sz="4" w:space="0" w:color="000000"/>
              <w:left w:val="single" w:sz="4" w:space="0" w:color="000000"/>
              <w:bottom w:val="single" w:sz="4" w:space="0" w:color="000000"/>
            </w:tcBorders>
          </w:tcPr>
          <w:p w:rsidR="00240316" w:rsidRDefault="004D5C07">
            <w:pPr>
              <w:rPr>
                <w:sz w:val="24"/>
                <w:szCs w:val="24"/>
              </w:rPr>
            </w:pPr>
            <w:r>
              <w:rPr>
                <w:sz w:val="24"/>
                <w:szCs w:val="24"/>
              </w:rPr>
              <w:t>Прочие условия</w:t>
            </w:r>
          </w:p>
        </w:tc>
        <w:tc>
          <w:tcPr>
            <w:tcW w:w="6503" w:type="dxa"/>
            <w:tcBorders>
              <w:top w:val="single" w:sz="4" w:space="0" w:color="000000"/>
              <w:left w:val="single" w:sz="4" w:space="0" w:color="000000"/>
              <w:bottom w:val="single" w:sz="4" w:space="0" w:color="000000"/>
              <w:right w:val="single" w:sz="4" w:space="0" w:color="000000"/>
            </w:tcBorders>
          </w:tcPr>
          <w:p w:rsidR="00240316" w:rsidRDefault="004D5C07">
            <w:pPr>
              <w:rPr>
                <w:sz w:val="24"/>
                <w:szCs w:val="24"/>
              </w:rPr>
            </w:pPr>
            <w:r>
              <w:rPr>
                <w:sz w:val="24"/>
                <w:szCs w:val="24"/>
              </w:rPr>
              <w:t xml:space="preserve">Исполнитель должен предоставить Заказчику проектно-сметную документацию в четырех </w:t>
            </w:r>
            <w:proofErr w:type="gramStart"/>
            <w:r>
              <w:rPr>
                <w:sz w:val="24"/>
                <w:szCs w:val="24"/>
              </w:rPr>
              <w:t>экземплярах  на</w:t>
            </w:r>
            <w:proofErr w:type="gramEnd"/>
            <w:r>
              <w:rPr>
                <w:sz w:val="24"/>
                <w:szCs w:val="24"/>
              </w:rPr>
              <w:t xml:space="preserve"> бумажном носителе и по одному экземпляру в </w:t>
            </w:r>
            <w:r>
              <w:rPr>
                <w:sz w:val="24"/>
                <w:szCs w:val="24"/>
              </w:rPr>
              <w:t>электронном виде (</w:t>
            </w:r>
            <w:r>
              <w:rPr>
                <w:rFonts w:eastAsia="Times New Roman"/>
                <w:sz w:val="24"/>
                <w:szCs w:val="24"/>
              </w:rPr>
              <w:t>проектно-сметная</w:t>
            </w:r>
            <w:r>
              <w:rPr>
                <w:sz w:val="24"/>
                <w:szCs w:val="24"/>
              </w:rPr>
              <w:t xml:space="preserve"> документация в формате </w:t>
            </w:r>
            <w:r>
              <w:rPr>
                <w:sz w:val="24"/>
                <w:szCs w:val="24"/>
                <w:lang w:val="en-US"/>
              </w:rPr>
              <w:t>pdf</w:t>
            </w:r>
            <w:r>
              <w:rPr>
                <w:sz w:val="24"/>
                <w:szCs w:val="24"/>
              </w:rPr>
              <w:t xml:space="preserve"> (с подписями и печатями) и в формате </w:t>
            </w:r>
            <w:proofErr w:type="spellStart"/>
            <w:r>
              <w:rPr>
                <w:sz w:val="24"/>
                <w:szCs w:val="24"/>
                <w:lang w:val="en-US"/>
              </w:rPr>
              <w:t>dwg</w:t>
            </w:r>
            <w:proofErr w:type="spellEnd"/>
            <w:r>
              <w:rPr>
                <w:sz w:val="24"/>
                <w:szCs w:val="24"/>
              </w:rPr>
              <w:t xml:space="preserve">, сметная часть – в формате </w:t>
            </w:r>
            <w:proofErr w:type="spellStart"/>
            <w:r>
              <w:rPr>
                <w:sz w:val="24"/>
                <w:szCs w:val="24"/>
                <w:lang w:val="en-US"/>
              </w:rPr>
              <w:t>gsfx</w:t>
            </w:r>
            <w:proofErr w:type="spellEnd"/>
            <w:r>
              <w:rPr>
                <w:sz w:val="24"/>
                <w:szCs w:val="24"/>
              </w:rPr>
              <w:t xml:space="preserve"> программного комплекса Гранд-Смета или аналоге, совместимом с ним, а также в формате </w:t>
            </w:r>
            <w:proofErr w:type="spellStart"/>
            <w:r>
              <w:rPr>
                <w:sz w:val="24"/>
                <w:szCs w:val="24"/>
              </w:rPr>
              <w:t>xls</w:t>
            </w:r>
            <w:proofErr w:type="spellEnd"/>
            <w:r>
              <w:rPr>
                <w:sz w:val="24"/>
                <w:szCs w:val="24"/>
              </w:rPr>
              <w:t xml:space="preserve">, </w:t>
            </w:r>
            <w:proofErr w:type="spellStart"/>
            <w:r>
              <w:rPr>
                <w:sz w:val="24"/>
                <w:szCs w:val="24"/>
              </w:rPr>
              <w:t>xlsx</w:t>
            </w:r>
            <w:proofErr w:type="spellEnd"/>
            <w:r>
              <w:rPr>
                <w:sz w:val="24"/>
                <w:szCs w:val="24"/>
              </w:rPr>
              <w:t xml:space="preserve">, </w:t>
            </w:r>
            <w:proofErr w:type="spellStart"/>
            <w:r>
              <w:rPr>
                <w:sz w:val="24"/>
                <w:szCs w:val="24"/>
              </w:rPr>
              <w:t>ods</w:t>
            </w:r>
            <w:proofErr w:type="spellEnd"/>
            <w:r>
              <w:rPr>
                <w:sz w:val="24"/>
                <w:szCs w:val="24"/>
              </w:rPr>
              <w:t xml:space="preserve"> (Приказ Минстроя Росс</w:t>
            </w:r>
            <w:r>
              <w:rPr>
                <w:sz w:val="24"/>
                <w:szCs w:val="24"/>
              </w:rPr>
              <w:t>ии от 12.05.2017 № 783/</w:t>
            </w:r>
            <w:proofErr w:type="spellStart"/>
            <w:r>
              <w:rPr>
                <w:sz w:val="24"/>
                <w:szCs w:val="24"/>
              </w:rPr>
              <w:t>пр</w:t>
            </w:r>
            <w:proofErr w:type="spellEnd"/>
            <w:r>
              <w:rPr>
                <w:sz w:val="24"/>
                <w:szCs w:val="24"/>
              </w:rPr>
              <w:t>)).</w:t>
            </w:r>
          </w:p>
        </w:tc>
      </w:tr>
    </w:tbl>
    <w:p w:rsidR="00240316" w:rsidRDefault="004D5C07">
      <w:pPr>
        <w:tabs>
          <w:tab w:val="left" w:pos="9923"/>
        </w:tabs>
        <w:ind w:right="142" w:firstLine="709"/>
        <w:jc w:val="both"/>
        <w:rPr>
          <w:sz w:val="24"/>
          <w:szCs w:val="24"/>
        </w:rPr>
      </w:pPr>
      <w:r>
        <w:rPr>
          <w:sz w:val="24"/>
          <w:szCs w:val="24"/>
        </w:rPr>
        <w:t xml:space="preserve">Проектно-сметная </w:t>
      </w:r>
      <w:r>
        <w:rPr>
          <w:bCs/>
          <w:sz w:val="24"/>
          <w:szCs w:val="24"/>
        </w:rPr>
        <w:t xml:space="preserve">документация </w:t>
      </w:r>
      <w:r>
        <w:rPr>
          <w:sz w:val="24"/>
          <w:szCs w:val="24"/>
        </w:rPr>
        <w:t>должна быть разработана в соответствии со следующими нормативными документами:</w:t>
      </w:r>
    </w:p>
    <w:p w:rsidR="00240316" w:rsidRDefault="004D5C07">
      <w:pPr>
        <w:tabs>
          <w:tab w:val="left" w:pos="10065"/>
        </w:tabs>
        <w:ind w:firstLine="709"/>
        <w:jc w:val="both"/>
        <w:rPr>
          <w:sz w:val="24"/>
          <w:szCs w:val="24"/>
          <w:lang w:eastAsia="en-US"/>
        </w:rPr>
      </w:pPr>
      <w:r>
        <w:rPr>
          <w:sz w:val="24"/>
          <w:szCs w:val="24"/>
          <w:lang w:eastAsia="en-US"/>
        </w:rPr>
        <w:t>-   Градостроительный кодекс Российской Федерации;</w:t>
      </w:r>
    </w:p>
    <w:p w:rsidR="00240316" w:rsidRDefault="004D5C07">
      <w:pPr>
        <w:tabs>
          <w:tab w:val="left" w:pos="9923"/>
        </w:tabs>
        <w:ind w:right="142" w:firstLine="709"/>
        <w:jc w:val="both"/>
        <w:rPr>
          <w:sz w:val="24"/>
          <w:szCs w:val="24"/>
          <w:lang w:eastAsia="en-US"/>
        </w:rPr>
      </w:pPr>
      <w:r>
        <w:rPr>
          <w:sz w:val="24"/>
          <w:szCs w:val="24"/>
          <w:lang w:eastAsia="en-US"/>
        </w:rPr>
        <w:t>- Постановление Правительства Российской Федерации от 16.02.2008 № 87 «О составе разделов проектной документации и требованиях к их содержанию»;</w:t>
      </w:r>
    </w:p>
    <w:p w:rsidR="00240316" w:rsidRDefault="004D5C07">
      <w:pPr>
        <w:tabs>
          <w:tab w:val="left" w:pos="9923"/>
        </w:tabs>
        <w:ind w:right="142" w:firstLine="709"/>
        <w:jc w:val="both"/>
        <w:rPr>
          <w:sz w:val="24"/>
          <w:szCs w:val="24"/>
          <w:lang w:eastAsia="en-US"/>
        </w:rPr>
      </w:pPr>
      <w:r>
        <w:rPr>
          <w:sz w:val="24"/>
          <w:szCs w:val="24"/>
          <w:lang w:eastAsia="en-US"/>
        </w:rPr>
        <w:t>- Федеральный закон от 22.07.2008 № 123-ФЗ «Технический регламент о требованиях пожарной безопасности»;</w:t>
      </w:r>
    </w:p>
    <w:p w:rsidR="00240316" w:rsidRDefault="004D5C07">
      <w:pPr>
        <w:ind w:firstLine="567"/>
        <w:jc w:val="both"/>
        <w:rPr>
          <w:sz w:val="24"/>
          <w:szCs w:val="24"/>
          <w:lang w:eastAsia="en-US"/>
        </w:rPr>
      </w:pPr>
      <w:r>
        <w:rPr>
          <w:sz w:val="24"/>
          <w:szCs w:val="24"/>
          <w:lang w:eastAsia="en-US"/>
        </w:rPr>
        <w:t xml:space="preserve">  - ГОС</w:t>
      </w:r>
      <w:r>
        <w:rPr>
          <w:sz w:val="24"/>
          <w:szCs w:val="24"/>
          <w:lang w:eastAsia="en-US"/>
        </w:rPr>
        <w:t>Т Р 21.001-2021 «Национальный стандарт Российской Федерации. Система проектной документации для строительства. Общие положения»;</w:t>
      </w:r>
    </w:p>
    <w:p w:rsidR="00240316" w:rsidRDefault="004D5C07">
      <w:pPr>
        <w:tabs>
          <w:tab w:val="left" w:pos="9923"/>
        </w:tabs>
        <w:ind w:right="142" w:firstLine="709"/>
        <w:jc w:val="both"/>
        <w:rPr>
          <w:sz w:val="24"/>
          <w:szCs w:val="24"/>
          <w:lang w:eastAsia="en-US"/>
        </w:rPr>
      </w:pPr>
      <w:r>
        <w:rPr>
          <w:sz w:val="24"/>
          <w:szCs w:val="24"/>
          <w:lang w:eastAsia="en-US"/>
        </w:rPr>
        <w:t>- ГОСТ Р 21.101-2026 «Система проектной документации для строительства. Основные требования к проектной и рабочей документации»</w:t>
      </w:r>
      <w:r>
        <w:rPr>
          <w:sz w:val="24"/>
          <w:szCs w:val="24"/>
          <w:lang w:eastAsia="en-US"/>
        </w:rPr>
        <w:t>;</w:t>
      </w:r>
    </w:p>
    <w:p w:rsidR="00240316" w:rsidRDefault="004D5C07">
      <w:pPr>
        <w:tabs>
          <w:tab w:val="left" w:pos="9923"/>
        </w:tabs>
        <w:ind w:right="142" w:firstLine="709"/>
        <w:jc w:val="both"/>
        <w:rPr>
          <w:sz w:val="24"/>
          <w:szCs w:val="24"/>
          <w:lang w:eastAsia="en-US"/>
        </w:rPr>
      </w:pPr>
      <w:r>
        <w:rPr>
          <w:sz w:val="24"/>
          <w:szCs w:val="24"/>
          <w:lang w:eastAsia="en-US"/>
        </w:rPr>
        <w:t>- ГОСТ 21.601-2011 Межгосударственный стандарт</w:t>
      </w:r>
      <w:r>
        <w:rPr>
          <w:color w:val="FF0000"/>
          <w:sz w:val="24"/>
          <w:szCs w:val="24"/>
          <w:lang w:eastAsia="en-US"/>
        </w:rPr>
        <w:t xml:space="preserve"> </w:t>
      </w:r>
      <w:r>
        <w:rPr>
          <w:sz w:val="24"/>
          <w:szCs w:val="24"/>
          <w:lang w:eastAsia="en-US"/>
        </w:rPr>
        <w:t>«Правила выполнения рабочей документации внутренних систем водоснабжения и канализации;</w:t>
      </w:r>
    </w:p>
    <w:p w:rsidR="00240316" w:rsidRDefault="004D5C07">
      <w:pPr>
        <w:tabs>
          <w:tab w:val="left" w:pos="9923"/>
        </w:tabs>
        <w:ind w:right="142" w:firstLine="709"/>
        <w:jc w:val="both"/>
        <w:rPr>
          <w:sz w:val="24"/>
          <w:szCs w:val="24"/>
          <w:lang w:eastAsia="en-US"/>
        </w:rPr>
      </w:pPr>
      <w:r>
        <w:rPr>
          <w:sz w:val="24"/>
          <w:szCs w:val="24"/>
          <w:lang w:eastAsia="en-US"/>
        </w:rPr>
        <w:t>- СП 30.13330.2020 «Свод правил. Внутренний водопровод и канализация зданий».</w:t>
      </w:r>
    </w:p>
    <w:p w:rsidR="00240316" w:rsidRDefault="004D5C07">
      <w:pPr>
        <w:ind w:firstLine="709"/>
        <w:jc w:val="both"/>
        <w:rPr>
          <w:sz w:val="24"/>
          <w:szCs w:val="24"/>
        </w:rPr>
      </w:pPr>
      <w:r>
        <w:rPr>
          <w:sz w:val="24"/>
          <w:szCs w:val="24"/>
        </w:rPr>
        <w:t>Учитывая установ</w:t>
      </w:r>
      <w:r>
        <w:rPr>
          <w:sz w:val="24"/>
          <w:szCs w:val="24"/>
        </w:rPr>
        <w:t>ленный контрольно-пропускной режим объекта, Исполнитель в течение 2 (двух) рабочих дней с даты заключения контракта представляет Заказчику и Получателю список сотрудников, привлекаемых к исполнению контракта, с указанием фамилии, имени, отчества, паспортны</w:t>
      </w:r>
      <w:r>
        <w:rPr>
          <w:sz w:val="24"/>
          <w:szCs w:val="24"/>
        </w:rPr>
        <w:t xml:space="preserve">х данных, гражданства, должности (профессии), номера и даты заключенного трудового </w:t>
      </w:r>
      <w:r>
        <w:rPr>
          <w:sz w:val="24"/>
          <w:szCs w:val="24"/>
        </w:rPr>
        <w:lastRenderedPageBreak/>
        <w:t>договора (договора гражданско-правового характера) и (или) договора субподряда, вида оказываемых услуг (выполняемых работ) каждым сотрудником по форме согласно приложению  №</w:t>
      </w:r>
      <w:r>
        <w:rPr>
          <w:sz w:val="24"/>
          <w:szCs w:val="24"/>
        </w:rPr>
        <w:t xml:space="preserve"> 1 к настоящему объявлению о закупочной сессии, а также контактную информацию и список транспортных средств, имеющих право доступа на территорию объекта, для оформления пропусков.</w:t>
      </w:r>
    </w:p>
    <w:p w:rsidR="00240316" w:rsidRDefault="004D5C07">
      <w:pPr>
        <w:ind w:firstLine="709"/>
        <w:jc w:val="both"/>
        <w:rPr>
          <w:sz w:val="24"/>
          <w:szCs w:val="24"/>
        </w:rPr>
      </w:pPr>
      <w:r>
        <w:rPr>
          <w:sz w:val="24"/>
          <w:szCs w:val="24"/>
        </w:rPr>
        <w:t>Исполнитель перед оказанием услуг и в процессе оказания услуг обязан предъяв</w:t>
      </w:r>
      <w:r>
        <w:rPr>
          <w:sz w:val="24"/>
          <w:szCs w:val="24"/>
        </w:rPr>
        <w:t>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2 к настоящему объя</w:t>
      </w:r>
      <w:r>
        <w:rPr>
          <w:sz w:val="24"/>
          <w:szCs w:val="24"/>
        </w:rPr>
        <w:t>влению о закупочной сессии.</w:t>
      </w:r>
    </w:p>
    <w:p w:rsidR="00240316" w:rsidRDefault="004D5C07">
      <w:pPr>
        <w:shd w:val="clear" w:color="auto" w:fill="FFFFFF"/>
        <w:ind w:firstLine="567"/>
        <w:jc w:val="both"/>
        <w:rPr>
          <w:sz w:val="24"/>
          <w:szCs w:val="24"/>
        </w:rPr>
      </w:pPr>
      <w:r>
        <w:rPr>
          <w:sz w:val="24"/>
          <w:szCs w:val="24"/>
        </w:rPr>
        <w:t>Заказчик вправе не допускать Исполнителя к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 а т</w:t>
      </w:r>
      <w:r>
        <w:rPr>
          <w:sz w:val="24"/>
          <w:szCs w:val="24"/>
        </w:rPr>
        <w:t>акже в случае не предоставления информации, указанной в приложениях № 2 и № 3 к настоящему объявлению о закупочной сессии.</w:t>
      </w:r>
    </w:p>
    <w:p w:rsidR="00240316" w:rsidRDefault="004D5C07">
      <w:pPr>
        <w:ind w:right="29" w:firstLine="709"/>
        <w:jc w:val="both"/>
        <w:rPr>
          <w:sz w:val="24"/>
          <w:szCs w:val="24"/>
        </w:rPr>
      </w:pPr>
      <w:r>
        <w:rPr>
          <w:sz w:val="24"/>
          <w:szCs w:val="24"/>
        </w:rPr>
        <w:t>Исполн</w:t>
      </w:r>
      <w:r>
        <w:rPr>
          <w:sz w:val="24"/>
          <w:szCs w:val="24"/>
        </w:rPr>
        <w:t xml:space="preserve">итель при оказании услуг обязан соблюдать требования законодательства Российской Федерации о государственной тайне, пункта 1 статьи 11 Федерального закона от 25.07.2002 № 115-ФЗ «О правовом положении иностранных граждан в Российской Федерации» и пункта 10 </w:t>
      </w:r>
      <w:hyperlink r:id="rId9" w:history="1"/>
      <w:r>
        <w:rPr>
          <w:sz w:val="24"/>
          <w:szCs w:val="24"/>
        </w:rPr>
        <w:t xml:space="preserve">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w:t>
      </w:r>
      <w:r>
        <w:rPr>
          <w:sz w:val="24"/>
          <w:szCs w:val="24"/>
        </w:rPr>
        <w:t>йской Федерации от 11.10.2002 № 754 (далее - Перечень), а также привлекать к исполнению настоящего Контракта, в случае если для такого исполнения требуется посещение объектов, определенных в Перечне</w:t>
      </w:r>
      <w:hyperlink r:id="rId10" w:history="1"/>
      <w:r>
        <w:rPr>
          <w:sz w:val="24"/>
          <w:szCs w:val="24"/>
        </w:rPr>
        <w:t>, только граждан Российской Федерации не имеющих гражданства другого государства.</w:t>
      </w:r>
    </w:p>
    <w:p w:rsidR="00240316" w:rsidRDefault="004D5C07">
      <w:pPr>
        <w:tabs>
          <w:tab w:val="left" w:pos="284"/>
          <w:tab w:val="left" w:pos="9923"/>
        </w:tabs>
        <w:ind w:right="142" w:firstLine="709"/>
        <w:jc w:val="both"/>
        <w:rPr>
          <w:bCs/>
          <w:sz w:val="24"/>
          <w:szCs w:val="24"/>
        </w:rPr>
      </w:pPr>
      <w:r>
        <w:rPr>
          <w:bCs/>
          <w:sz w:val="24"/>
          <w:szCs w:val="24"/>
        </w:rPr>
        <w:t xml:space="preserve">Оказание услуг в выходные и праздничные дни, а также за пределами норм продолжительности рабочего дня, возможно по предварительному согласованию с </w:t>
      </w:r>
      <w:r>
        <w:rPr>
          <w:bCs/>
          <w:sz w:val="24"/>
          <w:szCs w:val="24"/>
        </w:rPr>
        <w:t>Получателем при условии соблюдения Исполнителем требований законодательства об охране труда и пожарной безопасности.</w:t>
      </w:r>
    </w:p>
    <w:p w:rsidR="00240316" w:rsidRDefault="004D5C07">
      <w:pPr>
        <w:widowControl w:val="0"/>
        <w:ind w:right="29" w:firstLine="709"/>
        <w:jc w:val="both"/>
        <w:rPr>
          <w:sz w:val="24"/>
          <w:szCs w:val="24"/>
        </w:rPr>
      </w:pPr>
      <w:r>
        <w:rPr>
          <w:sz w:val="24"/>
          <w:szCs w:val="24"/>
        </w:rPr>
        <w:t>Приемку оказанных услуг осуществляет Заказчик совместно с Получателем. В процессе приемочного контроля оценивается полнота и качество оказа</w:t>
      </w:r>
      <w:r>
        <w:rPr>
          <w:sz w:val="24"/>
          <w:szCs w:val="24"/>
        </w:rPr>
        <w:t>нных услуг в соответствии с описанием объекта закупки и нормативными документами.</w:t>
      </w:r>
    </w:p>
    <w:p w:rsidR="00240316" w:rsidRDefault="004D5C07">
      <w:pPr>
        <w:widowControl w:val="0"/>
        <w:ind w:right="29" w:firstLine="709"/>
        <w:jc w:val="both"/>
        <w:rPr>
          <w:sz w:val="24"/>
          <w:szCs w:val="24"/>
        </w:rPr>
      </w:pPr>
      <w:r>
        <w:rPr>
          <w:sz w:val="24"/>
          <w:szCs w:val="24"/>
        </w:rPr>
        <w:t>С даты приемки оказанных услуг исключительные права на разработанную проектно-сметную документацию принадлежат Российской Федерации, от имени которой выступает Заказчик.</w:t>
      </w:r>
    </w:p>
    <w:p w:rsidR="00240316" w:rsidRDefault="004D5C07">
      <w:pPr>
        <w:tabs>
          <w:tab w:val="left" w:pos="284"/>
          <w:tab w:val="num" w:pos="540"/>
          <w:tab w:val="left" w:pos="9923"/>
        </w:tabs>
        <w:ind w:right="142" w:firstLine="709"/>
        <w:jc w:val="both"/>
        <w:rPr>
          <w:sz w:val="24"/>
          <w:szCs w:val="24"/>
        </w:rPr>
      </w:pPr>
      <w:r>
        <w:rPr>
          <w:sz w:val="24"/>
          <w:szCs w:val="24"/>
        </w:rPr>
        <w:t>Пред</w:t>
      </w:r>
      <w:r>
        <w:rPr>
          <w:sz w:val="24"/>
          <w:szCs w:val="24"/>
        </w:rPr>
        <w:t>лагаемые материалы и оборудование предварительно согласовываются с Заказчиком. Исполнитель при составлении смет указывает обоснование цены, а при использовании в смете коммерческих предложений предоставляет прайс-листы. В спецификациях материалов и оборудо</w:t>
      </w:r>
      <w:r>
        <w:rPr>
          <w:sz w:val="24"/>
          <w:szCs w:val="24"/>
        </w:rPr>
        <w:t>вания указываются их технические характеристики и возможность использования эквивалентов. Качество предложенных материалов и оборудования должно соответствовать требованиям действующих ГОСТов, ТУ и других документов, содержащих обязательные либо обычно при</w:t>
      </w:r>
      <w:r>
        <w:rPr>
          <w:sz w:val="24"/>
          <w:szCs w:val="24"/>
        </w:rPr>
        <w:t xml:space="preserve">меняемые требования к соответствующему изделию, и должно подтверждаться разрешением СанПиН, ЦГСЭН, </w:t>
      </w:r>
      <w:proofErr w:type="spellStart"/>
      <w:r>
        <w:rPr>
          <w:sz w:val="24"/>
          <w:szCs w:val="24"/>
        </w:rPr>
        <w:t>Ростехнадзора</w:t>
      </w:r>
      <w:proofErr w:type="spellEnd"/>
      <w:r>
        <w:rPr>
          <w:sz w:val="24"/>
          <w:szCs w:val="24"/>
        </w:rPr>
        <w:t xml:space="preserve"> и иметь сертификат соответствия ГОСТ.</w:t>
      </w:r>
    </w:p>
    <w:p w:rsidR="00240316" w:rsidRDefault="004D5C07">
      <w:pPr>
        <w:tabs>
          <w:tab w:val="left" w:pos="2565"/>
        </w:tabs>
        <w:ind w:firstLine="709"/>
        <w:jc w:val="both"/>
        <w:rPr>
          <w:b/>
          <w:sz w:val="24"/>
          <w:szCs w:val="24"/>
        </w:rPr>
      </w:pPr>
      <w:r>
        <w:rPr>
          <w:b/>
          <w:sz w:val="24"/>
          <w:szCs w:val="24"/>
        </w:rPr>
        <w:t>Требования к безопасности оказываемых услуг:</w:t>
      </w:r>
    </w:p>
    <w:p w:rsidR="00240316" w:rsidRDefault="004D5C07">
      <w:pPr>
        <w:tabs>
          <w:tab w:val="left" w:pos="2565"/>
        </w:tabs>
        <w:ind w:firstLine="709"/>
        <w:jc w:val="both"/>
        <w:rPr>
          <w:sz w:val="24"/>
          <w:szCs w:val="24"/>
        </w:rPr>
      </w:pPr>
      <w:r>
        <w:rPr>
          <w:sz w:val="24"/>
          <w:szCs w:val="24"/>
        </w:rPr>
        <w:t>Безопасность оказываемых услуг должна соответствовать требов</w:t>
      </w:r>
      <w:r>
        <w:rPr>
          <w:sz w:val="24"/>
          <w:szCs w:val="24"/>
        </w:rPr>
        <w:t>аниям:</w:t>
      </w:r>
    </w:p>
    <w:p w:rsidR="00240316" w:rsidRDefault="004D5C07">
      <w:pPr>
        <w:tabs>
          <w:tab w:val="left" w:pos="2565"/>
        </w:tabs>
        <w:ind w:firstLine="709"/>
        <w:jc w:val="both"/>
        <w:rPr>
          <w:sz w:val="24"/>
          <w:szCs w:val="24"/>
        </w:rPr>
      </w:pPr>
      <w:r>
        <w:rPr>
          <w:sz w:val="24"/>
          <w:szCs w:val="24"/>
        </w:rPr>
        <w:t>- Федерального закона от 22.07.2008 № 123-ФЗ «Технический регламент о требованиях пожарной безопасности»;</w:t>
      </w:r>
    </w:p>
    <w:p w:rsidR="00240316" w:rsidRDefault="004D5C07">
      <w:pPr>
        <w:tabs>
          <w:tab w:val="left" w:pos="2565"/>
        </w:tabs>
        <w:ind w:firstLine="709"/>
        <w:jc w:val="both"/>
        <w:rPr>
          <w:sz w:val="24"/>
          <w:szCs w:val="24"/>
        </w:rPr>
      </w:pPr>
      <w:r>
        <w:rPr>
          <w:sz w:val="24"/>
          <w:szCs w:val="24"/>
        </w:rPr>
        <w:t>- Правил противопожарного режима в Российской Федерации, утвержденных постановлением Правительства Российской Федерации от 16.09.2020 № 1479 «О</w:t>
      </w:r>
      <w:r>
        <w:rPr>
          <w:sz w:val="24"/>
          <w:szCs w:val="24"/>
        </w:rPr>
        <w:t xml:space="preserve"> противопожарном режиме»;</w:t>
      </w:r>
    </w:p>
    <w:p w:rsidR="00240316" w:rsidRDefault="004D5C07">
      <w:pPr>
        <w:tabs>
          <w:tab w:val="left" w:pos="2565"/>
        </w:tabs>
        <w:ind w:firstLine="709"/>
        <w:jc w:val="both"/>
        <w:rPr>
          <w:sz w:val="24"/>
          <w:szCs w:val="24"/>
        </w:rPr>
      </w:pPr>
      <w:r>
        <w:rPr>
          <w:sz w:val="24"/>
          <w:szCs w:val="24"/>
        </w:rPr>
        <w:t>- ГОСТ 12.0.230-2007 «Межгосударственный стандарт. Система стандартов безопасности труда. Системы управления охраной труда. Общие требования»;</w:t>
      </w:r>
    </w:p>
    <w:p w:rsidR="00240316" w:rsidRDefault="004D5C07">
      <w:pPr>
        <w:ind w:firstLine="709"/>
        <w:jc w:val="both"/>
        <w:rPr>
          <w:sz w:val="24"/>
          <w:szCs w:val="24"/>
        </w:rPr>
      </w:pPr>
      <w:r>
        <w:rPr>
          <w:sz w:val="24"/>
          <w:szCs w:val="24"/>
        </w:rPr>
        <w:t>- ГОСТ Р 12.0.007-2009 «Система стандартов безопасности труда. Система управления охран</w:t>
      </w:r>
      <w:r>
        <w:rPr>
          <w:sz w:val="24"/>
          <w:szCs w:val="24"/>
        </w:rPr>
        <w:t>ой труда в организации. Общие требования по разработке, применению, оценке и совершенствованию»;</w:t>
      </w:r>
    </w:p>
    <w:p w:rsidR="00240316" w:rsidRDefault="004D5C07">
      <w:pPr>
        <w:ind w:firstLine="709"/>
        <w:jc w:val="both"/>
        <w:rPr>
          <w:sz w:val="24"/>
          <w:szCs w:val="24"/>
        </w:rPr>
      </w:pPr>
      <w:r>
        <w:rPr>
          <w:sz w:val="24"/>
          <w:szCs w:val="24"/>
        </w:rPr>
        <w:t>- Приказа Минтруда России от 29.10.2021 № 776н «Об утверждении Примерного положения о системе управления охраной труда»;</w:t>
      </w:r>
    </w:p>
    <w:p w:rsidR="00240316" w:rsidRDefault="004D5C07">
      <w:pPr>
        <w:tabs>
          <w:tab w:val="left" w:pos="2565"/>
        </w:tabs>
        <w:ind w:firstLine="709"/>
        <w:jc w:val="both"/>
        <w:rPr>
          <w:sz w:val="24"/>
          <w:szCs w:val="24"/>
        </w:rPr>
      </w:pPr>
      <w:r>
        <w:rPr>
          <w:sz w:val="24"/>
          <w:szCs w:val="24"/>
        </w:rPr>
        <w:lastRenderedPageBreak/>
        <w:t>- Приказа Минтруда России от 16.11.202</w:t>
      </w:r>
      <w:r>
        <w:rPr>
          <w:sz w:val="24"/>
          <w:szCs w:val="24"/>
        </w:rPr>
        <w:t>0 № 782н «Об утверждении Правил по охране труда при работе на высоте»;</w:t>
      </w:r>
    </w:p>
    <w:p w:rsidR="00240316" w:rsidRDefault="004D5C07">
      <w:pPr>
        <w:tabs>
          <w:tab w:val="left" w:pos="2565"/>
        </w:tabs>
        <w:ind w:firstLine="709"/>
        <w:jc w:val="both"/>
        <w:rPr>
          <w:sz w:val="24"/>
          <w:szCs w:val="24"/>
        </w:rPr>
      </w:pPr>
      <w:r>
        <w:rPr>
          <w:sz w:val="24"/>
          <w:szCs w:val="24"/>
        </w:rPr>
        <w:t>- Приказа Минтруда России от 29.10.2021 № 766н «Об утверждении Правил обеспечения работников средствами индивидуальной защиты и смывающими средствами»;</w:t>
      </w:r>
    </w:p>
    <w:p w:rsidR="00240316" w:rsidRDefault="004D5C07">
      <w:pPr>
        <w:shd w:val="clear" w:color="auto" w:fill="FFFFFF"/>
        <w:ind w:firstLine="709"/>
        <w:jc w:val="both"/>
        <w:rPr>
          <w:bCs/>
          <w:sz w:val="24"/>
          <w:szCs w:val="24"/>
        </w:rPr>
      </w:pPr>
      <w:r>
        <w:rPr>
          <w:bCs/>
          <w:sz w:val="24"/>
          <w:szCs w:val="24"/>
        </w:rPr>
        <w:t>- Приказа Минтруда России от 15.1</w:t>
      </w:r>
      <w:r>
        <w:rPr>
          <w:bCs/>
          <w:sz w:val="24"/>
          <w:szCs w:val="24"/>
        </w:rPr>
        <w:t>2.2020 № 903н «Об утверждении Правил по охране труда при эксплуатации электроустановок»;</w:t>
      </w:r>
    </w:p>
    <w:p w:rsidR="00240316" w:rsidRDefault="004D5C07">
      <w:pPr>
        <w:shd w:val="clear" w:color="auto" w:fill="FFFFFF"/>
        <w:ind w:firstLine="709"/>
        <w:jc w:val="both"/>
        <w:rPr>
          <w:bCs/>
          <w:sz w:val="24"/>
          <w:szCs w:val="24"/>
        </w:rPr>
      </w:pPr>
      <w:r>
        <w:rPr>
          <w:sz w:val="24"/>
          <w:szCs w:val="24"/>
        </w:rPr>
        <w:t>- Приказа Минтруда России от 11.12.2020 № 883н «Об утверждении Правил по охране труда в строительстве, реконструкции и ремонте»;</w:t>
      </w:r>
    </w:p>
    <w:p w:rsidR="00240316" w:rsidRDefault="004D5C07">
      <w:pPr>
        <w:shd w:val="clear" w:color="auto" w:fill="FFFFFF"/>
        <w:ind w:firstLine="709"/>
        <w:jc w:val="both"/>
        <w:rPr>
          <w:sz w:val="24"/>
          <w:szCs w:val="24"/>
        </w:rPr>
      </w:pPr>
      <w:r>
        <w:rPr>
          <w:sz w:val="24"/>
          <w:szCs w:val="24"/>
        </w:rPr>
        <w:t>- Приказа Минтруда России от 27.11.202</w:t>
      </w:r>
      <w:r>
        <w:rPr>
          <w:sz w:val="24"/>
          <w:szCs w:val="24"/>
        </w:rPr>
        <w:t>0 № 835н «Об утверждении Правил по охране труда при работе с инструментом и приспособлениями»;</w:t>
      </w:r>
    </w:p>
    <w:p w:rsidR="00240316" w:rsidRDefault="004D5C07">
      <w:pPr>
        <w:shd w:val="clear" w:color="auto" w:fill="FFFFFF"/>
        <w:ind w:firstLine="709"/>
        <w:jc w:val="both"/>
        <w:rPr>
          <w:bCs/>
          <w:sz w:val="24"/>
          <w:szCs w:val="24"/>
        </w:rPr>
      </w:pPr>
      <w:r>
        <w:rPr>
          <w:bCs/>
          <w:sz w:val="24"/>
          <w:szCs w:val="24"/>
        </w:rPr>
        <w:t>- н</w:t>
      </w:r>
      <w:r>
        <w:rPr>
          <w:bCs/>
          <w:sz w:val="24"/>
          <w:szCs w:val="24"/>
        </w:rPr>
        <w:t>ормативных документов, регулирующих вопросы качества и безопасности для данного вида услуг в соответствии с инструкциями заводов-изготовителей обслуживаемого оборудования, в том числе с соблюдением в полном объеме требований правил противопожарной безопасн</w:t>
      </w:r>
      <w:r>
        <w:rPr>
          <w:bCs/>
          <w:sz w:val="24"/>
          <w:szCs w:val="24"/>
        </w:rPr>
        <w:t>ости, промышленной безопасности, нормативных актов по охране труда, а также с соблюдением экологических, санитарных, санитарно-гигиенических норм и других требований, установленные законодательством РФ в области охраны окружающей среды и здоровья человека.</w:t>
      </w:r>
    </w:p>
    <w:p w:rsidR="00240316" w:rsidRDefault="004D5C07">
      <w:pPr>
        <w:tabs>
          <w:tab w:val="left" w:pos="2565"/>
        </w:tabs>
        <w:ind w:firstLine="709"/>
        <w:jc w:val="both"/>
        <w:rPr>
          <w:sz w:val="24"/>
          <w:szCs w:val="24"/>
        </w:rPr>
      </w:pPr>
      <w:r>
        <w:rPr>
          <w:sz w:val="24"/>
          <w:szCs w:val="24"/>
        </w:rPr>
        <w:t>На месте оказания услуг и непосредственно при оказании услуг Исполнителем должны быть оформлены и проведены все предусмотренные действующим законодательством Российской Федерации необходимые мероприятия по электробезопасности, охране труда, пожарной безоп</w:t>
      </w:r>
      <w:r>
        <w:rPr>
          <w:sz w:val="24"/>
          <w:szCs w:val="24"/>
        </w:rPr>
        <w:t>асности и охране окружающей среды.</w:t>
      </w:r>
    </w:p>
    <w:p w:rsidR="00240316" w:rsidRDefault="004D5C07">
      <w:pPr>
        <w:tabs>
          <w:tab w:val="left" w:pos="2565"/>
        </w:tabs>
        <w:ind w:firstLine="709"/>
        <w:jc w:val="both"/>
        <w:rPr>
          <w:sz w:val="24"/>
          <w:szCs w:val="24"/>
        </w:rPr>
      </w:pPr>
      <w:r>
        <w:rPr>
          <w:sz w:val="24"/>
          <w:szCs w:val="24"/>
        </w:rPr>
        <w:t xml:space="preserve">До приема Заказчиком и Получателем услуг, ответственность за соблюдение правил противопожарной безопасности, охраны труда и санитарно-эпидемиологических норм на период исполнения услуг возлагается на Исполнителя, который </w:t>
      </w:r>
      <w:r>
        <w:rPr>
          <w:sz w:val="24"/>
          <w:szCs w:val="24"/>
        </w:rPr>
        <w:t>назначает лицо, ответственное за соблюдение указанных требований.</w:t>
      </w:r>
    </w:p>
    <w:p w:rsidR="00240316" w:rsidRDefault="004D5C07">
      <w:pPr>
        <w:ind w:firstLine="709"/>
        <w:jc w:val="both"/>
        <w:rPr>
          <w:sz w:val="24"/>
          <w:szCs w:val="24"/>
        </w:rPr>
      </w:pPr>
      <w:r>
        <w:rPr>
          <w:sz w:val="24"/>
          <w:szCs w:val="24"/>
        </w:rPr>
        <w:t>Оказание услуг не должно препятствовать или создавать неудобства в работе Получателя или представлять угрозу для сотрудников и посетителей Получателя.</w:t>
      </w:r>
    </w:p>
    <w:p w:rsidR="00240316" w:rsidRDefault="004D5C07">
      <w:pPr>
        <w:tabs>
          <w:tab w:val="left" w:pos="2565"/>
        </w:tabs>
        <w:ind w:firstLine="709"/>
        <w:jc w:val="both"/>
        <w:rPr>
          <w:sz w:val="24"/>
          <w:szCs w:val="24"/>
        </w:rPr>
      </w:pPr>
      <w:r>
        <w:rPr>
          <w:sz w:val="24"/>
          <w:szCs w:val="24"/>
        </w:rPr>
        <w:t>К оказанию услуг на объекте(ах) допуска</w:t>
      </w:r>
      <w:r>
        <w:rPr>
          <w:sz w:val="24"/>
          <w:szCs w:val="24"/>
        </w:rPr>
        <w:t>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до начал</w:t>
      </w:r>
      <w:r>
        <w:rPr>
          <w:sz w:val="24"/>
          <w:szCs w:val="24"/>
        </w:rPr>
        <w:t>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240316" w:rsidRDefault="004D5C07">
      <w:pPr>
        <w:tabs>
          <w:tab w:val="left" w:pos="2565"/>
        </w:tabs>
        <w:ind w:firstLine="709"/>
        <w:jc w:val="both"/>
        <w:rPr>
          <w:sz w:val="24"/>
          <w:szCs w:val="24"/>
        </w:rPr>
      </w:pPr>
      <w:r>
        <w:rPr>
          <w:sz w:val="24"/>
          <w:szCs w:val="24"/>
        </w:rPr>
        <w:t>Исполнитель несет полную ответственность за соблюдение своими работниками внутреннего режима, инструкций и требова</w:t>
      </w:r>
      <w:r>
        <w:rPr>
          <w:sz w:val="24"/>
          <w:szCs w:val="24"/>
        </w:rPr>
        <w:t>ний охраны труда, пожарной безопасности, действующих у Получателя, а также предусмотренных действующим законодательством Российской Федерации.</w:t>
      </w:r>
    </w:p>
    <w:p w:rsidR="00240316" w:rsidRDefault="004D5C07">
      <w:pPr>
        <w:tabs>
          <w:tab w:val="left" w:pos="2565"/>
        </w:tabs>
        <w:ind w:firstLine="709"/>
        <w:jc w:val="both"/>
        <w:rPr>
          <w:sz w:val="24"/>
          <w:szCs w:val="24"/>
        </w:rPr>
      </w:pPr>
      <w:r>
        <w:rPr>
          <w:sz w:val="24"/>
          <w:szCs w:val="24"/>
        </w:rPr>
        <w:t xml:space="preserve">Исполнитель, при обнаружении угрозы жизни и здоровью людей, а также имуществу Получателя или иных обстоятельств, </w:t>
      </w:r>
      <w:r>
        <w:rPr>
          <w:sz w:val="24"/>
          <w:szCs w:val="24"/>
        </w:rPr>
        <w:t>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240316" w:rsidRDefault="004D5C07">
      <w:pPr>
        <w:tabs>
          <w:tab w:val="left" w:pos="2565"/>
        </w:tabs>
        <w:ind w:firstLine="709"/>
        <w:jc w:val="both"/>
        <w:rPr>
          <w:sz w:val="24"/>
          <w:szCs w:val="24"/>
        </w:rPr>
      </w:pPr>
      <w:r>
        <w:rPr>
          <w:sz w:val="24"/>
          <w:szCs w:val="24"/>
        </w:rPr>
        <w:t>Продолжить оказание услуг Исполнитель имее</w:t>
      </w:r>
      <w:r>
        <w:rPr>
          <w:sz w:val="24"/>
          <w:szCs w:val="24"/>
        </w:rPr>
        <w:t>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w:t>
      </w:r>
    </w:p>
    <w:p w:rsidR="00240316" w:rsidRDefault="004D5C07">
      <w:pPr>
        <w:ind w:firstLine="709"/>
        <w:jc w:val="both"/>
        <w:rPr>
          <w:color w:val="000000"/>
          <w:sz w:val="24"/>
          <w:szCs w:val="24"/>
        </w:rPr>
      </w:pPr>
      <w:r>
        <w:rPr>
          <w:color w:val="000000"/>
          <w:sz w:val="24"/>
          <w:szCs w:val="24"/>
        </w:rPr>
        <w:t xml:space="preserve">Исполнитель обязан предоставить </w:t>
      </w:r>
      <w:r>
        <w:rPr>
          <w:sz w:val="24"/>
          <w:szCs w:val="24"/>
        </w:rPr>
        <w:t>проектно-сметную</w:t>
      </w:r>
      <w:r>
        <w:rPr>
          <w:color w:val="000000"/>
          <w:sz w:val="24"/>
          <w:szCs w:val="24"/>
        </w:rPr>
        <w:t xml:space="preserve"> документацию на рассмотрение Заказчику. Срок рассмотрения проекта Заказчиком 7 (семь) рабочих дня.</w:t>
      </w:r>
    </w:p>
    <w:p w:rsidR="00240316" w:rsidRDefault="004D5C07">
      <w:pPr>
        <w:tabs>
          <w:tab w:val="num" w:pos="540"/>
        </w:tabs>
        <w:ind w:right="29" w:firstLine="709"/>
        <w:jc w:val="both"/>
        <w:rPr>
          <w:sz w:val="24"/>
          <w:szCs w:val="24"/>
        </w:rPr>
      </w:pPr>
      <w:r>
        <w:rPr>
          <w:sz w:val="24"/>
          <w:szCs w:val="24"/>
        </w:rPr>
        <w:t>Заказчик имеет право вносить изменения в проект на стадии проектирования.</w:t>
      </w:r>
    </w:p>
    <w:p w:rsidR="00240316" w:rsidRDefault="004D5C07">
      <w:pPr>
        <w:shd w:val="clear" w:color="auto" w:fill="FFFFFF"/>
        <w:ind w:firstLine="708"/>
        <w:jc w:val="both"/>
        <w:rPr>
          <w:b/>
          <w:sz w:val="24"/>
          <w:szCs w:val="24"/>
        </w:rPr>
      </w:pPr>
      <w:r>
        <w:rPr>
          <w:b/>
          <w:sz w:val="24"/>
          <w:szCs w:val="24"/>
        </w:rPr>
        <w:t>Требования к гарантии качества товара, работы, услуги, а также требования к гарант</w:t>
      </w:r>
      <w:r>
        <w:rPr>
          <w:b/>
          <w:sz w:val="24"/>
          <w:szCs w:val="24"/>
        </w:rPr>
        <w:t>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w:t>
      </w:r>
      <w:r>
        <w:rPr>
          <w:b/>
          <w:sz w:val="24"/>
          <w:szCs w:val="24"/>
        </w:rPr>
        <w:t xml:space="preserve">щих использование и обслуживание товара: </w:t>
      </w:r>
    </w:p>
    <w:p w:rsidR="00240316" w:rsidRDefault="004D5C07">
      <w:pPr>
        <w:ind w:firstLine="709"/>
        <w:jc w:val="both"/>
        <w:rPr>
          <w:sz w:val="24"/>
          <w:szCs w:val="24"/>
        </w:rPr>
      </w:pPr>
      <w:r>
        <w:rPr>
          <w:sz w:val="24"/>
          <w:szCs w:val="24"/>
        </w:rPr>
        <w:t xml:space="preserve">Гарантийный срок на оказанные услуги –5 (пять) лет с даты приемки оказанных услуг. </w:t>
      </w:r>
    </w:p>
    <w:p w:rsidR="00240316" w:rsidRDefault="004D5C07">
      <w:pPr>
        <w:ind w:firstLine="709"/>
        <w:jc w:val="both"/>
        <w:rPr>
          <w:sz w:val="24"/>
          <w:szCs w:val="24"/>
          <w:lang w:eastAsia="en-US"/>
        </w:rPr>
      </w:pPr>
      <w:r>
        <w:rPr>
          <w:sz w:val="24"/>
          <w:szCs w:val="24"/>
          <w:lang w:eastAsia="en-US"/>
        </w:rPr>
        <w:t>Исполнитель несет ответственность за ненадлежащее качество результата оказанных услуг, включая все недостатки, обнаруженные в ходе</w:t>
      </w:r>
      <w:r>
        <w:rPr>
          <w:sz w:val="24"/>
          <w:szCs w:val="24"/>
          <w:lang w:eastAsia="en-US"/>
        </w:rPr>
        <w:t xml:space="preserve"> выполнения работ на основе разработанной им </w:t>
      </w:r>
      <w:r>
        <w:rPr>
          <w:sz w:val="24"/>
          <w:szCs w:val="24"/>
        </w:rPr>
        <w:t xml:space="preserve">проектно-сметной </w:t>
      </w:r>
      <w:r>
        <w:rPr>
          <w:sz w:val="24"/>
          <w:szCs w:val="24"/>
          <w:lang w:eastAsia="en-US"/>
        </w:rPr>
        <w:t xml:space="preserve">документации. </w:t>
      </w:r>
    </w:p>
    <w:p w:rsidR="00240316" w:rsidRDefault="004D5C07">
      <w:pPr>
        <w:ind w:firstLine="709"/>
        <w:jc w:val="both"/>
        <w:rPr>
          <w:sz w:val="24"/>
          <w:szCs w:val="24"/>
          <w:lang w:eastAsia="en-US"/>
        </w:rPr>
      </w:pPr>
      <w:r>
        <w:rPr>
          <w:sz w:val="24"/>
          <w:szCs w:val="24"/>
          <w:lang w:eastAsia="en-US"/>
        </w:rPr>
        <w:lastRenderedPageBreak/>
        <w:t xml:space="preserve">При обнаружении недостатков в </w:t>
      </w:r>
      <w:r>
        <w:rPr>
          <w:sz w:val="24"/>
          <w:szCs w:val="24"/>
        </w:rPr>
        <w:t>проектно-сметной</w:t>
      </w:r>
      <w:r>
        <w:rPr>
          <w:sz w:val="24"/>
          <w:szCs w:val="24"/>
          <w:lang w:eastAsia="en-US"/>
        </w:rPr>
        <w:t xml:space="preserve"> документации Исполнитель по заявке Заказчика обязан безвозмездно переделать </w:t>
      </w:r>
      <w:r>
        <w:rPr>
          <w:sz w:val="24"/>
          <w:szCs w:val="24"/>
        </w:rPr>
        <w:t>проектно-сметную</w:t>
      </w:r>
      <w:r>
        <w:rPr>
          <w:sz w:val="24"/>
          <w:szCs w:val="24"/>
          <w:lang w:eastAsia="en-US"/>
        </w:rPr>
        <w:t xml:space="preserve"> документацию.</w:t>
      </w:r>
    </w:p>
    <w:p w:rsidR="00240316" w:rsidRDefault="004D5C07">
      <w:pPr>
        <w:ind w:firstLine="709"/>
        <w:jc w:val="both"/>
        <w:rPr>
          <w:sz w:val="24"/>
          <w:szCs w:val="24"/>
          <w:lang w:eastAsia="en-US"/>
        </w:rPr>
      </w:pPr>
      <w:r>
        <w:rPr>
          <w:sz w:val="24"/>
          <w:szCs w:val="24"/>
          <w:lang w:eastAsia="en-US"/>
        </w:rPr>
        <w:t xml:space="preserve">Заявки могут быть поданы </w:t>
      </w:r>
      <w:r>
        <w:rPr>
          <w:sz w:val="24"/>
          <w:szCs w:val="24"/>
          <w:lang w:eastAsia="en-US"/>
        </w:rPr>
        <w:t>Заказчиком посредством электронной почты или иным способом с подтверждением получения заявки Исполнителем.</w:t>
      </w:r>
    </w:p>
    <w:p w:rsidR="00240316" w:rsidRDefault="00240316">
      <w:pPr>
        <w:jc w:val="both"/>
        <w:rPr>
          <w:bCs/>
          <w:sz w:val="24"/>
          <w:szCs w:val="24"/>
          <w:lang w:eastAsia="ar-SA"/>
        </w:rPr>
      </w:pPr>
    </w:p>
    <w:p w:rsidR="00240316" w:rsidRDefault="00240316">
      <w:pPr>
        <w:contextualSpacing/>
        <w:jc w:val="both"/>
        <w:rPr>
          <w:bCs/>
          <w:sz w:val="24"/>
          <w:szCs w:val="24"/>
        </w:rPr>
      </w:pPr>
    </w:p>
    <w:p w:rsidR="00240316" w:rsidRDefault="004D5C07">
      <w:pPr>
        <w:contextualSpacing/>
        <w:jc w:val="both"/>
        <w:rPr>
          <w:bCs/>
          <w:sz w:val="24"/>
          <w:szCs w:val="24"/>
        </w:rPr>
      </w:pPr>
      <w:r>
        <w:rPr>
          <w:bCs/>
          <w:sz w:val="24"/>
          <w:szCs w:val="24"/>
        </w:rPr>
        <w:t xml:space="preserve">Заместитель начальника Межрегионального </w:t>
      </w:r>
    </w:p>
    <w:p w:rsidR="00240316" w:rsidRDefault="004D5C07">
      <w:pPr>
        <w:contextualSpacing/>
        <w:jc w:val="both"/>
        <w:rPr>
          <w:bCs/>
          <w:sz w:val="24"/>
          <w:szCs w:val="24"/>
        </w:rPr>
      </w:pPr>
      <w:r>
        <w:rPr>
          <w:bCs/>
          <w:sz w:val="24"/>
          <w:szCs w:val="24"/>
        </w:rPr>
        <w:t>филиала Федерального казенного учреждения</w:t>
      </w:r>
    </w:p>
    <w:p w:rsidR="00240316" w:rsidRDefault="004D5C07">
      <w:pPr>
        <w:contextualSpacing/>
        <w:jc w:val="both"/>
        <w:rPr>
          <w:bCs/>
          <w:sz w:val="24"/>
          <w:szCs w:val="24"/>
        </w:rPr>
      </w:pPr>
      <w:r>
        <w:rPr>
          <w:bCs/>
          <w:sz w:val="24"/>
          <w:szCs w:val="24"/>
        </w:rPr>
        <w:t>«Центр по обеспечению деятельности</w:t>
      </w:r>
    </w:p>
    <w:p w:rsidR="00240316" w:rsidRDefault="004D5C07">
      <w:pPr>
        <w:jc w:val="both"/>
        <w:rPr>
          <w:b/>
          <w:sz w:val="24"/>
          <w:szCs w:val="24"/>
        </w:rPr>
      </w:pPr>
      <w:r>
        <w:rPr>
          <w:bCs/>
          <w:sz w:val="24"/>
          <w:szCs w:val="24"/>
        </w:rPr>
        <w:t>Казначейства России» в г. Владимире</w:t>
      </w:r>
      <w:r>
        <w:rPr>
          <w:bCs/>
          <w:sz w:val="24"/>
          <w:szCs w:val="24"/>
        </w:rPr>
        <w:tab/>
      </w:r>
      <w:r>
        <w:rPr>
          <w:bCs/>
          <w:sz w:val="24"/>
          <w:szCs w:val="24"/>
        </w:rPr>
        <w:tab/>
      </w:r>
      <w:r>
        <w:rPr>
          <w:bCs/>
          <w:sz w:val="24"/>
          <w:szCs w:val="24"/>
        </w:rPr>
        <w:tab/>
        <w:t xml:space="preserve">   __________________ А.Е. Григорьев</w:t>
      </w:r>
    </w:p>
    <w:p w:rsidR="00240316" w:rsidRDefault="00240316">
      <w:pPr>
        <w:tabs>
          <w:tab w:val="left" w:pos="7740"/>
        </w:tabs>
        <w:rPr>
          <w:rFonts w:ascii="Calibri" w:hAnsi="Calibri"/>
          <w:sz w:val="24"/>
          <w:szCs w:val="24"/>
          <w:lang w:eastAsia="en-US"/>
        </w:rPr>
      </w:pP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Начальник отдела</w:t>
      </w:r>
    </w:p>
    <w:p w:rsidR="00240316" w:rsidRDefault="004D5C07">
      <w:pPr>
        <w:rPr>
          <w:rFonts w:eastAsia="Times New Roman"/>
          <w:sz w:val="24"/>
          <w:szCs w:val="24"/>
        </w:rPr>
      </w:pPr>
      <w:r>
        <w:rPr>
          <w:rFonts w:eastAsia="Times New Roman"/>
          <w:sz w:val="24"/>
          <w:szCs w:val="24"/>
        </w:rPr>
        <w:t xml:space="preserve">Отдел ОТЭЗ </w:t>
      </w:r>
      <w:r>
        <w:rPr>
          <w:rFonts w:eastAsia="Times New Roman"/>
          <w:sz w:val="24"/>
          <w:szCs w:val="24"/>
        </w:rPr>
        <w:tab/>
      </w:r>
      <w:r>
        <w:rPr>
          <w:rFonts w:eastAsia="Times New Roman"/>
          <w:sz w:val="24"/>
          <w:szCs w:val="24"/>
        </w:rPr>
        <w:tab/>
      </w:r>
      <w:r>
        <w:rPr>
          <w:rFonts w:eastAsia="Times New Roman"/>
          <w:sz w:val="24"/>
          <w:szCs w:val="24"/>
        </w:rPr>
        <w:tab/>
        <w:t xml:space="preserve">                                                  ____</w:t>
      </w:r>
      <w:r>
        <w:rPr>
          <w:rFonts w:eastAsia="Times New Roman"/>
          <w:sz w:val="24"/>
          <w:szCs w:val="24"/>
          <w:u w:val="single"/>
        </w:rPr>
        <w:tab/>
      </w:r>
      <w:r>
        <w:rPr>
          <w:rFonts w:eastAsia="Times New Roman"/>
          <w:sz w:val="24"/>
          <w:szCs w:val="24"/>
          <w:u w:val="single"/>
        </w:rPr>
        <w:tab/>
        <w:t xml:space="preserve">_____ </w:t>
      </w:r>
      <w:r>
        <w:rPr>
          <w:rFonts w:eastAsia="Times New Roman"/>
          <w:sz w:val="24"/>
          <w:szCs w:val="24"/>
        </w:rPr>
        <w:t>___ А.П. Лопухина</w:t>
      </w: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Согласовано:</w:t>
      </w: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 xml:space="preserve">Начальник юридического отдела </w:t>
      </w:r>
      <w:r>
        <w:rPr>
          <w:rFonts w:eastAsia="Times New Roman"/>
          <w:sz w:val="24"/>
          <w:szCs w:val="24"/>
        </w:rPr>
        <w:tab/>
      </w:r>
      <w:r>
        <w:rPr>
          <w:rFonts w:eastAsia="Times New Roman"/>
          <w:sz w:val="24"/>
          <w:szCs w:val="24"/>
        </w:rPr>
        <w:tab/>
        <w:t xml:space="preserve">                     </w:t>
      </w:r>
      <w:r>
        <w:rPr>
          <w:rFonts w:eastAsia="Times New Roman"/>
          <w:sz w:val="24"/>
          <w:szCs w:val="24"/>
        </w:rPr>
        <w:t xml:space="preserve">     </w:t>
      </w:r>
      <w:r>
        <w:rPr>
          <w:rFonts w:eastAsia="Times New Roman"/>
          <w:sz w:val="24"/>
          <w:szCs w:val="24"/>
          <w:u w:val="single"/>
        </w:rPr>
        <w:tab/>
      </w:r>
      <w:r>
        <w:rPr>
          <w:rFonts w:eastAsia="Times New Roman"/>
          <w:sz w:val="24"/>
          <w:szCs w:val="24"/>
          <w:u w:val="single"/>
        </w:rPr>
        <w:tab/>
        <w:t>_________</w:t>
      </w:r>
      <w:r>
        <w:rPr>
          <w:rFonts w:eastAsia="Times New Roman"/>
          <w:sz w:val="24"/>
          <w:szCs w:val="24"/>
        </w:rPr>
        <w:t xml:space="preserve"> С.В. Никишова</w:t>
      </w:r>
    </w:p>
    <w:p w:rsidR="00240316" w:rsidRDefault="004D5C07">
      <w:pPr>
        <w:rPr>
          <w:rFonts w:eastAsia="Times New Roman"/>
          <w:sz w:val="24"/>
          <w:szCs w:val="24"/>
        </w:rPr>
      </w:pPr>
      <w:r>
        <w:rPr>
          <w:rFonts w:eastAsia="Times New Roman"/>
          <w:sz w:val="24"/>
          <w:szCs w:val="24"/>
        </w:rPr>
        <w:t xml:space="preserve">        </w:t>
      </w: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 xml:space="preserve">Уполномоченный сотрудник отдела </w:t>
      </w:r>
    </w:p>
    <w:p w:rsidR="00240316" w:rsidRDefault="004D5C07">
      <w:pPr>
        <w:rPr>
          <w:rFonts w:eastAsia="Times New Roman"/>
          <w:sz w:val="24"/>
          <w:szCs w:val="24"/>
        </w:rPr>
      </w:pPr>
      <w:r>
        <w:rPr>
          <w:rFonts w:eastAsia="Times New Roman"/>
          <w:sz w:val="24"/>
          <w:szCs w:val="24"/>
        </w:rPr>
        <w:t xml:space="preserve">бюджетного учета и отчетности                                          </w:t>
      </w:r>
      <w:r>
        <w:rPr>
          <w:rFonts w:eastAsia="Times New Roman"/>
          <w:sz w:val="24"/>
          <w:szCs w:val="24"/>
          <w:u w:val="single"/>
        </w:rPr>
        <w:tab/>
      </w:r>
      <w:r>
        <w:rPr>
          <w:rFonts w:eastAsia="Times New Roman"/>
          <w:sz w:val="24"/>
          <w:szCs w:val="24"/>
          <w:u w:val="single"/>
        </w:rPr>
        <w:tab/>
        <w:t xml:space="preserve">________ </w:t>
      </w:r>
      <w:r>
        <w:rPr>
          <w:rFonts w:eastAsia="Times New Roman"/>
          <w:sz w:val="24"/>
          <w:szCs w:val="24"/>
        </w:rPr>
        <w:t>И.С. Нестерова</w:t>
      </w: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Исполнитель:</w:t>
      </w:r>
    </w:p>
    <w:p w:rsidR="00240316" w:rsidRDefault="004D5C07">
      <w:pPr>
        <w:rPr>
          <w:sz w:val="24"/>
          <w:szCs w:val="24"/>
        </w:rPr>
        <w:sectPr w:rsidR="00240316">
          <w:footerReference w:type="even" r:id="rId11"/>
          <w:footerReference w:type="default" r:id="rId12"/>
          <w:pgSz w:w="11906" w:h="16838"/>
          <w:pgMar w:top="397" w:right="567" w:bottom="794" w:left="1134" w:header="709" w:footer="408" w:gutter="0"/>
          <w:cols w:space="720"/>
          <w:docGrid w:linePitch="360"/>
        </w:sectPr>
      </w:pPr>
      <w:r>
        <w:rPr>
          <w:rFonts w:eastAsia="Times New Roman"/>
          <w:sz w:val="24"/>
          <w:szCs w:val="24"/>
        </w:rPr>
        <w:t>Тел. (02821) 3523</w:t>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 xml:space="preserve"> </w:t>
      </w:r>
      <w:r>
        <w:rPr>
          <w:rFonts w:eastAsia="Times New Roman"/>
          <w:noProof/>
          <w:sz w:val="24"/>
          <w:szCs w:val="24"/>
        </w:rPr>
        <mc:AlternateContent>
          <mc:Choice Requires="wps">
            <w:drawing>
              <wp:anchor distT="0" distB="0" distL="114300" distR="114300" simplePos="0" relativeHeight="524288" behindDoc="0" locked="0" layoutInCell="1" allowOverlap="1">
                <wp:simplePos x="0" y="0"/>
                <wp:positionH relativeFrom="column">
                  <wp:posOffset>5059680</wp:posOffset>
                </wp:positionH>
                <wp:positionV relativeFrom="paragraph">
                  <wp:posOffset>3373755</wp:posOffset>
                </wp:positionV>
                <wp:extent cx="180975" cy="73660"/>
                <wp:effectExtent l="0" t="0" r="0" b="0"/>
                <wp:wrapNone/>
                <wp:docPr id="1" name="_x0000_s1092"/>
                <wp:cNvGraphicFramePr/>
                <a:graphic xmlns:a="http://schemas.openxmlformats.org/drawingml/2006/main">
                  <a:graphicData uri="http://schemas.microsoft.com/office/word/2010/wordprocessingShape">
                    <wps:wsp>
                      <wps:cNvSpPr/>
                      <wps:spPr bwMode="auto">
                        <a:xfrm>
                          <a:off x="0" y="0"/>
                          <a:ext cx="180975" cy="73660"/>
                        </a:xfrm>
                        <a:prstGeom prst="rect">
                          <a:avLst/>
                        </a:prstGeom>
                        <a:solidFill>
                          <a:srgbClr val="FFFFFF"/>
                        </a:solidFill>
                        <a:ln w="25400">
                          <a:noFill/>
                        </a:ln>
                      </wps:spPr>
                      <wps:bodyPr rot="0">
                        <a:prstTxWarp prst="textNoShape">
                          <a:avLst/>
                        </a:prstTxWarp>
                        <a:noAutofit/>
                      </wps:bodyPr>
                    </wps:wsp>
                  </a:graphicData>
                </a:graphic>
              </wp:anchor>
            </w:drawing>
          </mc:Choice>
          <mc:Fallback>
            <w:pict>
              <v:rect w14:anchorId="46EF4D47" id="_x0000_s1092" o:spid="_x0000_s1026" style="position:absolute;margin-left:398.4pt;margin-top:265.65pt;width:14.25pt;height:5.8pt;z-index:5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" stroked="f" strokeweight="2pt"/>
            </w:pict>
          </mc:Fallback>
        </mc:AlternateContent>
      </w:r>
      <w:r>
        <w:rPr>
          <w:rFonts w:eastAsia="Times New Roman"/>
          <w:sz w:val="24"/>
          <w:szCs w:val="24"/>
        </w:rPr>
        <w:t>Е.Ю. Разумовская</w:t>
      </w:r>
    </w:p>
    <w:p w:rsidR="00240316" w:rsidRDefault="004D5C07">
      <w:pPr>
        <w:widowControl w:val="0"/>
        <w:jc w:val="right"/>
        <w:rPr>
          <w:sz w:val="24"/>
          <w:szCs w:val="24"/>
        </w:rPr>
      </w:pPr>
      <w:r>
        <w:rPr>
          <w:sz w:val="24"/>
          <w:szCs w:val="24"/>
        </w:rPr>
        <w:lastRenderedPageBreak/>
        <w:t>Приложение № 1</w:t>
      </w:r>
    </w:p>
    <w:p w:rsidR="00240316" w:rsidRDefault="004D5C07">
      <w:pPr>
        <w:widowControl w:val="0"/>
        <w:jc w:val="right"/>
        <w:rPr>
          <w:sz w:val="24"/>
          <w:szCs w:val="24"/>
        </w:rPr>
      </w:pPr>
      <w:r>
        <w:rPr>
          <w:sz w:val="24"/>
          <w:szCs w:val="24"/>
        </w:rPr>
        <w:t>к объявлению о закупочной сессии</w:t>
      </w:r>
    </w:p>
    <w:p w:rsidR="00240316" w:rsidRDefault="00240316">
      <w:pPr>
        <w:widowControl w:val="0"/>
        <w:jc w:val="both"/>
        <w:rPr>
          <w:sz w:val="24"/>
          <w:szCs w:val="24"/>
        </w:rPr>
      </w:pPr>
    </w:p>
    <w:p w:rsidR="00240316" w:rsidRDefault="004D5C07">
      <w:pPr>
        <w:widowControl w:val="0"/>
        <w:jc w:val="center"/>
        <w:rPr>
          <w:rFonts w:eastAsia="Times New Roman"/>
          <w:sz w:val="24"/>
          <w:szCs w:val="24"/>
        </w:rPr>
      </w:pPr>
      <w:r>
        <w:rPr>
          <w:rFonts w:eastAsia="Times New Roman"/>
          <w:sz w:val="24"/>
          <w:szCs w:val="24"/>
        </w:rPr>
        <w:t>НАИМЕНОВАНИЕ ОРГАНИЗАЦИИ</w:t>
      </w:r>
    </w:p>
    <w:p w:rsidR="00240316" w:rsidRDefault="00240316">
      <w:pPr>
        <w:widowControl w:val="0"/>
        <w:pBdr>
          <w:bottom w:val="single" w:sz="4" w:space="1" w:color="000000"/>
        </w:pBdr>
        <w:jc w:val="center"/>
        <w:rPr>
          <w:rFonts w:eastAsia="Times New Roman"/>
          <w:sz w:val="24"/>
          <w:szCs w:val="24"/>
        </w:rPr>
      </w:pPr>
    </w:p>
    <w:p w:rsidR="00240316" w:rsidRDefault="00240316">
      <w:pPr>
        <w:widowControl w:val="0"/>
        <w:jc w:val="center"/>
        <w:rPr>
          <w:rFonts w:eastAsia="Times New Roman"/>
          <w:sz w:val="24"/>
          <w:szCs w:val="24"/>
        </w:rPr>
      </w:pPr>
    </w:p>
    <w:p w:rsidR="00240316" w:rsidRDefault="004D5C07">
      <w:pPr>
        <w:widowControl w:val="0"/>
        <w:jc w:val="center"/>
        <w:rPr>
          <w:rFonts w:eastAsia="Times New Roman"/>
          <w:b/>
          <w:sz w:val="24"/>
          <w:szCs w:val="24"/>
        </w:rPr>
      </w:pPr>
      <w:r>
        <w:rPr>
          <w:rFonts w:eastAsia="Times New Roman"/>
          <w:b/>
          <w:sz w:val="24"/>
          <w:szCs w:val="24"/>
        </w:rPr>
        <w:t>Список сотрудников, привлекаемых к исполнению контракта</w:t>
      </w:r>
    </w:p>
    <w:tbl>
      <w:tblPr>
        <w:tblpPr w:leftFromText="180" w:rightFromText="180" w:vertAnchor="text" w:tblpXSpec="center" w:tblpY="1"/>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417"/>
        <w:gridCol w:w="1701"/>
        <w:gridCol w:w="1843"/>
        <w:gridCol w:w="1843"/>
        <w:gridCol w:w="1984"/>
        <w:gridCol w:w="1814"/>
        <w:gridCol w:w="2269"/>
        <w:gridCol w:w="1134"/>
      </w:tblGrid>
      <w:tr w:rsidR="00240316">
        <w:trPr>
          <w:trHeight w:val="2539"/>
        </w:trPr>
        <w:tc>
          <w:tcPr>
            <w:tcW w:w="845"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 п/п</w:t>
            </w:r>
          </w:p>
        </w:tc>
        <w:tc>
          <w:tcPr>
            <w:tcW w:w="1417"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Гражданство/</w:t>
            </w:r>
          </w:p>
          <w:p w:rsidR="00240316" w:rsidRDefault="004D5C07">
            <w:pPr>
              <w:widowControl w:val="0"/>
              <w:jc w:val="center"/>
              <w:rPr>
                <w:rFonts w:eastAsia="Times New Roman"/>
                <w:sz w:val="24"/>
                <w:szCs w:val="24"/>
              </w:rPr>
            </w:pPr>
            <w:r>
              <w:rPr>
                <w:rFonts w:eastAsia="Times New Roman"/>
                <w:sz w:val="24"/>
                <w:szCs w:val="24"/>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Виды выполняемых работ</w:t>
            </w:r>
          </w:p>
        </w:tc>
        <w:tc>
          <w:tcPr>
            <w:tcW w:w="181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Наименование организации субподряда</w:t>
            </w:r>
          </w:p>
        </w:tc>
        <w:tc>
          <w:tcPr>
            <w:tcW w:w="2269"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Номер и дата трудового договора (догов</w:t>
            </w:r>
            <w:r>
              <w:rPr>
                <w:rFonts w:eastAsia="Times New Roman"/>
                <w:sz w:val="24"/>
                <w:szCs w:val="24"/>
              </w:rPr>
              <w:t>ора ГПХ) и (или) договора субподряда</w:t>
            </w:r>
          </w:p>
        </w:tc>
        <w:tc>
          <w:tcPr>
            <w:tcW w:w="113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Примечание</w:t>
            </w:r>
          </w:p>
        </w:tc>
      </w:tr>
      <w:tr w:rsidR="00240316">
        <w:tc>
          <w:tcPr>
            <w:tcW w:w="845"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5</w:t>
            </w:r>
          </w:p>
        </w:tc>
        <w:tc>
          <w:tcPr>
            <w:tcW w:w="198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6</w:t>
            </w:r>
          </w:p>
        </w:tc>
        <w:tc>
          <w:tcPr>
            <w:tcW w:w="181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7</w:t>
            </w:r>
          </w:p>
        </w:tc>
        <w:tc>
          <w:tcPr>
            <w:tcW w:w="2269"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8</w:t>
            </w:r>
          </w:p>
        </w:tc>
        <w:tc>
          <w:tcPr>
            <w:tcW w:w="1134" w:type="dxa"/>
            <w:tcBorders>
              <w:top w:val="single" w:sz="4" w:space="0" w:color="000000"/>
              <w:left w:val="single" w:sz="4" w:space="0" w:color="000000"/>
              <w:bottom w:val="single" w:sz="4" w:space="0" w:color="000000"/>
              <w:right w:val="single" w:sz="4" w:space="0" w:color="000000"/>
            </w:tcBorders>
            <w:vAlign w:val="center"/>
          </w:tcPr>
          <w:p w:rsidR="00240316" w:rsidRDefault="004D5C07">
            <w:pPr>
              <w:widowControl w:val="0"/>
              <w:jc w:val="center"/>
              <w:rPr>
                <w:rFonts w:eastAsia="Times New Roman"/>
                <w:sz w:val="24"/>
                <w:szCs w:val="24"/>
              </w:rPr>
            </w:pPr>
            <w:r>
              <w:rPr>
                <w:rFonts w:eastAsia="Times New Roman"/>
                <w:sz w:val="24"/>
                <w:szCs w:val="24"/>
              </w:rPr>
              <w:t>9</w:t>
            </w:r>
          </w:p>
        </w:tc>
      </w:tr>
      <w:tr w:rsidR="00240316">
        <w:tc>
          <w:tcPr>
            <w:tcW w:w="845"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2269"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r>
      <w:tr w:rsidR="00240316">
        <w:tc>
          <w:tcPr>
            <w:tcW w:w="845"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2269"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40316" w:rsidRDefault="00240316">
            <w:pPr>
              <w:widowControl w:val="0"/>
              <w:jc w:val="center"/>
              <w:rPr>
                <w:rFonts w:eastAsia="Times New Roman"/>
                <w:sz w:val="24"/>
                <w:szCs w:val="24"/>
              </w:rPr>
            </w:pPr>
          </w:p>
        </w:tc>
      </w:tr>
    </w:tbl>
    <w:p w:rsidR="00240316" w:rsidRDefault="00240316">
      <w:pPr>
        <w:widowControl w:val="0"/>
        <w:jc w:val="center"/>
        <w:rPr>
          <w:rFonts w:eastAsia="Times New Roman"/>
          <w:sz w:val="24"/>
          <w:szCs w:val="24"/>
        </w:rPr>
      </w:pPr>
    </w:p>
    <w:p w:rsidR="00240316" w:rsidRDefault="004D5C07">
      <w:pPr>
        <w:jc w:val="both"/>
        <w:rPr>
          <w:sz w:val="24"/>
          <w:szCs w:val="24"/>
        </w:rPr>
      </w:pPr>
      <w:r>
        <w:rPr>
          <w:rFonts w:eastAsia="Times New Roman"/>
          <w:sz w:val="24"/>
          <w:szCs w:val="24"/>
        </w:rPr>
        <w:t>Дата составления списка «___» ______________20 ___ г.</w:t>
      </w:r>
    </w:p>
    <w:p w:rsidR="00240316" w:rsidRDefault="004D5C07">
      <w:pPr>
        <w:jc w:val="both"/>
        <w:rPr>
          <w:rFonts w:eastAsia="Times New Roman"/>
          <w:sz w:val="24"/>
          <w:szCs w:val="24"/>
        </w:rPr>
      </w:pPr>
      <w:r>
        <w:rPr>
          <w:rFonts w:eastAsia="Times New Roman"/>
          <w:sz w:val="24"/>
          <w:szCs w:val="24"/>
        </w:rPr>
        <w:t>Руководитель организации__________________________________________________________________</w:t>
      </w:r>
      <w:proofErr w:type="gramStart"/>
      <w:r>
        <w:rPr>
          <w:rFonts w:eastAsia="Times New Roman"/>
          <w:sz w:val="24"/>
          <w:szCs w:val="24"/>
        </w:rPr>
        <w:t>_(</w:t>
      </w:r>
      <w:proofErr w:type="gramEnd"/>
      <w:r>
        <w:rPr>
          <w:rFonts w:eastAsia="Times New Roman"/>
          <w:sz w:val="24"/>
          <w:szCs w:val="24"/>
        </w:rPr>
        <w:t>Фамилия И.О.)</w:t>
      </w:r>
    </w:p>
    <w:p w:rsidR="00240316" w:rsidRDefault="004D5C07">
      <w:pPr>
        <w:jc w:val="both"/>
        <w:rPr>
          <w:rFonts w:eastAsia="Times New Roman"/>
          <w:sz w:val="24"/>
          <w:szCs w:val="24"/>
        </w:rPr>
      </w:pPr>
      <w:r>
        <w:rPr>
          <w:rFonts w:eastAsia="Times New Roman"/>
          <w:sz w:val="24"/>
          <w:szCs w:val="24"/>
        </w:rPr>
        <w:t xml:space="preserve">                                                                                                                   (Подпись)</w:t>
      </w:r>
    </w:p>
    <w:p w:rsidR="00240316" w:rsidRDefault="004D5C07">
      <w:pPr>
        <w:jc w:val="both"/>
        <w:rPr>
          <w:rFonts w:eastAsia="Times New Roman"/>
          <w:sz w:val="24"/>
          <w:szCs w:val="24"/>
        </w:rPr>
      </w:pPr>
      <w:r>
        <w:rPr>
          <w:rFonts w:eastAsia="Times New Roman"/>
          <w:sz w:val="24"/>
          <w:szCs w:val="24"/>
        </w:rPr>
        <w:t>М.П.</w:t>
      </w:r>
    </w:p>
    <w:p w:rsidR="00240316" w:rsidRDefault="00240316">
      <w:pPr>
        <w:shd w:val="clear" w:color="auto" w:fill="FFFFFF"/>
        <w:jc w:val="both"/>
        <w:rPr>
          <w:rFonts w:eastAsia="Times New Roman"/>
          <w:sz w:val="24"/>
          <w:szCs w:val="24"/>
        </w:rPr>
      </w:pPr>
    </w:p>
    <w:p w:rsidR="00240316" w:rsidRDefault="004D5C07">
      <w:pPr>
        <w:shd w:val="clear" w:color="auto" w:fill="FFFFFF"/>
        <w:rPr>
          <w:rFonts w:eastAsia="Times New Roman"/>
          <w:b/>
          <w:sz w:val="24"/>
          <w:szCs w:val="24"/>
        </w:rPr>
      </w:pPr>
      <w:proofErr w:type="gramStart"/>
      <w:r>
        <w:rPr>
          <w:rFonts w:eastAsia="Times New Roman"/>
          <w:b/>
          <w:sz w:val="24"/>
          <w:szCs w:val="24"/>
        </w:rPr>
        <w:t xml:space="preserve">Заказчик:   </w:t>
      </w:r>
      <w:proofErr w:type="gramEnd"/>
      <w:r>
        <w:rPr>
          <w:rFonts w:eastAsia="Times New Roman"/>
          <w:b/>
          <w:sz w:val="24"/>
          <w:szCs w:val="24"/>
        </w:rPr>
        <w:t xml:space="preserve">                                                                                                       Исполнител</w:t>
      </w:r>
      <w:r>
        <w:rPr>
          <w:rFonts w:eastAsia="Times New Roman"/>
          <w:b/>
          <w:sz w:val="24"/>
          <w:szCs w:val="24"/>
        </w:rPr>
        <w:t>ь</w:t>
      </w:r>
    </w:p>
    <w:p w:rsidR="00240316" w:rsidRDefault="004D5C07">
      <w:pPr>
        <w:contextualSpacing/>
        <w:jc w:val="both"/>
        <w:rPr>
          <w:rFonts w:eastAsia="Times New Roman"/>
          <w:sz w:val="24"/>
          <w:szCs w:val="24"/>
        </w:rPr>
      </w:pPr>
      <w:r>
        <w:rPr>
          <w:rFonts w:eastAsia="Times New Roman"/>
          <w:sz w:val="24"/>
          <w:szCs w:val="24"/>
        </w:rPr>
        <w:t xml:space="preserve">Заместитель начальника Межрегионального </w:t>
      </w:r>
    </w:p>
    <w:p w:rsidR="00240316" w:rsidRDefault="004D5C07">
      <w:pPr>
        <w:contextualSpacing/>
        <w:jc w:val="both"/>
        <w:rPr>
          <w:rFonts w:eastAsia="Times New Roman"/>
          <w:sz w:val="24"/>
          <w:szCs w:val="24"/>
        </w:rPr>
      </w:pPr>
      <w:r>
        <w:rPr>
          <w:rFonts w:eastAsia="Times New Roman"/>
          <w:sz w:val="24"/>
          <w:szCs w:val="24"/>
        </w:rPr>
        <w:t>филиала Федерального казенного учреждения</w:t>
      </w:r>
    </w:p>
    <w:p w:rsidR="00240316" w:rsidRDefault="004D5C07">
      <w:pPr>
        <w:contextualSpacing/>
        <w:jc w:val="both"/>
        <w:rPr>
          <w:rFonts w:eastAsia="Times New Roman"/>
          <w:sz w:val="24"/>
          <w:szCs w:val="24"/>
        </w:rPr>
      </w:pPr>
      <w:r>
        <w:rPr>
          <w:rFonts w:eastAsia="Times New Roman"/>
          <w:sz w:val="24"/>
          <w:szCs w:val="24"/>
        </w:rPr>
        <w:t>«Центр по обеспечению деятельности</w:t>
      </w:r>
    </w:p>
    <w:p w:rsidR="00240316" w:rsidRDefault="004D5C07">
      <w:pPr>
        <w:rPr>
          <w:rFonts w:eastAsia="Times New Roman"/>
          <w:sz w:val="24"/>
          <w:szCs w:val="24"/>
        </w:rPr>
      </w:pPr>
      <w:r>
        <w:rPr>
          <w:rFonts w:eastAsia="Times New Roman"/>
          <w:sz w:val="24"/>
          <w:szCs w:val="24"/>
        </w:rPr>
        <w:t>Казначейства России» в г. Владимире</w:t>
      </w:r>
      <w:r>
        <w:rPr>
          <w:rFonts w:eastAsia="Times New Roman"/>
          <w:sz w:val="24"/>
          <w:szCs w:val="24"/>
        </w:rPr>
        <w:tab/>
      </w:r>
    </w:p>
    <w:p w:rsidR="00240316" w:rsidRDefault="00240316">
      <w:pPr>
        <w:rPr>
          <w:rFonts w:eastAsia="Times New Roman"/>
          <w:sz w:val="24"/>
          <w:szCs w:val="24"/>
        </w:rPr>
      </w:pPr>
    </w:p>
    <w:p w:rsidR="00240316" w:rsidRDefault="004D5C07">
      <w:pPr>
        <w:rPr>
          <w:rFonts w:eastAsia="Times New Roman"/>
          <w:sz w:val="24"/>
          <w:szCs w:val="24"/>
        </w:rPr>
      </w:pPr>
      <w:r>
        <w:rPr>
          <w:rFonts w:eastAsia="Times New Roman"/>
          <w:sz w:val="24"/>
          <w:szCs w:val="24"/>
        </w:rPr>
        <w:t>__________________</w:t>
      </w:r>
      <w:proofErr w:type="spellStart"/>
      <w:r>
        <w:rPr>
          <w:rFonts w:eastAsia="Times New Roman"/>
          <w:sz w:val="24"/>
          <w:szCs w:val="24"/>
        </w:rPr>
        <w:t>А.Е.Григорьев</w:t>
      </w:r>
      <w:proofErr w:type="spellEnd"/>
    </w:p>
    <w:p w:rsidR="00240316" w:rsidRDefault="00240316">
      <w:pPr>
        <w:shd w:val="clear" w:color="auto" w:fill="FFFFFF"/>
        <w:rPr>
          <w:rFonts w:eastAsia="Times New Roman"/>
          <w:sz w:val="24"/>
          <w:szCs w:val="24"/>
        </w:rPr>
      </w:pPr>
    </w:p>
    <w:p w:rsidR="00240316" w:rsidRDefault="00240316">
      <w:pPr>
        <w:shd w:val="clear" w:color="auto" w:fill="FFFFFF"/>
        <w:jc w:val="both"/>
        <w:rPr>
          <w:rFonts w:eastAsia="Times New Roman"/>
          <w:sz w:val="24"/>
          <w:szCs w:val="24"/>
        </w:rPr>
      </w:pPr>
    </w:p>
    <w:p w:rsidR="00240316" w:rsidRDefault="00240316">
      <w:pPr>
        <w:shd w:val="clear" w:color="auto" w:fill="FFFFFF"/>
        <w:jc w:val="both"/>
        <w:rPr>
          <w:rFonts w:eastAsia="Times New Roman"/>
          <w:sz w:val="24"/>
          <w:szCs w:val="24"/>
        </w:rPr>
      </w:pPr>
    </w:p>
    <w:p w:rsidR="00240316" w:rsidRDefault="004D5C07">
      <w:pPr>
        <w:widowControl w:val="0"/>
        <w:ind w:right="57"/>
        <w:jc w:val="right"/>
        <w:rPr>
          <w:sz w:val="24"/>
          <w:szCs w:val="24"/>
        </w:rPr>
      </w:pPr>
      <w:r>
        <w:rPr>
          <w:sz w:val="24"/>
          <w:szCs w:val="24"/>
        </w:rPr>
        <w:lastRenderedPageBreak/>
        <w:t>Приложение № 2</w:t>
      </w:r>
    </w:p>
    <w:p w:rsidR="00240316" w:rsidRDefault="004D5C07">
      <w:pPr>
        <w:widowControl w:val="0"/>
        <w:ind w:right="57"/>
        <w:jc w:val="right"/>
        <w:rPr>
          <w:sz w:val="24"/>
          <w:szCs w:val="24"/>
        </w:rPr>
      </w:pPr>
      <w:r>
        <w:rPr>
          <w:sz w:val="24"/>
          <w:szCs w:val="24"/>
        </w:rPr>
        <w:t>к объявлению о закупочной сессии</w:t>
      </w:r>
    </w:p>
    <w:p w:rsidR="00240316" w:rsidRDefault="004D5C07">
      <w:pPr>
        <w:ind w:left="284" w:right="57" w:hanging="284"/>
        <w:jc w:val="center"/>
        <w:rPr>
          <w:b/>
          <w:sz w:val="24"/>
          <w:szCs w:val="24"/>
          <w:lang w:eastAsia="en-US"/>
        </w:rPr>
      </w:pPr>
      <w:r>
        <w:rPr>
          <w:b/>
          <w:sz w:val="24"/>
          <w:szCs w:val="24"/>
          <w:lang w:eastAsia="en-US"/>
        </w:rPr>
        <w:t>Ведомость № ___</w:t>
      </w:r>
      <w:r>
        <w:rPr>
          <w:b/>
          <w:sz w:val="24"/>
          <w:szCs w:val="24"/>
          <w:lang w:eastAsia="en-US"/>
        </w:rPr>
        <w:t>___</w:t>
      </w:r>
    </w:p>
    <w:p w:rsidR="00240316" w:rsidRDefault="004D5C07">
      <w:pPr>
        <w:ind w:right="57"/>
        <w:jc w:val="center"/>
        <w:rPr>
          <w:b/>
          <w:sz w:val="24"/>
          <w:szCs w:val="24"/>
          <w:lang w:eastAsia="en-US"/>
        </w:rPr>
      </w:pPr>
      <w:r>
        <w:rPr>
          <w:b/>
          <w:sz w:val="24"/>
          <w:szCs w:val="24"/>
          <w:lang w:eastAsia="en-US"/>
        </w:rPr>
        <w:t>учёта мероприятий по осуществлению контроля за безопасным исполнением обязательств по контракту.</w:t>
      </w:r>
    </w:p>
    <w:p w:rsidR="00240316" w:rsidRDefault="004D5C07">
      <w:pPr>
        <w:ind w:right="57"/>
        <w:rPr>
          <w:sz w:val="24"/>
          <w:szCs w:val="24"/>
          <w:lang w:eastAsia="en-US"/>
        </w:rPr>
      </w:pPr>
      <w:r>
        <w:rPr>
          <w:sz w:val="24"/>
          <w:szCs w:val="24"/>
          <w:lang w:eastAsia="en-US"/>
        </w:rPr>
        <w:t xml:space="preserve">Государственный контракт от ___________№ ______________ </w:t>
      </w:r>
    </w:p>
    <w:p w:rsidR="00240316" w:rsidRDefault="004D5C07">
      <w:pPr>
        <w:pStyle w:val="ConsPlusNonformat"/>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Оказание услуг по разра</w:t>
      </w:r>
      <w:r>
        <w:rPr>
          <w:rFonts w:ascii="Times New Roman" w:eastAsia="Times New Roman" w:hAnsi="Times New Roman" w:cs="Times New Roman"/>
          <w:sz w:val="24"/>
          <w:szCs w:val="24"/>
          <w:lang w:eastAsia="en-US"/>
        </w:rPr>
        <w:t xml:space="preserve">ботке </w:t>
      </w:r>
      <w:r>
        <w:rPr>
          <w:rFonts w:ascii="Times New Roman" w:eastAsia="Times New Roman" w:hAnsi="Times New Roman" w:cs="Times New Roman"/>
          <w:sz w:val="24"/>
          <w:szCs w:val="24"/>
        </w:rPr>
        <w:t>проектно-сметной</w:t>
      </w:r>
      <w:r>
        <w:rPr>
          <w:rFonts w:ascii="Times New Roman" w:eastAsia="Times New Roman" w:hAnsi="Times New Roman" w:cs="Times New Roman"/>
          <w:sz w:val="24"/>
          <w:szCs w:val="24"/>
          <w:lang w:eastAsia="en-US"/>
        </w:rPr>
        <w:t xml:space="preserve"> до</w:t>
      </w:r>
      <w:r>
        <w:rPr>
          <w:rFonts w:ascii="Times New Roman" w:hAnsi="Times New Roman" w:cs="Times New Roman"/>
          <w:sz w:val="24"/>
          <w:szCs w:val="24"/>
          <w:lang w:eastAsia="en-US"/>
        </w:rPr>
        <w:t>кументации на устройство узла учета холодной воды</w:t>
      </w:r>
      <w:r>
        <w:rPr>
          <w:rFonts w:ascii="Times New Roman" w:hAnsi="Times New Roman" w:cs="Times New Roman"/>
          <w:sz w:val="24"/>
          <w:szCs w:val="24"/>
          <w:lang w:eastAsia="en-US"/>
        </w:rPr>
        <w:t xml:space="preserve"> (в рамках капитального ремонта) в административном здании, расположенном по адресу: Воронежской области, г. Воронеж, ул. Карла Маркса, д. 55.</w:t>
      </w:r>
    </w:p>
    <w:p w:rsidR="00240316" w:rsidRDefault="004D5C07">
      <w:pPr>
        <w:pStyle w:val="ConsPlusNonformat"/>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Адрес объекта: Воронежская область, г. Воронеж, ул. Карла Маркса, д. 55.</w:t>
      </w:r>
    </w:p>
    <w:p w:rsidR="00240316" w:rsidRDefault="004D5C07">
      <w:pPr>
        <w:rPr>
          <w:sz w:val="24"/>
          <w:szCs w:val="24"/>
          <w:lang w:eastAsia="en-US"/>
        </w:rPr>
      </w:pPr>
      <w:r>
        <w:rPr>
          <w:sz w:val="24"/>
          <w:szCs w:val="24"/>
          <w:lang w:eastAsia="en-US"/>
        </w:rPr>
        <w:t>Сроки оказания услуг: услуги оказываются</w:t>
      </w:r>
      <w:r>
        <w:rPr>
          <w:sz w:val="24"/>
          <w:szCs w:val="24"/>
          <w:lang w:eastAsia="en-US"/>
        </w:rPr>
        <w:t xml:space="preserve"> в течение </w:t>
      </w:r>
      <w:r>
        <w:rPr>
          <w:sz w:val="24"/>
          <w:szCs w:val="24"/>
        </w:rPr>
        <w:t>45 (сорока пяти) рабочих дней с даты заключения контракта с учетом сроков согласования ООО «РВК-Воронеж».</w:t>
      </w:r>
    </w:p>
    <w:tbl>
      <w:tblPr>
        <w:tblpPr w:leftFromText="180" w:rightFromText="180" w:vertAnchor="text" w:tblpY="1"/>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955"/>
        <w:gridCol w:w="1983"/>
        <w:gridCol w:w="1871"/>
        <w:gridCol w:w="1959"/>
        <w:gridCol w:w="1157"/>
        <w:gridCol w:w="1559"/>
        <w:gridCol w:w="1700"/>
        <w:gridCol w:w="1395"/>
      </w:tblGrid>
      <w:tr w:rsidR="00240316">
        <w:trPr>
          <w:trHeight w:val="2538"/>
        </w:trPr>
        <w:tc>
          <w:tcPr>
            <w:tcW w:w="846"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Дата</w:t>
            </w:r>
          </w:p>
        </w:tc>
        <w:tc>
          <w:tcPr>
            <w:tcW w:w="992"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Время</w:t>
            </w:r>
          </w:p>
        </w:tc>
        <w:tc>
          <w:tcPr>
            <w:tcW w:w="1955"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 xml:space="preserve">Номер и дата выдачи разрешительных документов на оказание услуг (допуски, удостоверения, свидетельства, </w:t>
            </w:r>
            <w:proofErr w:type="gramStart"/>
            <w:r>
              <w:rPr>
                <w:sz w:val="24"/>
                <w:szCs w:val="24"/>
                <w:lang w:eastAsia="en-US"/>
              </w:rPr>
              <w:t>лицензии)*</w:t>
            </w:r>
            <w:proofErr w:type="gramEnd"/>
          </w:p>
        </w:tc>
        <w:tc>
          <w:tcPr>
            <w:tcW w:w="1983"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Замечания к о</w:t>
            </w:r>
            <w:r>
              <w:rPr>
                <w:sz w:val="24"/>
                <w:szCs w:val="24"/>
                <w:lang w:eastAsia="en-US"/>
              </w:rPr>
              <w:t>борудованию и приспособлениям (визуальный осмотр, наличие документации (по необходимости)</w:t>
            </w:r>
          </w:p>
        </w:tc>
        <w:tc>
          <w:tcPr>
            <w:tcW w:w="1871"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Наличие и применение СИЗ (личные карточки учёта выдачи СИЗ)</w:t>
            </w:r>
          </w:p>
        </w:tc>
        <w:tc>
          <w:tcPr>
            <w:tcW w:w="1959"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Медицинские заключения, разрешающие оказание услуг (по необходимости в соответствии с законодательством)</w:t>
            </w:r>
          </w:p>
        </w:tc>
        <w:tc>
          <w:tcPr>
            <w:tcW w:w="1157"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З</w:t>
            </w:r>
            <w:r>
              <w:rPr>
                <w:sz w:val="24"/>
                <w:szCs w:val="24"/>
                <w:lang w:eastAsia="en-US"/>
              </w:rPr>
              <w:t>амечания к оказанию услуг</w:t>
            </w:r>
          </w:p>
        </w:tc>
        <w:tc>
          <w:tcPr>
            <w:tcW w:w="1559"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Ф.И.О., должность представителя Заказчика, подпись</w:t>
            </w:r>
          </w:p>
        </w:tc>
        <w:tc>
          <w:tcPr>
            <w:tcW w:w="1700"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Ф.И.О., должность ответственного лица за оказание услуг по ГК от Исполнителя, подпись</w:t>
            </w:r>
          </w:p>
        </w:tc>
        <w:tc>
          <w:tcPr>
            <w:tcW w:w="1395" w:type="dxa"/>
            <w:tcBorders>
              <w:top w:val="single" w:sz="4" w:space="0" w:color="000000"/>
              <w:left w:val="single" w:sz="4" w:space="0" w:color="000000"/>
              <w:bottom w:val="single" w:sz="4" w:space="0" w:color="000000"/>
              <w:right w:val="single" w:sz="4" w:space="0" w:color="000000"/>
            </w:tcBorders>
            <w:vAlign w:val="center"/>
          </w:tcPr>
          <w:p w:rsidR="00240316" w:rsidRDefault="004D5C07">
            <w:pPr>
              <w:jc w:val="center"/>
              <w:rPr>
                <w:sz w:val="24"/>
                <w:szCs w:val="24"/>
                <w:lang w:eastAsia="en-US"/>
              </w:rPr>
            </w:pPr>
            <w:r>
              <w:rPr>
                <w:sz w:val="24"/>
                <w:szCs w:val="24"/>
                <w:lang w:eastAsia="en-US"/>
              </w:rPr>
              <w:t>Примечание</w:t>
            </w:r>
          </w:p>
        </w:tc>
      </w:tr>
      <w:tr w:rsidR="00240316">
        <w:trPr>
          <w:trHeight w:val="248"/>
        </w:trPr>
        <w:tc>
          <w:tcPr>
            <w:tcW w:w="846"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1</w:t>
            </w:r>
          </w:p>
        </w:tc>
        <w:tc>
          <w:tcPr>
            <w:tcW w:w="992"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2</w:t>
            </w:r>
          </w:p>
        </w:tc>
        <w:tc>
          <w:tcPr>
            <w:tcW w:w="1955"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3</w:t>
            </w:r>
          </w:p>
        </w:tc>
        <w:tc>
          <w:tcPr>
            <w:tcW w:w="1983"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4</w:t>
            </w:r>
          </w:p>
        </w:tc>
        <w:tc>
          <w:tcPr>
            <w:tcW w:w="1871"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5</w:t>
            </w:r>
          </w:p>
        </w:tc>
        <w:tc>
          <w:tcPr>
            <w:tcW w:w="1959"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6</w:t>
            </w:r>
          </w:p>
        </w:tc>
        <w:tc>
          <w:tcPr>
            <w:tcW w:w="1157"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7</w:t>
            </w:r>
          </w:p>
        </w:tc>
        <w:tc>
          <w:tcPr>
            <w:tcW w:w="1559"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8</w:t>
            </w:r>
          </w:p>
        </w:tc>
        <w:tc>
          <w:tcPr>
            <w:tcW w:w="1700"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9</w:t>
            </w:r>
          </w:p>
        </w:tc>
        <w:tc>
          <w:tcPr>
            <w:tcW w:w="1395" w:type="dxa"/>
            <w:tcBorders>
              <w:top w:val="single" w:sz="4" w:space="0" w:color="000000"/>
              <w:left w:val="single" w:sz="4" w:space="0" w:color="000000"/>
              <w:bottom w:val="single" w:sz="4" w:space="0" w:color="000000"/>
              <w:right w:val="single" w:sz="4" w:space="0" w:color="000000"/>
            </w:tcBorders>
          </w:tcPr>
          <w:p w:rsidR="00240316" w:rsidRDefault="004D5C07">
            <w:pPr>
              <w:jc w:val="center"/>
              <w:rPr>
                <w:sz w:val="24"/>
                <w:szCs w:val="24"/>
                <w:lang w:eastAsia="en-US"/>
              </w:rPr>
            </w:pPr>
            <w:r>
              <w:rPr>
                <w:sz w:val="24"/>
                <w:szCs w:val="24"/>
                <w:lang w:eastAsia="en-US"/>
              </w:rPr>
              <w:t>10</w:t>
            </w:r>
          </w:p>
        </w:tc>
      </w:tr>
      <w:tr w:rsidR="00240316">
        <w:trPr>
          <w:trHeight w:val="198"/>
        </w:trPr>
        <w:tc>
          <w:tcPr>
            <w:tcW w:w="846"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955"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983"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871"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959"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157"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700"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c>
          <w:tcPr>
            <w:tcW w:w="1395" w:type="dxa"/>
            <w:tcBorders>
              <w:top w:val="single" w:sz="4" w:space="0" w:color="000000"/>
              <w:left w:val="single" w:sz="4" w:space="0" w:color="000000"/>
              <w:bottom w:val="single" w:sz="4" w:space="0" w:color="000000"/>
              <w:right w:val="single" w:sz="4" w:space="0" w:color="000000"/>
            </w:tcBorders>
          </w:tcPr>
          <w:p w:rsidR="00240316" w:rsidRDefault="00240316">
            <w:pPr>
              <w:rPr>
                <w:sz w:val="24"/>
                <w:szCs w:val="24"/>
                <w:lang w:eastAsia="en-US"/>
              </w:rPr>
            </w:pPr>
          </w:p>
        </w:tc>
      </w:tr>
    </w:tbl>
    <w:p w:rsidR="00240316" w:rsidRDefault="00240316">
      <w:pPr>
        <w:rPr>
          <w:sz w:val="24"/>
          <w:szCs w:val="24"/>
        </w:rPr>
      </w:pPr>
    </w:p>
    <w:p w:rsidR="00240316" w:rsidRDefault="004D5C07">
      <w:pPr>
        <w:rPr>
          <w:sz w:val="24"/>
          <w:szCs w:val="24"/>
        </w:rPr>
      </w:pPr>
      <w:r>
        <w:rPr>
          <w:sz w:val="24"/>
          <w:szCs w:val="24"/>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240316" w:rsidRDefault="00240316">
      <w:pPr>
        <w:rPr>
          <w:sz w:val="24"/>
          <w:szCs w:val="24"/>
        </w:rPr>
      </w:pPr>
    </w:p>
    <w:tbl>
      <w:tblPr>
        <w:tblpPr w:leftFromText="180" w:rightFromText="180" w:vertAnchor="text" w:horzAnchor="margin" w:tblpY="130"/>
        <w:tblW w:w="10134" w:type="dxa"/>
        <w:tblLook w:val="01E0" w:firstRow="1" w:lastRow="1" w:firstColumn="1" w:lastColumn="1" w:noHBand="0" w:noVBand="0"/>
      </w:tblPr>
      <w:tblGrid>
        <w:gridCol w:w="6487"/>
        <w:gridCol w:w="3647"/>
      </w:tblGrid>
      <w:tr w:rsidR="00240316">
        <w:tc>
          <w:tcPr>
            <w:tcW w:w="6487" w:type="dxa"/>
          </w:tcPr>
          <w:p w:rsidR="00240316" w:rsidRDefault="004D5C07">
            <w:pPr>
              <w:pStyle w:val="af"/>
              <w:jc w:val="center"/>
              <w:rPr>
                <w:b/>
                <w:sz w:val="24"/>
                <w:szCs w:val="24"/>
              </w:rPr>
            </w:pPr>
            <w:r>
              <w:rPr>
                <w:b/>
                <w:sz w:val="24"/>
                <w:szCs w:val="24"/>
              </w:rPr>
              <w:t>Заказчик</w:t>
            </w:r>
          </w:p>
        </w:tc>
        <w:tc>
          <w:tcPr>
            <w:tcW w:w="3647" w:type="dxa"/>
            <w:tcBorders>
              <w:left w:val="none" w:sz="4" w:space="0" w:color="000000"/>
            </w:tcBorders>
          </w:tcPr>
          <w:p w:rsidR="00240316" w:rsidRDefault="004D5C07">
            <w:pPr>
              <w:pStyle w:val="af"/>
              <w:tabs>
                <w:tab w:val="left" w:pos="1766"/>
              </w:tabs>
              <w:jc w:val="center"/>
              <w:rPr>
                <w:b/>
                <w:sz w:val="24"/>
                <w:szCs w:val="24"/>
              </w:rPr>
            </w:pPr>
            <w:r>
              <w:rPr>
                <w:b/>
                <w:sz w:val="24"/>
                <w:szCs w:val="24"/>
              </w:rPr>
              <w:t>Исполнитель</w:t>
            </w:r>
          </w:p>
        </w:tc>
      </w:tr>
      <w:tr w:rsidR="00240316">
        <w:trPr>
          <w:gridAfter w:val="1"/>
          <w:wAfter w:w="3647" w:type="dxa"/>
          <w:trHeight w:val="1689"/>
        </w:trPr>
        <w:tc>
          <w:tcPr>
            <w:tcW w:w="6487" w:type="dxa"/>
            <w:tcBorders>
              <w:top w:val="none" w:sz="0" w:space="0" w:color="000000"/>
              <w:left w:val="none" w:sz="0" w:space="0" w:color="000000"/>
              <w:bottom w:val="none" w:sz="0" w:space="0" w:color="000000"/>
              <w:right w:val="none" w:sz="0" w:space="0" w:color="000000"/>
            </w:tcBorders>
          </w:tcPr>
          <w:p w:rsidR="00240316" w:rsidRDefault="004D5C07">
            <w:pPr>
              <w:pStyle w:val="af"/>
              <w:rPr>
                <w:sz w:val="24"/>
                <w:szCs w:val="24"/>
              </w:rPr>
            </w:pPr>
            <w:r>
              <w:rPr>
                <w:sz w:val="24"/>
                <w:szCs w:val="24"/>
              </w:rPr>
              <w:t xml:space="preserve">Заместитель начальника Межрегионального </w:t>
            </w:r>
          </w:p>
          <w:p w:rsidR="00240316" w:rsidRDefault="004D5C07">
            <w:pPr>
              <w:pStyle w:val="af"/>
              <w:rPr>
                <w:sz w:val="24"/>
                <w:szCs w:val="24"/>
              </w:rPr>
            </w:pPr>
            <w:r>
              <w:rPr>
                <w:sz w:val="24"/>
                <w:szCs w:val="24"/>
              </w:rPr>
              <w:t xml:space="preserve">филиала Федерального казенного учреждения </w:t>
            </w:r>
          </w:p>
          <w:p w:rsidR="00240316" w:rsidRDefault="004D5C07">
            <w:pPr>
              <w:pStyle w:val="af"/>
              <w:rPr>
                <w:sz w:val="24"/>
                <w:szCs w:val="24"/>
              </w:rPr>
            </w:pPr>
            <w:r>
              <w:rPr>
                <w:sz w:val="24"/>
                <w:szCs w:val="24"/>
              </w:rPr>
              <w:t xml:space="preserve">«Центр по обеспечению деятельности </w:t>
            </w:r>
          </w:p>
          <w:p w:rsidR="00240316" w:rsidRDefault="004D5C07">
            <w:pPr>
              <w:pStyle w:val="af"/>
              <w:rPr>
                <w:sz w:val="24"/>
                <w:szCs w:val="24"/>
              </w:rPr>
            </w:pPr>
            <w:r>
              <w:rPr>
                <w:sz w:val="24"/>
                <w:szCs w:val="24"/>
              </w:rPr>
              <w:t>Казначейства России» в г. Владимире</w:t>
            </w:r>
            <w:r>
              <w:rPr>
                <w:sz w:val="24"/>
                <w:szCs w:val="24"/>
              </w:rPr>
              <w:tab/>
            </w:r>
          </w:p>
          <w:p w:rsidR="00240316" w:rsidRDefault="00240316">
            <w:pPr>
              <w:pStyle w:val="af"/>
              <w:rPr>
                <w:sz w:val="24"/>
                <w:szCs w:val="24"/>
              </w:rPr>
            </w:pPr>
          </w:p>
          <w:p w:rsidR="00240316" w:rsidRDefault="004D5C07">
            <w:pPr>
              <w:pStyle w:val="af"/>
              <w:rPr>
                <w:sz w:val="24"/>
                <w:szCs w:val="24"/>
              </w:rPr>
            </w:pPr>
            <w:r>
              <w:rPr>
                <w:sz w:val="24"/>
                <w:szCs w:val="24"/>
              </w:rPr>
              <w:t xml:space="preserve">__________________ </w:t>
            </w:r>
            <w:proofErr w:type="spellStart"/>
            <w:r>
              <w:rPr>
                <w:sz w:val="24"/>
                <w:szCs w:val="24"/>
              </w:rPr>
              <w:t>А.Е.Григорьев</w:t>
            </w:r>
            <w:proofErr w:type="spellEnd"/>
          </w:p>
        </w:tc>
      </w:tr>
    </w:tbl>
    <w:p w:rsidR="00240316" w:rsidRDefault="004D5C07">
      <w:pPr>
        <w:widowControl w:val="0"/>
        <w:jc w:val="center"/>
        <w:rPr>
          <w:vanish/>
        </w:rPr>
      </w:pPr>
      <w:r>
        <w:rPr>
          <w:noProof/>
          <w:vanish/>
        </w:rPr>
        <w:drawing>
          <wp:inline distT="0" distB="0" distL="0" distR="0">
            <wp:extent cx="142875" cy="142875"/>
            <wp:effectExtent l="0" t="0" r="0" b="0"/>
            <wp:docPr id="2" name="_x0000_i109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pic:blipFill>
                  <pic:spPr bwMode="auto">
                    <a:xfrm>
                      <a:off x="0" y="0"/>
                      <a:ext cx="142875" cy="142875"/>
                    </a:xfrm>
                    <a:prstGeom prst="rect">
                      <a:avLst/>
                    </a:prstGeom>
                    <a:noFill/>
                    <a:ln>
                      <a:noFill/>
                    </a:ln>
                  </pic:spPr>
                </pic:pic>
              </a:graphicData>
            </a:graphic>
          </wp:inline>
        </w:drawing>
      </w:r>
    </w:p>
    <w:sectPr w:rsidR="00240316">
      <w:pgSz w:w="16838" w:h="11906" w:orient="landscape"/>
      <w:pgMar w:top="1134" w:right="678" w:bottom="567" w:left="794" w:header="709"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316" w:rsidRDefault="004D5C07">
      <w:r>
        <w:separator/>
      </w:r>
    </w:p>
  </w:endnote>
  <w:endnote w:type="continuationSeparator" w:id="0">
    <w:p w:rsidR="00240316" w:rsidRDefault="004D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Andale Sans U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16" w:rsidRDefault="004D5C07">
    <w:r>
      <w:fldChar w:fldCharType="begin"/>
    </w:r>
    <w:r>
      <w:instrText xml:space="preserve">PAGE  </w:instrText>
    </w:r>
    <w:r>
      <w:fldChar w:fldCharType="end"/>
    </w:r>
  </w:p>
  <w:p w:rsidR="00240316" w:rsidRDefault="00240316"/>
  <w:p w:rsidR="00240316" w:rsidRDefault="0024031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16" w:rsidRDefault="004D5C07">
    <w:pPr>
      <w:pStyle w:val="af7"/>
      <w:jc w:val="center"/>
    </w:pPr>
    <w:r>
      <w:fldChar w:fldCharType="begin"/>
    </w:r>
    <w:r>
      <w:instrText xml:space="preserve"> PAGE   \* MERGEFORMAT </w:instrText>
    </w:r>
    <w:r>
      <w:fldChar w:fldCharType="separate"/>
    </w:r>
    <w:r>
      <w:rPr>
        <w:noProof/>
      </w:rPr>
      <w:t>1</w:t>
    </w:r>
    <w:r>
      <w:fldChar w:fldCharType="end"/>
    </w:r>
  </w:p>
  <w:p w:rsidR="00240316" w:rsidRDefault="0024031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316" w:rsidRDefault="004D5C07">
      <w:r>
        <w:separator/>
      </w:r>
    </w:p>
  </w:footnote>
  <w:footnote w:type="continuationSeparator" w:id="0">
    <w:p w:rsidR="00240316" w:rsidRDefault="004D5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051A4"/>
    <w:multiLevelType w:val="hybridMultilevel"/>
    <w:tmpl w:val="960268F2"/>
    <w:lvl w:ilvl="0" w:tplc="9780773C">
      <w:start w:val="1"/>
      <w:numFmt w:val="bullet"/>
      <w:pStyle w:val="3"/>
      <w:lvlText w:val=""/>
      <w:lvlJc w:val="left"/>
      <w:pPr>
        <w:tabs>
          <w:tab w:val="num" w:pos="1209"/>
        </w:tabs>
        <w:ind w:left="1209" w:hanging="360"/>
      </w:pPr>
      <w:rPr>
        <w:rFonts w:ascii="Symbol" w:hAnsi="Symbol"/>
      </w:rPr>
    </w:lvl>
    <w:lvl w:ilvl="1" w:tplc="BD3069D6">
      <w:start w:val="1"/>
      <w:numFmt w:val="bullet"/>
      <w:lvlText w:val="o"/>
      <w:lvlJc w:val="left"/>
      <w:pPr>
        <w:ind w:left="1440" w:hanging="360"/>
      </w:pPr>
      <w:rPr>
        <w:rFonts w:ascii="Courier New" w:eastAsia="Courier New" w:hAnsi="Courier New" w:cs="Courier New" w:hint="default"/>
      </w:rPr>
    </w:lvl>
    <w:lvl w:ilvl="2" w:tplc="9F16A388">
      <w:start w:val="1"/>
      <w:numFmt w:val="bullet"/>
      <w:lvlText w:val="§"/>
      <w:lvlJc w:val="left"/>
      <w:pPr>
        <w:ind w:left="2160" w:hanging="360"/>
      </w:pPr>
      <w:rPr>
        <w:rFonts w:ascii="Wingdings" w:eastAsia="Wingdings" w:hAnsi="Wingdings" w:cs="Wingdings" w:hint="default"/>
      </w:rPr>
    </w:lvl>
    <w:lvl w:ilvl="3" w:tplc="4A365F90">
      <w:start w:val="1"/>
      <w:numFmt w:val="bullet"/>
      <w:lvlText w:val="·"/>
      <w:lvlJc w:val="left"/>
      <w:pPr>
        <w:ind w:left="2880" w:hanging="360"/>
      </w:pPr>
      <w:rPr>
        <w:rFonts w:ascii="Symbol" w:eastAsia="Symbol" w:hAnsi="Symbol" w:cs="Symbol" w:hint="default"/>
      </w:rPr>
    </w:lvl>
    <w:lvl w:ilvl="4" w:tplc="90AA715E">
      <w:start w:val="1"/>
      <w:numFmt w:val="bullet"/>
      <w:lvlText w:val="o"/>
      <w:lvlJc w:val="left"/>
      <w:pPr>
        <w:ind w:left="3600" w:hanging="360"/>
      </w:pPr>
      <w:rPr>
        <w:rFonts w:ascii="Courier New" w:eastAsia="Courier New" w:hAnsi="Courier New" w:cs="Courier New" w:hint="default"/>
      </w:rPr>
    </w:lvl>
    <w:lvl w:ilvl="5" w:tplc="B4AA95EC">
      <w:start w:val="1"/>
      <w:numFmt w:val="bullet"/>
      <w:lvlText w:val="§"/>
      <w:lvlJc w:val="left"/>
      <w:pPr>
        <w:ind w:left="4320" w:hanging="360"/>
      </w:pPr>
      <w:rPr>
        <w:rFonts w:ascii="Wingdings" w:eastAsia="Wingdings" w:hAnsi="Wingdings" w:cs="Wingdings" w:hint="default"/>
      </w:rPr>
    </w:lvl>
    <w:lvl w:ilvl="6" w:tplc="069A8D68">
      <w:start w:val="1"/>
      <w:numFmt w:val="bullet"/>
      <w:lvlText w:val="·"/>
      <w:lvlJc w:val="left"/>
      <w:pPr>
        <w:ind w:left="5040" w:hanging="360"/>
      </w:pPr>
      <w:rPr>
        <w:rFonts w:ascii="Symbol" w:eastAsia="Symbol" w:hAnsi="Symbol" w:cs="Symbol" w:hint="default"/>
      </w:rPr>
    </w:lvl>
    <w:lvl w:ilvl="7" w:tplc="474474CC">
      <w:start w:val="1"/>
      <w:numFmt w:val="bullet"/>
      <w:lvlText w:val="o"/>
      <w:lvlJc w:val="left"/>
      <w:pPr>
        <w:ind w:left="5760" w:hanging="360"/>
      </w:pPr>
      <w:rPr>
        <w:rFonts w:ascii="Courier New" w:eastAsia="Courier New" w:hAnsi="Courier New" w:cs="Courier New" w:hint="default"/>
      </w:rPr>
    </w:lvl>
    <w:lvl w:ilvl="8" w:tplc="457651A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3CB4048"/>
    <w:multiLevelType w:val="hybridMultilevel"/>
    <w:tmpl w:val="BB622042"/>
    <w:lvl w:ilvl="0" w:tplc="EBA0E740">
      <w:start w:val="1"/>
      <w:numFmt w:val="decimal"/>
      <w:pStyle w:val="a"/>
      <w:lvlText w:val="%1."/>
      <w:lvlJc w:val="left"/>
      <w:pPr>
        <w:tabs>
          <w:tab w:val="num" w:pos="1492"/>
        </w:tabs>
        <w:ind w:left="1492" w:hanging="360"/>
      </w:pPr>
    </w:lvl>
    <w:lvl w:ilvl="1" w:tplc="3E406B44">
      <w:start w:val="1"/>
      <w:numFmt w:val="bullet"/>
      <w:lvlText w:val="o"/>
      <w:lvlJc w:val="left"/>
      <w:pPr>
        <w:ind w:left="1440" w:hanging="360"/>
      </w:pPr>
      <w:rPr>
        <w:rFonts w:ascii="Courier New" w:eastAsia="Courier New" w:hAnsi="Courier New" w:cs="Courier New" w:hint="default"/>
      </w:rPr>
    </w:lvl>
    <w:lvl w:ilvl="2" w:tplc="A50ADC56">
      <w:start w:val="1"/>
      <w:numFmt w:val="bullet"/>
      <w:lvlText w:val="§"/>
      <w:lvlJc w:val="left"/>
      <w:pPr>
        <w:ind w:left="2160" w:hanging="360"/>
      </w:pPr>
      <w:rPr>
        <w:rFonts w:ascii="Wingdings" w:eastAsia="Wingdings" w:hAnsi="Wingdings" w:cs="Wingdings" w:hint="default"/>
      </w:rPr>
    </w:lvl>
    <w:lvl w:ilvl="3" w:tplc="83DAC22E">
      <w:start w:val="1"/>
      <w:numFmt w:val="bullet"/>
      <w:lvlText w:val="·"/>
      <w:lvlJc w:val="left"/>
      <w:pPr>
        <w:ind w:left="2880" w:hanging="360"/>
      </w:pPr>
      <w:rPr>
        <w:rFonts w:ascii="Symbol" w:eastAsia="Symbol" w:hAnsi="Symbol" w:cs="Symbol" w:hint="default"/>
      </w:rPr>
    </w:lvl>
    <w:lvl w:ilvl="4" w:tplc="D0EC98AA">
      <w:start w:val="1"/>
      <w:numFmt w:val="bullet"/>
      <w:lvlText w:val="o"/>
      <w:lvlJc w:val="left"/>
      <w:pPr>
        <w:ind w:left="3600" w:hanging="360"/>
      </w:pPr>
      <w:rPr>
        <w:rFonts w:ascii="Courier New" w:eastAsia="Courier New" w:hAnsi="Courier New" w:cs="Courier New" w:hint="default"/>
      </w:rPr>
    </w:lvl>
    <w:lvl w:ilvl="5" w:tplc="255EDF66">
      <w:start w:val="1"/>
      <w:numFmt w:val="bullet"/>
      <w:lvlText w:val="§"/>
      <w:lvlJc w:val="left"/>
      <w:pPr>
        <w:ind w:left="4320" w:hanging="360"/>
      </w:pPr>
      <w:rPr>
        <w:rFonts w:ascii="Wingdings" w:eastAsia="Wingdings" w:hAnsi="Wingdings" w:cs="Wingdings" w:hint="default"/>
      </w:rPr>
    </w:lvl>
    <w:lvl w:ilvl="6" w:tplc="F20A0132">
      <w:start w:val="1"/>
      <w:numFmt w:val="bullet"/>
      <w:lvlText w:val="·"/>
      <w:lvlJc w:val="left"/>
      <w:pPr>
        <w:ind w:left="5040" w:hanging="360"/>
      </w:pPr>
      <w:rPr>
        <w:rFonts w:ascii="Symbol" w:eastAsia="Symbol" w:hAnsi="Symbol" w:cs="Symbol" w:hint="default"/>
      </w:rPr>
    </w:lvl>
    <w:lvl w:ilvl="7" w:tplc="3CC4A1F8">
      <w:start w:val="1"/>
      <w:numFmt w:val="bullet"/>
      <w:lvlText w:val="o"/>
      <w:lvlJc w:val="left"/>
      <w:pPr>
        <w:ind w:left="5760" w:hanging="360"/>
      </w:pPr>
      <w:rPr>
        <w:rFonts w:ascii="Courier New" w:eastAsia="Courier New" w:hAnsi="Courier New" w:cs="Courier New" w:hint="default"/>
      </w:rPr>
    </w:lvl>
    <w:lvl w:ilvl="8" w:tplc="422CEA72">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895715D"/>
    <w:multiLevelType w:val="hybridMultilevel"/>
    <w:tmpl w:val="9EAE0714"/>
    <w:lvl w:ilvl="0" w:tplc="E486690C">
      <w:start w:val="1"/>
      <w:numFmt w:val="decimal"/>
      <w:pStyle w:val="a0"/>
      <w:lvlText w:val="%1."/>
      <w:lvlJc w:val="left"/>
      <w:pPr>
        <w:tabs>
          <w:tab w:val="num" w:pos="926"/>
        </w:tabs>
        <w:ind w:left="926" w:hanging="360"/>
      </w:pPr>
    </w:lvl>
    <w:lvl w:ilvl="1" w:tplc="5A282C8A">
      <w:start w:val="1"/>
      <w:numFmt w:val="bullet"/>
      <w:lvlText w:val="o"/>
      <w:lvlJc w:val="left"/>
      <w:pPr>
        <w:ind w:left="1440" w:hanging="360"/>
      </w:pPr>
      <w:rPr>
        <w:rFonts w:ascii="Courier New" w:eastAsia="Courier New" w:hAnsi="Courier New" w:cs="Courier New" w:hint="default"/>
      </w:rPr>
    </w:lvl>
    <w:lvl w:ilvl="2" w:tplc="F7C03D50">
      <w:start w:val="1"/>
      <w:numFmt w:val="bullet"/>
      <w:lvlText w:val="§"/>
      <w:lvlJc w:val="left"/>
      <w:pPr>
        <w:ind w:left="2160" w:hanging="360"/>
      </w:pPr>
      <w:rPr>
        <w:rFonts w:ascii="Wingdings" w:eastAsia="Wingdings" w:hAnsi="Wingdings" w:cs="Wingdings" w:hint="default"/>
      </w:rPr>
    </w:lvl>
    <w:lvl w:ilvl="3" w:tplc="766A203A">
      <w:start w:val="1"/>
      <w:numFmt w:val="bullet"/>
      <w:lvlText w:val="·"/>
      <w:lvlJc w:val="left"/>
      <w:pPr>
        <w:ind w:left="2880" w:hanging="360"/>
      </w:pPr>
      <w:rPr>
        <w:rFonts w:ascii="Symbol" w:eastAsia="Symbol" w:hAnsi="Symbol" w:cs="Symbol" w:hint="default"/>
      </w:rPr>
    </w:lvl>
    <w:lvl w:ilvl="4" w:tplc="C706AE32">
      <w:start w:val="1"/>
      <w:numFmt w:val="bullet"/>
      <w:lvlText w:val="o"/>
      <w:lvlJc w:val="left"/>
      <w:pPr>
        <w:ind w:left="3600" w:hanging="360"/>
      </w:pPr>
      <w:rPr>
        <w:rFonts w:ascii="Courier New" w:eastAsia="Courier New" w:hAnsi="Courier New" w:cs="Courier New" w:hint="default"/>
      </w:rPr>
    </w:lvl>
    <w:lvl w:ilvl="5" w:tplc="2092D656">
      <w:start w:val="1"/>
      <w:numFmt w:val="bullet"/>
      <w:lvlText w:val="§"/>
      <w:lvlJc w:val="left"/>
      <w:pPr>
        <w:ind w:left="4320" w:hanging="360"/>
      </w:pPr>
      <w:rPr>
        <w:rFonts w:ascii="Wingdings" w:eastAsia="Wingdings" w:hAnsi="Wingdings" w:cs="Wingdings" w:hint="default"/>
      </w:rPr>
    </w:lvl>
    <w:lvl w:ilvl="6" w:tplc="4BC40B82">
      <w:start w:val="1"/>
      <w:numFmt w:val="bullet"/>
      <w:lvlText w:val="·"/>
      <w:lvlJc w:val="left"/>
      <w:pPr>
        <w:ind w:left="5040" w:hanging="360"/>
      </w:pPr>
      <w:rPr>
        <w:rFonts w:ascii="Symbol" w:eastAsia="Symbol" w:hAnsi="Symbol" w:cs="Symbol" w:hint="default"/>
      </w:rPr>
    </w:lvl>
    <w:lvl w:ilvl="7" w:tplc="CA56E658">
      <w:start w:val="1"/>
      <w:numFmt w:val="bullet"/>
      <w:lvlText w:val="o"/>
      <w:lvlJc w:val="left"/>
      <w:pPr>
        <w:ind w:left="5760" w:hanging="360"/>
      </w:pPr>
      <w:rPr>
        <w:rFonts w:ascii="Courier New" w:eastAsia="Courier New" w:hAnsi="Courier New" w:cs="Courier New" w:hint="default"/>
      </w:rPr>
    </w:lvl>
    <w:lvl w:ilvl="8" w:tplc="53601EE0">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B492D52"/>
    <w:multiLevelType w:val="hybridMultilevel"/>
    <w:tmpl w:val="98488620"/>
    <w:lvl w:ilvl="0" w:tplc="057017DA">
      <w:start w:val="2"/>
      <w:numFmt w:val="decimal"/>
      <w:pStyle w:val="5"/>
      <w:lvlText w:val="%1"/>
      <w:lvlJc w:val="left"/>
      <w:pPr>
        <w:ind w:left="720" w:hanging="360"/>
      </w:pPr>
      <w:rPr>
        <w:rFonts w:cs="Times New Roman"/>
      </w:rPr>
    </w:lvl>
    <w:lvl w:ilvl="1" w:tplc="86DE90A8">
      <w:start w:val="1"/>
      <w:numFmt w:val="lowerLetter"/>
      <w:pStyle w:val="-"/>
      <w:lvlText w:val="%2."/>
      <w:lvlJc w:val="left"/>
      <w:pPr>
        <w:ind w:left="1440" w:hanging="360"/>
      </w:pPr>
      <w:rPr>
        <w:rFonts w:cs="Times New Roman"/>
      </w:rPr>
    </w:lvl>
    <w:lvl w:ilvl="2" w:tplc="1BD88C9E">
      <w:start w:val="1"/>
      <w:numFmt w:val="lowerRoman"/>
      <w:lvlText w:val="%3."/>
      <w:lvlJc w:val="right"/>
      <w:pPr>
        <w:ind w:left="2160" w:hanging="180"/>
      </w:pPr>
      <w:rPr>
        <w:rFonts w:cs="Times New Roman"/>
      </w:rPr>
    </w:lvl>
    <w:lvl w:ilvl="3" w:tplc="1994B8B2">
      <w:start w:val="1"/>
      <w:numFmt w:val="decimal"/>
      <w:lvlText w:val="%4."/>
      <w:lvlJc w:val="left"/>
      <w:pPr>
        <w:ind w:left="2880" w:hanging="360"/>
      </w:pPr>
      <w:rPr>
        <w:rFonts w:cs="Times New Roman"/>
      </w:rPr>
    </w:lvl>
    <w:lvl w:ilvl="4" w:tplc="16E6D494">
      <w:start w:val="1"/>
      <w:numFmt w:val="lowerLetter"/>
      <w:lvlText w:val="%5."/>
      <w:lvlJc w:val="left"/>
      <w:pPr>
        <w:ind w:left="3600" w:hanging="360"/>
      </w:pPr>
      <w:rPr>
        <w:rFonts w:cs="Times New Roman"/>
      </w:rPr>
    </w:lvl>
    <w:lvl w:ilvl="5" w:tplc="DD3263AE">
      <w:start w:val="1"/>
      <w:numFmt w:val="lowerRoman"/>
      <w:lvlText w:val="%6."/>
      <w:lvlJc w:val="right"/>
      <w:pPr>
        <w:ind w:left="4320" w:hanging="180"/>
      </w:pPr>
      <w:rPr>
        <w:rFonts w:cs="Times New Roman"/>
      </w:rPr>
    </w:lvl>
    <w:lvl w:ilvl="6" w:tplc="6B609A3A">
      <w:start w:val="1"/>
      <w:numFmt w:val="decimal"/>
      <w:lvlText w:val="%7."/>
      <w:lvlJc w:val="left"/>
      <w:pPr>
        <w:ind w:left="5040" w:hanging="360"/>
      </w:pPr>
      <w:rPr>
        <w:rFonts w:cs="Times New Roman"/>
      </w:rPr>
    </w:lvl>
    <w:lvl w:ilvl="7" w:tplc="31DE6C80">
      <w:start w:val="1"/>
      <w:numFmt w:val="lowerLetter"/>
      <w:lvlText w:val="%8."/>
      <w:lvlJc w:val="left"/>
      <w:pPr>
        <w:ind w:left="5760" w:hanging="360"/>
      </w:pPr>
      <w:rPr>
        <w:rFonts w:cs="Times New Roman"/>
      </w:rPr>
    </w:lvl>
    <w:lvl w:ilvl="8" w:tplc="0532B696">
      <w:start w:val="1"/>
      <w:numFmt w:val="lowerRoman"/>
      <w:lvlText w:val="%9."/>
      <w:lvlJc w:val="right"/>
      <w:pPr>
        <w:ind w:left="6480" w:hanging="180"/>
      </w:pPr>
      <w:rPr>
        <w:rFonts w:cs="Times New Roman"/>
      </w:rPr>
    </w:lvl>
  </w:abstractNum>
  <w:abstractNum w:abstractNumId="4" w15:restartNumberingAfterBreak="0">
    <w:nsid w:val="0B947107"/>
    <w:multiLevelType w:val="hybridMultilevel"/>
    <w:tmpl w:val="EAFA272E"/>
    <w:lvl w:ilvl="0" w:tplc="54FA6C74">
      <w:start w:val="1"/>
      <w:numFmt w:val="bullet"/>
      <w:pStyle w:val="2"/>
      <w:lvlText w:val=""/>
      <w:lvlJc w:val="left"/>
      <w:pPr>
        <w:tabs>
          <w:tab w:val="num" w:pos="643"/>
        </w:tabs>
        <w:ind w:left="643" w:hanging="360"/>
      </w:pPr>
      <w:rPr>
        <w:rFonts w:ascii="Symbol" w:hAnsi="Symbol"/>
      </w:rPr>
    </w:lvl>
    <w:lvl w:ilvl="1" w:tplc="3D16FB40">
      <w:start w:val="1"/>
      <w:numFmt w:val="bullet"/>
      <w:lvlText w:val="o"/>
      <w:lvlJc w:val="left"/>
      <w:pPr>
        <w:ind w:left="1440" w:hanging="360"/>
      </w:pPr>
      <w:rPr>
        <w:rFonts w:ascii="Courier New" w:eastAsia="Courier New" w:hAnsi="Courier New" w:cs="Courier New" w:hint="default"/>
      </w:rPr>
    </w:lvl>
    <w:lvl w:ilvl="2" w:tplc="9222B12A">
      <w:start w:val="1"/>
      <w:numFmt w:val="bullet"/>
      <w:lvlText w:val="§"/>
      <w:lvlJc w:val="left"/>
      <w:pPr>
        <w:ind w:left="2160" w:hanging="360"/>
      </w:pPr>
      <w:rPr>
        <w:rFonts w:ascii="Wingdings" w:eastAsia="Wingdings" w:hAnsi="Wingdings" w:cs="Wingdings" w:hint="default"/>
      </w:rPr>
    </w:lvl>
    <w:lvl w:ilvl="3" w:tplc="47FA9A74">
      <w:start w:val="1"/>
      <w:numFmt w:val="bullet"/>
      <w:lvlText w:val="·"/>
      <w:lvlJc w:val="left"/>
      <w:pPr>
        <w:ind w:left="2880" w:hanging="360"/>
      </w:pPr>
      <w:rPr>
        <w:rFonts w:ascii="Symbol" w:eastAsia="Symbol" w:hAnsi="Symbol" w:cs="Symbol" w:hint="default"/>
      </w:rPr>
    </w:lvl>
    <w:lvl w:ilvl="4" w:tplc="E1D68A8E">
      <w:start w:val="1"/>
      <w:numFmt w:val="bullet"/>
      <w:lvlText w:val="o"/>
      <w:lvlJc w:val="left"/>
      <w:pPr>
        <w:ind w:left="3600" w:hanging="360"/>
      </w:pPr>
      <w:rPr>
        <w:rFonts w:ascii="Courier New" w:eastAsia="Courier New" w:hAnsi="Courier New" w:cs="Courier New" w:hint="default"/>
      </w:rPr>
    </w:lvl>
    <w:lvl w:ilvl="5" w:tplc="08D2C384">
      <w:start w:val="1"/>
      <w:numFmt w:val="bullet"/>
      <w:lvlText w:val="§"/>
      <w:lvlJc w:val="left"/>
      <w:pPr>
        <w:ind w:left="4320" w:hanging="360"/>
      </w:pPr>
      <w:rPr>
        <w:rFonts w:ascii="Wingdings" w:eastAsia="Wingdings" w:hAnsi="Wingdings" w:cs="Wingdings" w:hint="default"/>
      </w:rPr>
    </w:lvl>
    <w:lvl w:ilvl="6" w:tplc="2BA6C40C">
      <w:start w:val="1"/>
      <w:numFmt w:val="bullet"/>
      <w:lvlText w:val="·"/>
      <w:lvlJc w:val="left"/>
      <w:pPr>
        <w:ind w:left="5040" w:hanging="360"/>
      </w:pPr>
      <w:rPr>
        <w:rFonts w:ascii="Symbol" w:eastAsia="Symbol" w:hAnsi="Symbol" w:cs="Symbol" w:hint="default"/>
      </w:rPr>
    </w:lvl>
    <w:lvl w:ilvl="7" w:tplc="9E20D266">
      <w:start w:val="1"/>
      <w:numFmt w:val="bullet"/>
      <w:lvlText w:val="o"/>
      <w:lvlJc w:val="left"/>
      <w:pPr>
        <w:ind w:left="5760" w:hanging="360"/>
      </w:pPr>
      <w:rPr>
        <w:rFonts w:ascii="Courier New" w:eastAsia="Courier New" w:hAnsi="Courier New" w:cs="Courier New" w:hint="default"/>
      </w:rPr>
    </w:lvl>
    <w:lvl w:ilvl="8" w:tplc="4DF8B9DC">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1047A87"/>
    <w:multiLevelType w:val="multilevel"/>
    <w:tmpl w:val="038AFD10"/>
    <w:lvl w:ilvl="0">
      <w:start w:val="1"/>
      <w:numFmt w:val="decimal"/>
      <w:pStyle w:val="30"/>
      <w:lvlText w:val="%1."/>
      <w:lvlJc w:val="left"/>
      <w:pPr>
        <w:tabs>
          <w:tab w:val="num" w:pos="567"/>
        </w:tabs>
        <w:ind w:left="567" w:hanging="567"/>
      </w:pPr>
    </w:lvl>
    <w:lvl w:ilvl="1">
      <w:start w:val="1"/>
      <w:numFmt w:val="decimal"/>
      <w:pStyle w:val="31"/>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19812FE5"/>
    <w:multiLevelType w:val="hybridMultilevel"/>
    <w:tmpl w:val="388E0044"/>
    <w:lvl w:ilvl="0" w:tplc="A69C61AA">
      <w:start w:val="1"/>
      <w:numFmt w:val="decimal"/>
      <w:pStyle w:val="20"/>
      <w:lvlText w:val="%1."/>
      <w:lvlJc w:val="left"/>
      <w:pPr>
        <w:ind w:left="1069" w:hanging="360"/>
      </w:pPr>
    </w:lvl>
    <w:lvl w:ilvl="1" w:tplc="2E0A8406">
      <w:start w:val="1"/>
      <w:numFmt w:val="lowerLetter"/>
      <w:pStyle w:val="32"/>
      <w:lvlText w:val="%2."/>
      <w:lvlJc w:val="left"/>
      <w:pPr>
        <w:ind w:left="1789" w:hanging="360"/>
      </w:pPr>
    </w:lvl>
    <w:lvl w:ilvl="2" w:tplc="63B485C0">
      <w:start w:val="1"/>
      <w:numFmt w:val="lowerRoman"/>
      <w:pStyle w:val="a1"/>
      <w:lvlText w:val="%3."/>
      <w:lvlJc w:val="right"/>
      <w:pPr>
        <w:ind w:left="2509" w:hanging="180"/>
      </w:pPr>
    </w:lvl>
    <w:lvl w:ilvl="3" w:tplc="9CC8315C">
      <w:start w:val="1"/>
      <w:numFmt w:val="decimal"/>
      <w:lvlText w:val="%4."/>
      <w:lvlJc w:val="left"/>
      <w:pPr>
        <w:ind w:left="3229" w:hanging="360"/>
      </w:pPr>
    </w:lvl>
    <w:lvl w:ilvl="4" w:tplc="F3628930">
      <w:start w:val="1"/>
      <w:numFmt w:val="lowerLetter"/>
      <w:lvlText w:val="%5."/>
      <w:lvlJc w:val="left"/>
      <w:pPr>
        <w:ind w:left="3949" w:hanging="360"/>
      </w:pPr>
    </w:lvl>
    <w:lvl w:ilvl="5" w:tplc="60D42638">
      <w:start w:val="1"/>
      <w:numFmt w:val="lowerRoman"/>
      <w:lvlText w:val="%6."/>
      <w:lvlJc w:val="right"/>
      <w:pPr>
        <w:ind w:left="4669" w:hanging="180"/>
      </w:pPr>
    </w:lvl>
    <w:lvl w:ilvl="6" w:tplc="A8A2C264">
      <w:start w:val="1"/>
      <w:numFmt w:val="decimal"/>
      <w:lvlText w:val="%7."/>
      <w:lvlJc w:val="left"/>
      <w:pPr>
        <w:ind w:left="5389" w:hanging="360"/>
      </w:pPr>
    </w:lvl>
    <w:lvl w:ilvl="7" w:tplc="08BC7EE2">
      <w:start w:val="1"/>
      <w:numFmt w:val="lowerLetter"/>
      <w:lvlText w:val="%8."/>
      <w:lvlJc w:val="left"/>
      <w:pPr>
        <w:ind w:left="6109" w:hanging="360"/>
      </w:pPr>
    </w:lvl>
    <w:lvl w:ilvl="8" w:tplc="3DBEEC3A">
      <w:start w:val="1"/>
      <w:numFmt w:val="lowerRoman"/>
      <w:lvlText w:val="%9."/>
      <w:lvlJc w:val="right"/>
      <w:pPr>
        <w:ind w:left="6829" w:hanging="180"/>
      </w:pPr>
    </w:lvl>
  </w:abstractNum>
  <w:abstractNum w:abstractNumId="7" w15:restartNumberingAfterBreak="0">
    <w:nsid w:val="19C3746A"/>
    <w:multiLevelType w:val="multilevel"/>
    <w:tmpl w:val="04BE2B22"/>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B485438"/>
    <w:multiLevelType w:val="hybridMultilevel"/>
    <w:tmpl w:val="48880A7C"/>
    <w:lvl w:ilvl="0" w:tplc="7A9E86A4">
      <w:start w:val="1"/>
      <w:numFmt w:val="decimal"/>
      <w:pStyle w:val="stylebodytextjustifiedbefore5ptafter5ptkernat1"/>
      <w:lvlText w:val="%1)"/>
      <w:lvlJc w:val="left"/>
      <w:pPr>
        <w:tabs>
          <w:tab w:val="num" w:pos="576"/>
        </w:tabs>
        <w:ind w:left="576" w:hanging="576"/>
      </w:pPr>
      <w:rPr>
        <w:b w:val="0"/>
      </w:rPr>
    </w:lvl>
    <w:lvl w:ilvl="1" w:tplc="E4BA7764">
      <w:start w:val="1"/>
      <w:numFmt w:val="lowerLetter"/>
      <w:lvlText w:val="%2."/>
      <w:lvlJc w:val="left"/>
      <w:pPr>
        <w:tabs>
          <w:tab w:val="num" w:pos="1440"/>
        </w:tabs>
        <w:ind w:left="1440" w:hanging="360"/>
      </w:pPr>
    </w:lvl>
    <w:lvl w:ilvl="2" w:tplc="B8C605DC">
      <w:start w:val="1"/>
      <w:numFmt w:val="lowerRoman"/>
      <w:lvlText w:val="%3."/>
      <w:lvlJc w:val="right"/>
      <w:pPr>
        <w:tabs>
          <w:tab w:val="num" w:pos="2160"/>
        </w:tabs>
        <w:ind w:left="2160" w:hanging="180"/>
      </w:pPr>
    </w:lvl>
    <w:lvl w:ilvl="3" w:tplc="44B2C964">
      <w:start w:val="1"/>
      <w:numFmt w:val="decimal"/>
      <w:lvlText w:val="%4."/>
      <w:lvlJc w:val="left"/>
      <w:pPr>
        <w:tabs>
          <w:tab w:val="num" w:pos="2880"/>
        </w:tabs>
        <w:ind w:left="2880" w:hanging="360"/>
      </w:pPr>
    </w:lvl>
    <w:lvl w:ilvl="4" w:tplc="9AFC2FD0">
      <w:start w:val="1"/>
      <w:numFmt w:val="lowerLetter"/>
      <w:lvlText w:val="%5."/>
      <w:lvlJc w:val="left"/>
      <w:pPr>
        <w:tabs>
          <w:tab w:val="num" w:pos="3600"/>
        </w:tabs>
        <w:ind w:left="3600" w:hanging="360"/>
      </w:pPr>
    </w:lvl>
    <w:lvl w:ilvl="5" w:tplc="8F36B072">
      <w:start w:val="1"/>
      <w:numFmt w:val="lowerRoman"/>
      <w:lvlText w:val="%6."/>
      <w:lvlJc w:val="right"/>
      <w:pPr>
        <w:tabs>
          <w:tab w:val="num" w:pos="4320"/>
        </w:tabs>
        <w:ind w:left="4320" w:hanging="180"/>
      </w:pPr>
    </w:lvl>
    <w:lvl w:ilvl="6" w:tplc="B1D6E0F2">
      <w:start w:val="1"/>
      <w:numFmt w:val="decimal"/>
      <w:lvlText w:val="%7."/>
      <w:lvlJc w:val="left"/>
      <w:pPr>
        <w:tabs>
          <w:tab w:val="num" w:pos="5040"/>
        </w:tabs>
        <w:ind w:left="5040" w:hanging="360"/>
      </w:pPr>
    </w:lvl>
    <w:lvl w:ilvl="7" w:tplc="66287F3A">
      <w:start w:val="1"/>
      <w:numFmt w:val="lowerLetter"/>
      <w:lvlText w:val="%8."/>
      <w:lvlJc w:val="left"/>
      <w:pPr>
        <w:tabs>
          <w:tab w:val="num" w:pos="5760"/>
        </w:tabs>
        <w:ind w:left="5760" w:hanging="360"/>
      </w:pPr>
    </w:lvl>
    <w:lvl w:ilvl="8" w:tplc="67D24E0E">
      <w:start w:val="1"/>
      <w:numFmt w:val="lowerRoman"/>
      <w:lvlText w:val="%9."/>
      <w:lvlJc w:val="right"/>
      <w:pPr>
        <w:tabs>
          <w:tab w:val="num" w:pos="6480"/>
        </w:tabs>
        <w:ind w:left="6480" w:hanging="180"/>
      </w:pPr>
    </w:lvl>
  </w:abstractNum>
  <w:abstractNum w:abstractNumId="9" w15:restartNumberingAfterBreak="0">
    <w:nsid w:val="1D96441F"/>
    <w:multiLevelType w:val="hybridMultilevel"/>
    <w:tmpl w:val="256CE364"/>
    <w:lvl w:ilvl="0" w:tplc="0938E4CC">
      <w:start w:val="1"/>
      <w:numFmt w:val="decimal"/>
      <w:lvlText w:val="%1."/>
      <w:lvlJc w:val="left"/>
      <w:pPr>
        <w:ind w:left="720" w:hanging="360"/>
      </w:pPr>
    </w:lvl>
    <w:lvl w:ilvl="1" w:tplc="0A98B816">
      <w:start w:val="1"/>
      <w:numFmt w:val="lowerLetter"/>
      <w:lvlText w:val="%2."/>
      <w:lvlJc w:val="left"/>
      <w:pPr>
        <w:ind w:left="1440" w:hanging="360"/>
      </w:pPr>
    </w:lvl>
    <w:lvl w:ilvl="2" w:tplc="D4544076">
      <w:start w:val="1"/>
      <w:numFmt w:val="lowerRoman"/>
      <w:lvlText w:val="%3."/>
      <w:lvlJc w:val="right"/>
      <w:pPr>
        <w:ind w:left="2160" w:hanging="180"/>
      </w:pPr>
    </w:lvl>
    <w:lvl w:ilvl="3" w:tplc="62467E3A">
      <w:start w:val="1"/>
      <w:numFmt w:val="decimal"/>
      <w:lvlText w:val="%4."/>
      <w:lvlJc w:val="left"/>
      <w:pPr>
        <w:ind w:left="2880" w:hanging="360"/>
      </w:pPr>
    </w:lvl>
    <w:lvl w:ilvl="4" w:tplc="FA6EE3A6">
      <w:start w:val="1"/>
      <w:numFmt w:val="lowerLetter"/>
      <w:lvlText w:val="%5."/>
      <w:lvlJc w:val="left"/>
      <w:pPr>
        <w:ind w:left="3600" w:hanging="360"/>
      </w:pPr>
    </w:lvl>
    <w:lvl w:ilvl="5" w:tplc="EAFC581C">
      <w:start w:val="1"/>
      <w:numFmt w:val="lowerRoman"/>
      <w:lvlText w:val="%6."/>
      <w:lvlJc w:val="right"/>
      <w:pPr>
        <w:ind w:left="4320" w:hanging="180"/>
      </w:pPr>
    </w:lvl>
    <w:lvl w:ilvl="6" w:tplc="C4DCD0EE">
      <w:start w:val="1"/>
      <w:numFmt w:val="decimal"/>
      <w:lvlText w:val="%7."/>
      <w:lvlJc w:val="left"/>
      <w:pPr>
        <w:ind w:left="5040" w:hanging="360"/>
      </w:pPr>
    </w:lvl>
    <w:lvl w:ilvl="7" w:tplc="F14CB594">
      <w:start w:val="1"/>
      <w:numFmt w:val="lowerLetter"/>
      <w:lvlText w:val="%8."/>
      <w:lvlJc w:val="left"/>
      <w:pPr>
        <w:ind w:left="5760" w:hanging="360"/>
      </w:pPr>
    </w:lvl>
    <w:lvl w:ilvl="8" w:tplc="6D9A2268">
      <w:start w:val="1"/>
      <w:numFmt w:val="lowerRoman"/>
      <w:lvlText w:val="%9."/>
      <w:lvlJc w:val="right"/>
      <w:pPr>
        <w:ind w:left="6480" w:hanging="180"/>
      </w:pPr>
    </w:lvl>
  </w:abstractNum>
  <w:abstractNum w:abstractNumId="10" w15:restartNumberingAfterBreak="0">
    <w:nsid w:val="1DF3278D"/>
    <w:multiLevelType w:val="hybridMultilevel"/>
    <w:tmpl w:val="F2E027EA"/>
    <w:lvl w:ilvl="0" w:tplc="8116CD58">
      <w:start w:val="1"/>
      <w:numFmt w:val="bullet"/>
      <w:pStyle w:val="a2"/>
      <w:lvlText w:val=""/>
      <w:lvlJc w:val="left"/>
      <w:pPr>
        <w:tabs>
          <w:tab w:val="num" w:pos="926"/>
        </w:tabs>
        <w:ind w:left="926" w:hanging="360"/>
      </w:pPr>
      <w:rPr>
        <w:rFonts w:ascii="Symbol" w:hAnsi="Symbol"/>
      </w:rPr>
    </w:lvl>
    <w:lvl w:ilvl="1" w:tplc="37449BF2">
      <w:start w:val="1"/>
      <w:numFmt w:val="bullet"/>
      <w:lvlText w:val="o"/>
      <w:lvlJc w:val="left"/>
      <w:pPr>
        <w:ind w:left="1440" w:hanging="360"/>
      </w:pPr>
      <w:rPr>
        <w:rFonts w:ascii="Courier New" w:eastAsia="Courier New" w:hAnsi="Courier New" w:cs="Courier New" w:hint="default"/>
      </w:rPr>
    </w:lvl>
    <w:lvl w:ilvl="2" w:tplc="1916E9E6">
      <w:start w:val="1"/>
      <w:numFmt w:val="bullet"/>
      <w:lvlText w:val="§"/>
      <w:lvlJc w:val="left"/>
      <w:pPr>
        <w:ind w:left="2160" w:hanging="360"/>
      </w:pPr>
      <w:rPr>
        <w:rFonts w:ascii="Wingdings" w:eastAsia="Wingdings" w:hAnsi="Wingdings" w:cs="Wingdings" w:hint="default"/>
      </w:rPr>
    </w:lvl>
    <w:lvl w:ilvl="3" w:tplc="B46406CE">
      <w:start w:val="1"/>
      <w:numFmt w:val="bullet"/>
      <w:lvlText w:val="·"/>
      <w:lvlJc w:val="left"/>
      <w:pPr>
        <w:ind w:left="2880" w:hanging="360"/>
      </w:pPr>
      <w:rPr>
        <w:rFonts w:ascii="Symbol" w:eastAsia="Symbol" w:hAnsi="Symbol" w:cs="Symbol" w:hint="default"/>
      </w:rPr>
    </w:lvl>
    <w:lvl w:ilvl="4" w:tplc="86BC5338">
      <w:start w:val="1"/>
      <w:numFmt w:val="bullet"/>
      <w:lvlText w:val="o"/>
      <w:lvlJc w:val="left"/>
      <w:pPr>
        <w:ind w:left="3600" w:hanging="360"/>
      </w:pPr>
      <w:rPr>
        <w:rFonts w:ascii="Courier New" w:eastAsia="Courier New" w:hAnsi="Courier New" w:cs="Courier New" w:hint="default"/>
      </w:rPr>
    </w:lvl>
    <w:lvl w:ilvl="5" w:tplc="11CAD7DA">
      <w:start w:val="1"/>
      <w:numFmt w:val="bullet"/>
      <w:lvlText w:val="§"/>
      <w:lvlJc w:val="left"/>
      <w:pPr>
        <w:ind w:left="4320" w:hanging="360"/>
      </w:pPr>
      <w:rPr>
        <w:rFonts w:ascii="Wingdings" w:eastAsia="Wingdings" w:hAnsi="Wingdings" w:cs="Wingdings" w:hint="default"/>
      </w:rPr>
    </w:lvl>
    <w:lvl w:ilvl="6" w:tplc="5EFC540E">
      <w:start w:val="1"/>
      <w:numFmt w:val="bullet"/>
      <w:lvlText w:val="·"/>
      <w:lvlJc w:val="left"/>
      <w:pPr>
        <w:ind w:left="5040" w:hanging="360"/>
      </w:pPr>
      <w:rPr>
        <w:rFonts w:ascii="Symbol" w:eastAsia="Symbol" w:hAnsi="Symbol" w:cs="Symbol" w:hint="default"/>
      </w:rPr>
    </w:lvl>
    <w:lvl w:ilvl="7" w:tplc="35E4E830">
      <w:start w:val="1"/>
      <w:numFmt w:val="bullet"/>
      <w:lvlText w:val="o"/>
      <w:lvlJc w:val="left"/>
      <w:pPr>
        <w:ind w:left="5760" w:hanging="360"/>
      </w:pPr>
      <w:rPr>
        <w:rFonts w:ascii="Courier New" w:eastAsia="Courier New" w:hAnsi="Courier New" w:cs="Courier New" w:hint="default"/>
      </w:rPr>
    </w:lvl>
    <w:lvl w:ilvl="8" w:tplc="F7120D56">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272E37EB"/>
    <w:multiLevelType w:val="hybridMultilevel"/>
    <w:tmpl w:val="C2C20A84"/>
    <w:lvl w:ilvl="0" w:tplc="BD8C2F14">
      <w:start w:val="1"/>
      <w:numFmt w:val="decimal"/>
      <w:lvlText w:val="%1."/>
      <w:lvlJc w:val="left"/>
      <w:pPr>
        <w:ind w:left="720" w:hanging="360"/>
      </w:pPr>
    </w:lvl>
    <w:lvl w:ilvl="1" w:tplc="6096EE7C">
      <w:start w:val="1"/>
      <w:numFmt w:val="lowerLetter"/>
      <w:lvlText w:val="%2."/>
      <w:lvlJc w:val="left"/>
      <w:pPr>
        <w:ind w:left="1440" w:hanging="360"/>
      </w:pPr>
    </w:lvl>
    <w:lvl w:ilvl="2" w:tplc="D412334C">
      <w:start w:val="1"/>
      <w:numFmt w:val="lowerRoman"/>
      <w:lvlText w:val="%3."/>
      <w:lvlJc w:val="right"/>
      <w:pPr>
        <w:ind w:left="2160" w:hanging="180"/>
      </w:pPr>
    </w:lvl>
    <w:lvl w:ilvl="3" w:tplc="56DA5850">
      <w:start w:val="1"/>
      <w:numFmt w:val="decimal"/>
      <w:lvlText w:val="%4."/>
      <w:lvlJc w:val="left"/>
      <w:pPr>
        <w:ind w:left="2880" w:hanging="360"/>
      </w:pPr>
    </w:lvl>
    <w:lvl w:ilvl="4" w:tplc="7C4C16C8">
      <w:start w:val="1"/>
      <w:numFmt w:val="lowerLetter"/>
      <w:lvlText w:val="%5."/>
      <w:lvlJc w:val="left"/>
      <w:pPr>
        <w:ind w:left="3600" w:hanging="360"/>
      </w:pPr>
    </w:lvl>
    <w:lvl w:ilvl="5" w:tplc="3EA0E69A">
      <w:start w:val="1"/>
      <w:numFmt w:val="lowerRoman"/>
      <w:lvlText w:val="%6."/>
      <w:lvlJc w:val="right"/>
      <w:pPr>
        <w:ind w:left="4320" w:hanging="180"/>
      </w:pPr>
    </w:lvl>
    <w:lvl w:ilvl="6" w:tplc="4ED25716">
      <w:start w:val="1"/>
      <w:numFmt w:val="decimal"/>
      <w:lvlText w:val="%7."/>
      <w:lvlJc w:val="left"/>
      <w:pPr>
        <w:ind w:left="5040" w:hanging="360"/>
      </w:pPr>
    </w:lvl>
    <w:lvl w:ilvl="7" w:tplc="48EC05FA">
      <w:start w:val="1"/>
      <w:numFmt w:val="lowerLetter"/>
      <w:lvlText w:val="%8."/>
      <w:lvlJc w:val="left"/>
      <w:pPr>
        <w:ind w:left="5760" w:hanging="360"/>
      </w:pPr>
    </w:lvl>
    <w:lvl w:ilvl="8" w:tplc="B6660850">
      <w:start w:val="1"/>
      <w:numFmt w:val="lowerRoman"/>
      <w:lvlText w:val="%9."/>
      <w:lvlJc w:val="right"/>
      <w:pPr>
        <w:ind w:left="6480" w:hanging="180"/>
      </w:pPr>
    </w:lvl>
  </w:abstractNum>
  <w:abstractNum w:abstractNumId="12" w15:restartNumberingAfterBreak="0">
    <w:nsid w:val="275824C9"/>
    <w:multiLevelType w:val="hybridMultilevel"/>
    <w:tmpl w:val="BCE880AC"/>
    <w:lvl w:ilvl="0" w:tplc="AAC84AB6">
      <w:start w:val="1"/>
      <w:numFmt w:val="thaiNumbers"/>
      <w:pStyle w:val="a3"/>
      <w:lvlText w:val="%1)"/>
      <w:lvlJc w:val="left"/>
      <w:pPr>
        <w:ind w:left="1429" w:hanging="360"/>
      </w:pPr>
    </w:lvl>
    <w:lvl w:ilvl="1" w:tplc="90629F20">
      <w:start w:val="1"/>
      <w:numFmt w:val="lowerLetter"/>
      <w:lvlText w:val="%2."/>
      <w:lvlJc w:val="left"/>
      <w:pPr>
        <w:ind w:left="2149" w:hanging="360"/>
      </w:pPr>
    </w:lvl>
    <w:lvl w:ilvl="2" w:tplc="24A65A4A">
      <w:start w:val="1"/>
      <w:numFmt w:val="lowerRoman"/>
      <w:lvlText w:val="%3."/>
      <w:lvlJc w:val="right"/>
      <w:pPr>
        <w:ind w:left="2869" w:hanging="180"/>
      </w:pPr>
    </w:lvl>
    <w:lvl w:ilvl="3" w:tplc="5674FE1E">
      <w:start w:val="1"/>
      <w:numFmt w:val="decimal"/>
      <w:lvlText w:val="%4."/>
      <w:lvlJc w:val="left"/>
      <w:pPr>
        <w:ind w:left="3589" w:hanging="360"/>
      </w:pPr>
    </w:lvl>
    <w:lvl w:ilvl="4" w:tplc="7588488E">
      <w:start w:val="1"/>
      <w:numFmt w:val="lowerLetter"/>
      <w:lvlText w:val="%5."/>
      <w:lvlJc w:val="left"/>
      <w:pPr>
        <w:ind w:left="4309" w:hanging="360"/>
      </w:pPr>
    </w:lvl>
    <w:lvl w:ilvl="5" w:tplc="EA74F5E4">
      <w:start w:val="1"/>
      <w:numFmt w:val="lowerRoman"/>
      <w:lvlText w:val="%6."/>
      <w:lvlJc w:val="right"/>
      <w:pPr>
        <w:ind w:left="5029" w:hanging="180"/>
      </w:pPr>
    </w:lvl>
    <w:lvl w:ilvl="6" w:tplc="ABFC68E6">
      <w:start w:val="1"/>
      <w:numFmt w:val="decimal"/>
      <w:lvlText w:val="%7."/>
      <w:lvlJc w:val="left"/>
      <w:pPr>
        <w:ind w:left="5749" w:hanging="360"/>
      </w:pPr>
    </w:lvl>
    <w:lvl w:ilvl="7" w:tplc="DD14FA0E">
      <w:start w:val="1"/>
      <w:numFmt w:val="lowerLetter"/>
      <w:lvlText w:val="%8."/>
      <w:lvlJc w:val="left"/>
      <w:pPr>
        <w:ind w:left="6469" w:hanging="360"/>
      </w:pPr>
    </w:lvl>
    <w:lvl w:ilvl="8" w:tplc="92AE8182">
      <w:start w:val="1"/>
      <w:numFmt w:val="lowerRoman"/>
      <w:lvlText w:val="%9."/>
      <w:lvlJc w:val="right"/>
      <w:pPr>
        <w:ind w:left="7189" w:hanging="180"/>
      </w:pPr>
    </w:lvl>
  </w:abstractNum>
  <w:abstractNum w:abstractNumId="13" w15:restartNumberingAfterBreak="0">
    <w:nsid w:val="40276902"/>
    <w:multiLevelType w:val="multilevel"/>
    <w:tmpl w:val="204692C6"/>
    <w:lvl w:ilvl="0">
      <w:start w:val="1"/>
      <w:numFmt w:val="decimal"/>
      <w:pStyle w:val="1"/>
      <w:lvlText w:val="%1."/>
      <w:lvlJc w:val="left"/>
      <w:pPr>
        <w:tabs>
          <w:tab w:val="num" w:pos="851"/>
        </w:tabs>
        <w:ind w:left="851" w:hanging="851"/>
      </w:pPr>
    </w:lvl>
    <w:lvl w:ilvl="1">
      <w:start w:val="1"/>
      <w:numFmt w:val="decimal"/>
      <w:pStyle w:val="21"/>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40F713FD"/>
    <w:multiLevelType w:val="hybridMultilevel"/>
    <w:tmpl w:val="05C83376"/>
    <w:lvl w:ilvl="0" w:tplc="ADBA44B6">
      <w:start w:val="1"/>
      <w:numFmt w:val="decimal"/>
      <w:pStyle w:val="a4"/>
      <w:lvlText w:val="%1)"/>
      <w:lvlJc w:val="left"/>
      <w:pPr>
        <w:tabs>
          <w:tab w:val="num" w:pos="360"/>
        </w:tabs>
        <w:ind w:left="360" w:hanging="360"/>
      </w:pPr>
    </w:lvl>
    <w:lvl w:ilvl="1" w:tplc="6EB6B12A">
      <w:start w:val="1"/>
      <w:numFmt w:val="bullet"/>
      <w:lvlText w:val="o"/>
      <w:lvlJc w:val="left"/>
      <w:pPr>
        <w:ind w:left="1440" w:hanging="360"/>
      </w:pPr>
      <w:rPr>
        <w:rFonts w:ascii="Courier New" w:eastAsia="Courier New" w:hAnsi="Courier New" w:cs="Courier New" w:hint="default"/>
      </w:rPr>
    </w:lvl>
    <w:lvl w:ilvl="2" w:tplc="47FA8D9C">
      <w:start w:val="1"/>
      <w:numFmt w:val="bullet"/>
      <w:lvlText w:val="§"/>
      <w:lvlJc w:val="left"/>
      <w:pPr>
        <w:ind w:left="2160" w:hanging="360"/>
      </w:pPr>
      <w:rPr>
        <w:rFonts w:ascii="Wingdings" w:eastAsia="Wingdings" w:hAnsi="Wingdings" w:cs="Wingdings" w:hint="default"/>
      </w:rPr>
    </w:lvl>
    <w:lvl w:ilvl="3" w:tplc="1730CD88">
      <w:start w:val="1"/>
      <w:numFmt w:val="bullet"/>
      <w:lvlText w:val="·"/>
      <w:lvlJc w:val="left"/>
      <w:pPr>
        <w:ind w:left="2880" w:hanging="360"/>
      </w:pPr>
      <w:rPr>
        <w:rFonts w:ascii="Symbol" w:eastAsia="Symbol" w:hAnsi="Symbol" w:cs="Symbol" w:hint="default"/>
      </w:rPr>
    </w:lvl>
    <w:lvl w:ilvl="4" w:tplc="6A0E3A84">
      <w:start w:val="1"/>
      <w:numFmt w:val="bullet"/>
      <w:lvlText w:val="o"/>
      <w:lvlJc w:val="left"/>
      <w:pPr>
        <w:ind w:left="3600" w:hanging="360"/>
      </w:pPr>
      <w:rPr>
        <w:rFonts w:ascii="Courier New" w:eastAsia="Courier New" w:hAnsi="Courier New" w:cs="Courier New" w:hint="default"/>
      </w:rPr>
    </w:lvl>
    <w:lvl w:ilvl="5" w:tplc="4A5E4F68">
      <w:start w:val="1"/>
      <w:numFmt w:val="bullet"/>
      <w:lvlText w:val="§"/>
      <w:lvlJc w:val="left"/>
      <w:pPr>
        <w:ind w:left="4320" w:hanging="360"/>
      </w:pPr>
      <w:rPr>
        <w:rFonts w:ascii="Wingdings" w:eastAsia="Wingdings" w:hAnsi="Wingdings" w:cs="Wingdings" w:hint="default"/>
      </w:rPr>
    </w:lvl>
    <w:lvl w:ilvl="6" w:tplc="B1BC0362">
      <w:start w:val="1"/>
      <w:numFmt w:val="bullet"/>
      <w:lvlText w:val="·"/>
      <w:lvlJc w:val="left"/>
      <w:pPr>
        <w:ind w:left="5040" w:hanging="360"/>
      </w:pPr>
      <w:rPr>
        <w:rFonts w:ascii="Symbol" w:eastAsia="Symbol" w:hAnsi="Symbol" w:cs="Symbol" w:hint="default"/>
      </w:rPr>
    </w:lvl>
    <w:lvl w:ilvl="7" w:tplc="2A5A259C">
      <w:start w:val="1"/>
      <w:numFmt w:val="bullet"/>
      <w:lvlText w:val="o"/>
      <w:lvlJc w:val="left"/>
      <w:pPr>
        <w:ind w:left="5760" w:hanging="360"/>
      </w:pPr>
      <w:rPr>
        <w:rFonts w:ascii="Courier New" w:eastAsia="Courier New" w:hAnsi="Courier New" w:cs="Courier New" w:hint="default"/>
      </w:rPr>
    </w:lvl>
    <w:lvl w:ilvl="8" w:tplc="39920A92">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48D311D4"/>
    <w:multiLevelType w:val="multilevel"/>
    <w:tmpl w:val="29D4ECD0"/>
    <w:lvl w:ilvl="0">
      <w:start w:val="1"/>
      <w:numFmt w:val="decimal"/>
      <w:lvlText w:val="%1."/>
      <w:lvlJc w:val="left"/>
      <w:pPr>
        <w:ind w:left="720" w:hanging="360"/>
      </w:pPr>
    </w:lvl>
    <w:lvl w:ilvl="1">
      <w:start w:val="1"/>
      <w:numFmt w:val="decimal"/>
      <w:lvlText w:val="%1.%2"/>
      <w:lvlJc w:val="left"/>
      <w:pPr>
        <w:ind w:left="1456" w:hanging="480"/>
      </w:pPr>
      <w:rPr>
        <w:color w:val="000000"/>
      </w:rPr>
    </w:lvl>
    <w:lvl w:ilvl="2">
      <w:start w:val="5"/>
      <w:numFmt w:val="decimal"/>
      <w:lvlText w:val="%1.%2.%3"/>
      <w:lvlJc w:val="left"/>
      <w:pPr>
        <w:ind w:left="2312" w:hanging="720"/>
      </w:pPr>
      <w:rPr>
        <w:color w:val="000000"/>
      </w:rPr>
    </w:lvl>
    <w:lvl w:ilvl="3">
      <w:start w:val="1"/>
      <w:numFmt w:val="decimal"/>
      <w:lvlText w:val="%1.%2.%3.%4"/>
      <w:lvlJc w:val="left"/>
      <w:pPr>
        <w:ind w:left="2928" w:hanging="720"/>
      </w:pPr>
      <w:rPr>
        <w:color w:val="000000"/>
      </w:rPr>
    </w:lvl>
    <w:lvl w:ilvl="4">
      <w:start w:val="1"/>
      <w:numFmt w:val="decimal"/>
      <w:lvlText w:val="%1.%2.%3.%4.%5"/>
      <w:lvlJc w:val="left"/>
      <w:pPr>
        <w:ind w:left="3904" w:hanging="1080"/>
      </w:pPr>
      <w:rPr>
        <w:color w:val="000000"/>
      </w:rPr>
    </w:lvl>
    <w:lvl w:ilvl="5">
      <w:start w:val="1"/>
      <w:numFmt w:val="decimal"/>
      <w:lvlText w:val="%1.%2.%3.%4.%5.%6"/>
      <w:lvlJc w:val="left"/>
      <w:pPr>
        <w:ind w:left="4520" w:hanging="1080"/>
      </w:pPr>
      <w:rPr>
        <w:color w:val="000000"/>
      </w:rPr>
    </w:lvl>
    <w:lvl w:ilvl="6">
      <w:start w:val="1"/>
      <w:numFmt w:val="decimal"/>
      <w:lvlText w:val="%1.%2.%3.%4.%5.%6.%7"/>
      <w:lvlJc w:val="left"/>
      <w:pPr>
        <w:ind w:left="5496" w:hanging="1440"/>
      </w:pPr>
      <w:rPr>
        <w:color w:val="000000"/>
      </w:rPr>
    </w:lvl>
    <w:lvl w:ilvl="7">
      <w:start w:val="1"/>
      <w:numFmt w:val="decimal"/>
      <w:lvlText w:val="%1.%2.%3.%4.%5.%6.%7.%8"/>
      <w:lvlJc w:val="left"/>
      <w:pPr>
        <w:ind w:left="6112" w:hanging="1440"/>
      </w:pPr>
      <w:rPr>
        <w:color w:val="000000"/>
      </w:rPr>
    </w:lvl>
    <w:lvl w:ilvl="8">
      <w:start w:val="1"/>
      <w:numFmt w:val="decimal"/>
      <w:lvlText w:val="%1.%2.%3.%4.%5.%6.%7.%8.%9"/>
      <w:lvlJc w:val="left"/>
      <w:pPr>
        <w:ind w:left="7088" w:hanging="1800"/>
      </w:pPr>
      <w:rPr>
        <w:color w:val="000000"/>
      </w:rPr>
    </w:lvl>
  </w:abstractNum>
  <w:abstractNum w:abstractNumId="16" w15:restartNumberingAfterBreak="0">
    <w:nsid w:val="4AA27C5A"/>
    <w:multiLevelType w:val="hybridMultilevel"/>
    <w:tmpl w:val="DA26898E"/>
    <w:lvl w:ilvl="0" w:tplc="8356F9F6">
      <w:numFmt w:val="bullet"/>
      <w:lvlText w:val="-"/>
      <w:lvlJc w:val="left"/>
      <w:pPr>
        <w:ind w:left="1171" w:hanging="143"/>
      </w:pPr>
      <w:rPr>
        <w:rFonts w:ascii="Times New Roman" w:eastAsia="Times New Roman" w:hAnsi="Times New Roman" w:cs="Times New Roman"/>
        <w:spacing w:val="0"/>
        <w:lang w:val="ru-RU" w:eastAsia="en-US" w:bidi="ar-SA"/>
      </w:rPr>
    </w:lvl>
    <w:lvl w:ilvl="1" w:tplc="160C26C0">
      <w:numFmt w:val="bullet"/>
      <w:lvlText w:val="•"/>
      <w:lvlJc w:val="left"/>
      <w:pPr>
        <w:ind w:left="2128" w:hanging="143"/>
      </w:pPr>
      <w:rPr>
        <w:lang w:val="ru-RU" w:eastAsia="en-US" w:bidi="ar-SA"/>
      </w:rPr>
    </w:lvl>
    <w:lvl w:ilvl="2" w:tplc="F154C2D8">
      <w:numFmt w:val="bullet"/>
      <w:lvlText w:val="•"/>
      <w:lvlJc w:val="left"/>
      <w:pPr>
        <w:ind w:left="3077" w:hanging="143"/>
      </w:pPr>
      <w:rPr>
        <w:lang w:val="ru-RU" w:eastAsia="en-US" w:bidi="ar-SA"/>
      </w:rPr>
    </w:lvl>
    <w:lvl w:ilvl="3" w:tplc="680CFDCE">
      <w:numFmt w:val="bullet"/>
      <w:lvlText w:val="•"/>
      <w:lvlJc w:val="left"/>
      <w:pPr>
        <w:ind w:left="4026" w:hanging="143"/>
      </w:pPr>
      <w:rPr>
        <w:lang w:val="ru-RU" w:eastAsia="en-US" w:bidi="ar-SA"/>
      </w:rPr>
    </w:lvl>
    <w:lvl w:ilvl="4" w:tplc="7B3E89FA">
      <w:numFmt w:val="bullet"/>
      <w:lvlText w:val="•"/>
      <w:lvlJc w:val="left"/>
      <w:pPr>
        <w:ind w:left="4975" w:hanging="143"/>
      </w:pPr>
      <w:rPr>
        <w:lang w:val="ru-RU" w:eastAsia="en-US" w:bidi="ar-SA"/>
      </w:rPr>
    </w:lvl>
    <w:lvl w:ilvl="5" w:tplc="C5ACCE40">
      <w:numFmt w:val="bullet"/>
      <w:lvlText w:val="•"/>
      <w:lvlJc w:val="left"/>
      <w:pPr>
        <w:ind w:left="5924" w:hanging="143"/>
      </w:pPr>
      <w:rPr>
        <w:lang w:val="ru-RU" w:eastAsia="en-US" w:bidi="ar-SA"/>
      </w:rPr>
    </w:lvl>
    <w:lvl w:ilvl="6" w:tplc="0BF2881A">
      <w:numFmt w:val="bullet"/>
      <w:lvlText w:val="•"/>
      <w:lvlJc w:val="left"/>
      <w:pPr>
        <w:ind w:left="6872" w:hanging="143"/>
      </w:pPr>
      <w:rPr>
        <w:lang w:val="ru-RU" w:eastAsia="en-US" w:bidi="ar-SA"/>
      </w:rPr>
    </w:lvl>
    <w:lvl w:ilvl="7" w:tplc="E536E00E">
      <w:numFmt w:val="bullet"/>
      <w:lvlText w:val="•"/>
      <w:lvlJc w:val="left"/>
      <w:pPr>
        <w:ind w:left="7821" w:hanging="143"/>
      </w:pPr>
      <w:rPr>
        <w:lang w:val="ru-RU" w:eastAsia="en-US" w:bidi="ar-SA"/>
      </w:rPr>
    </w:lvl>
    <w:lvl w:ilvl="8" w:tplc="05EEFD36">
      <w:numFmt w:val="bullet"/>
      <w:lvlText w:val="•"/>
      <w:lvlJc w:val="left"/>
      <w:pPr>
        <w:ind w:left="8770" w:hanging="143"/>
      </w:pPr>
      <w:rPr>
        <w:lang w:val="ru-RU" w:eastAsia="en-US" w:bidi="ar-SA"/>
      </w:rPr>
    </w:lvl>
  </w:abstractNum>
  <w:abstractNum w:abstractNumId="17" w15:restartNumberingAfterBreak="0">
    <w:nsid w:val="4C8303E0"/>
    <w:multiLevelType w:val="hybridMultilevel"/>
    <w:tmpl w:val="A66603C8"/>
    <w:lvl w:ilvl="0" w:tplc="4ABCA1BA">
      <w:start w:val="1"/>
      <w:numFmt w:val="bullet"/>
      <w:pStyle w:val="22"/>
      <w:lvlText w:val=""/>
      <w:lvlJc w:val="left"/>
      <w:pPr>
        <w:tabs>
          <w:tab w:val="num" w:pos="900"/>
        </w:tabs>
        <w:ind w:left="900" w:hanging="360"/>
      </w:pPr>
      <w:rPr>
        <w:rFonts w:ascii="Symbol" w:hAnsi="Symbol"/>
      </w:rPr>
    </w:lvl>
    <w:lvl w:ilvl="1" w:tplc="E38C2F9E">
      <w:start w:val="1"/>
      <w:numFmt w:val="bullet"/>
      <w:lvlText w:val="o"/>
      <w:lvlJc w:val="left"/>
      <w:pPr>
        <w:tabs>
          <w:tab w:val="num" w:pos="1620"/>
        </w:tabs>
        <w:ind w:left="1620" w:hanging="360"/>
      </w:pPr>
      <w:rPr>
        <w:rFonts w:ascii="Courier New" w:hAnsi="Courier New" w:cs="Courier New"/>
      </w:rPr>
    </w:lvl>
    <w:lvl w:ilvl="2" w:tplc="17B24BDC">
      <w:start w:val="1"/>
      <w:numFmt w:val="bullet"/>
      <w:lvlText w:val=""/>
      <w:lvlJc w:val="left"/>
      <w:pPr>
        <w:tabs>
          <w:tab w:val="num" w:pos="2340"/>
        </w:tabs>
        <w:ind w:left="2340" w:hanging="360"/>
      </w:pPr>
      <w:rPr>
        <w:rFonts w:ascii="Wingdings" w:hAnsi="Wingdings"/>
      </w:rPr>
    </w:lvl>
    <w:lvl w:ilvl="3" w:tplc="96941078">
      <w:start w:val="1"/>
      <w:numFmt w:val="bullet"/>
      <w:lvlText w:val=""/>
      <w:lvlJc w:val="left"/>
      <w:pPr>
        <w:tabs>
          <w:tab w:val="num" w:pos="3060"/>
        </w:tabs>
        <w:ind w:left="3060" w:hanging="360"/>
      </w:pPr>
      <w:rPr>
        <w:rFonts w:ascii="Symbol" w:hAnsi="Symbol"/>
      </w:rPr>
    </w:lvl>
    <w:lvl w:ilvl="4" w:tplc="3AE030E4">
      <w:start w:val="1"/>
      <w:numFmt w:val="bullet"/>
      <w:lvlText w:val="o"/>
      <w:lvlJc w:val="left"/>
      <w:pPr>
        <w:tabs>
          <w:tab w:val="num" w:pos="3780"/>
        </w:tabs>
        <w:ind w:left="3780" w:hanging="360"/>
      </w:pPr>
      <w:rPr>
        <w:rFonts w:ascii="Courier New" w:hAnsi="Courier New" w:cs="Courier New"/>
      </w:rPr>
    </w:lvl>
    <w:lvl w:ilvl="5" w:tplc="FDEE418A">
      <w:start w:val="1"/>
      <w:numFmt w:val="bullet"/>
      <w:lvlText w:val=""/>
      <w:lvlJc w:val="left"/>
      <w:pPr>
        <w:tabs>
          <w:tab w:val="num" w:pos="4500"/>
        </w:tabs>
        <w:ind w:left="4500" w:hanging="360"/>
      </w:pPr>
      <w:rPr>
        <w:rFonts w:ascii="Wingdings" w:hAnsi="Wingdings"/>
      </w:rPr>
    </w:lvl>
    <w:lvl w:ilvl="6" w:tplc="A24A57A2">
      <w:start w:val="1"/>
      <w:numFmt w:val="bullet"/>
      <w:lvlText w:val=""/>
      <w:lvlJc w:val="left"/>
      <w:pPr>
        <w:tabs>
          <w:tab w:val="num" w:pos="5220"/>
        </w:tabs>
        <w:ind w:left="5220" w:hanging="360"/>
      </w:pPr>
      <w:rPr>
        <w:rFonts w:ascii="Symbol" w:hAnsi="Symbol"/>
      </w:rPr>
    </w:lvl>
    <w:lvl w:ilvl="7" w:tplc="57CCB222">
      <w:start w:val="1"/>
      <w:numFmt w:val="bullet"/>
      <w:lvlText w:val="o"/>
      <w:lvlJc w:val="left"/>
      <w:pPr>
        <w:tabs>
          <w:tab w:val="num" w:pos="5940"/>
        </w:tabs>
        <w:ind w:left="5940" w:hanging="360"/>
      </w:pPr>
      <w:rPr>
        <w:rFonts w:ascii="Courier New" w:hAnsi="Courier New" w:cs="Courier New"/>
      </w:rPr>
    </w:lvl>
    <w:lvl w:ilvl="8" w:tplc="324611E2">
      <w:start w:val="1"/>
      <w:numFmt w:val="bullet"/>
      <w:lvlText w:val=""/>
      <w:lvlJc w:val="left"/>
      <w:pPr>
        <w:tabs>
          <w:tab w:val="num" w:pos="6660"/>
        </w:tabs>
        <w:ind w:left="6660" w:hanging="360"/>
      </w:pPr>
      <w:rPr>
        <w:rFonts w:ascii="Wingdings" w:hAnsi="Wingdings"/>
      </w:rPr>
    </w:lvl>
  </w:abstractNum>
  <w:abstractNum w:abstractNumId="18" w15:restartNumberingAfterBreak="0">
    <w:nsid w:val="4DEC21D1"/>
    <w:multiLevelType w:val="hybridMultilevel"/>
    <w:tmpl w:val="F976DAE4"/>
    <w:lvl w:ilvl="0" w:tplc="0C744150">
      <w:start w:val="1"/>
      <w:numFmt w:val="bullet"/>
      <w:pStyle w:val="40"/>
      <w:lvlText w:val=""/>
      <w:lvlJc w:val="left"/>
      <w:pPr>
        <w:ind w:left="1997" w:hanging="360"/>
      </w:pPr>
      <w:rPr>
        <w:rFonts w:ascii="Symbol" w:hAnsi="Symbol"/>
      </w:rPr>
    </w:lvl>
    <w:lvl w:ilvl="1" w:tplc="1E96B5A6">
      <w:start w:val="1"/>
      <w:numFmt w:val="bullet"/>
      <w:lvlText w:val="o"/>
      <w:lvlJc w:val="left"/>
      <w:pPr>
        <w:ind w:left="2717" w:hanging="360"/>
      </w:pPr>
      <w:rPr>
        <w:rFonts w:ascii="Courier New" w:hAnsi="Courier New"/>
      </w:rPr>
    </w:lvl>
    <w:lvl w:ilvl="2" w:tplc="4A586A46">
      <w:start w:val="1"/>
      <w:numFmt w:val="bullet"/>
      <w:lvlText w:val=""/>
      <w:lvlJc w:val="left"/>
      <w:pPr>
        <w:ind w:left="3437" w:hanging="360"/>
      </w:pPr>
      <w:rPr>
        <w:rFonts w:ascii="Wingdings" w:hAnsi="Wingdings"/>
      </w:rPr>
    </w:lvl>
    <w:lvl w:ilvl="3" w:tplc="78AE169E">
      <w:start w:val="1"/>
      <w:numFmt w:val="bullet"/>
      <w:lvlText w:val=""/>
      <w:lvlJc w:val="left"/>
      <w:pPr>
        <w:ind w:left="4157" w:hanging="360"/>
      </w:pPr>
      <w:rPr>
        <w:rFonts w:ascii="Symbol" w:hAnsi="Symbol"/>
      </w:rPr>
    </w:lvl>
    <w:lvl w:ilvl="4" w:tplc="E9DA0964">
      <w:start w:val="1"/>
      <w:numFmt w:val="bullet"/>
      <w:lvlText w:val="o"/>
      <w:lvlJc w:val="left"/>
      <w:pPr>
        <w:ind w:left="4877" w:hanging="360"/>
      </w:pPr>
      <w:rPr>
        <w:rFonts w:ascii="Courier New" w:hAnsi="Courier New"/>
      </w:rPr>
    </w:lvl>
    <w:lvl w:ilvl="5" w:tplc="C04A6E9E">
      <w:start w:val="1"/>
      <w:numFmt w:val="bullet"/>
      <w:lvlText w:val=""/>
      <w:lvlJc w:val="left"/>
      <w:pPr>
        <w:ind w:left="5597" w:hanging="360"/>
      </w:pPr>
      <w:rPr>
        <w:rFonts w:ascii="Wingdings" w:hAnsi="Wingdings"/>
      </w:rPr>
    </w:lvl>
    <w:lvl w:ilvl="6" w:tplc="15AA5A22">
      <w:start w:val="1"/>
      <w:numFmt w:val="bullet"/>
      <w:lvlText w:val=""/>
      <w:lvlJc w:val="left"/>
      <w:pPr>
        <w:ind w:left="6317" w:hanging="360"/>
      </w:pPr>
      <w:rPr>
        <w:rFonts w:ascii="Symbol" w:hAnsi="Symbol"/>
      </w:rPr>
    </w:lvl>
    <w:lvl w:ilvl="7" w:tplc="61708C50">
      <w:start w:val="1"/>
      <w:numFmt w:val="bullet"/>
      <w:lvlText w:val="o"/>
      <w:lvlJc w:val="left"/>
      <w:pPr>
        <w:ind w:left="7037" w:hanging="360"/>
      </w:pPr>
      <w:rPr>
        <w:rFonts w:ascii="Courier New" w:hAnsi="Courier New"/>
      </w:rPr>
    </w:lvl>
    <w:lvl w:ilvl="8" w:tplc="4C327902">
      <w:start w:val="1"/>
      <w:numFmt w:val="bullet"/>
      <w:lvlText w:val=""/>
      <w:lvlJc w:val="left"/>
      <w:pPr>
        <w:ind w:left="7757" w:hanging="360"/>
      </w:pPr>
      <w:rPr>
        <w:rFonts w:ascii="Wingdings" w:hAnsi="Wingdings"/>
      </w:rPr>
    </w:lvl>
  </w:abstractNum>
  <w:abstractNum w:abstractNumId="19" w15:restartNumberingAfterBreak="0">
    <w:nsid w:val="4E2B099F"/>
    <w:multiLevelType w:val="hybridMultilevel"/>
    <w:tmpl w:val="B468AB7C"/>
    <w:lvl w:ilvl="0" w:tplc="5D40B714">
      <w:start w:val="1"/>
      <w:numFmt w:val="decimal"/>
      <w:lvlText w:val="%1)"/>
      <w:lvlJc w:val="left"/>
      <w:pPr>
        <w:ind w:left="376" w:hanging="360"/>
      </w:pPr>
    </w:lvl>
    <w:lvl w:ilvl="1" w:tplc="1326E78C">
      <w:start w:val="1"/>
      <w:numFmt w:val="lowerLetter"/>
      <w:lvlText w:val="%2."/>
      <w:lvlJc w:val="left"/>
      <w:pPr>
        <w:ind w:left="1096" w:hanging="360"/>
      </w:pPr>
    </w:lvl>
    <w:lvl w:ilvl="2" w:tplc="A7DC500C">
      <w:start w:val="1"/>
      <w:numFmt w:val="lowerRoman"/>
      <w:lvlText w:val="%3."/>
      <w:lvlJc w:val="right"/>
      <w:pPr>
        <w:ind w:left="1816" w:hanging="180"/>
      </w:pPr>
    </w:lvl>
    <w:lvl w:ilvl="3" w:tplc="3BB2835E">
      <w:start w:val="1"/>
      <w:numFmt w:val="decimal"/>
      <w:lvlText w:val="%4."/>
      <w:lvlJc w:val="left"/>
      <w:pPr>
        <w:ind w:left="2536" w:hanging="360"/>
      </w:pPr>
    </w:lvl>
    <w:lvl w:ilvl="4" w:tplc="220EFE02">
      <w:start w:val="1"/>
      <w:numFmt w:val="lowerLetter"/>
      <w:lvlText w:val="%5."/>
      <w:lvlJc w:val="left"/>
      <w:pPr>
        <w:ind w:left="3256" w:hanging="360"/>
      </w:pPr>
    </w:lvl>
    <w:lvl w:ilvl="5" w:tplc="2CD2BC36">
      <w:start w:val="1"/>
      <w:numFmt w:val="lowerRoman"/>
      <w:lvlText w:val="%6."/>
      <w:lvlJc w:val="right"/>
      <w:pPr>
        <w:ind w:left="3976" w:hanging="180"/>
      </w:pPr>
    </w:lvl>
    <w:lvl w:ilvl="6" w:tplc="D8E20E5C">
      <w:start w:val="1"/>
      <w:numFmt w:val="decimal"/>
      <w:lvlText w:val="%7."/>
      <w:lvlJc w:val="left"/>
      <w:pPr>
        <w:ind w:left="4696" w:hanging="360"/>
      </w:pPr>
    </w:lvl>
    <w:lvl w:ilvl="7" w:tplc="20189880">
      <w:start w:val="1"/>
      <w:numFmt w:val="lowerLetter"/>
      <w:lvlText w:val="%8."/>
      <w:lvlJc w:val="left"/>
      <w:pPr>
        <w:ind w:left="5416" w:hanging="360"/>
      </w:pPr>
    </w:lvl>
    <w:lvl w:ilvl="8" w:tplc="F5160E20">
      <w:start w:val="1"/>
      <w:numFmt w:val="lowerRoman"/>
      <w:lvlText w:val="%9."/>
      <w:lvlJc w:val="right"/>
      <w:pPr>
        <w:ind w:left="6136" w:hanging="180"/>
      </w:pPr>
    </w:lvl>
  </w:abstractNum>
  <w:abstractNum w:abstractNumId="20" w15:restartNumberingAfterBreak="0">
    <w:nsid w:val="532C0CCA"/>
    <w:multiLevelType w:val="multilevel"/>
    <w:tmpl w:val="A066166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88E0A3F"/>
    <w:multiLevelType w:val="hybridMultilevel"/>
    <w:tmpl w:val="7A605422"/>
    <w:lvl w:ilvl="0" w:tplc="1C38FAB8">
      <w:start w:val="1"/>
      <w:numFmt w:val="decimal"/>
      <w:pStyle w:val="50"/>
      <w:lvlText w:val="%1."/>
      <w:lvlJc w:val="left"/>
      <w:pPr>
        <w:tabs>
          <w:tab w:val="num" w:pos="360"/>
        </w:tabs>
        <w:ind w:left="360" w:hanging="360"/>
      </w:pPr>
    </w:lvl>
    <w:lvl w:ilvl="1" w:tplc="01AEA98A">
      <w:start w:val="1"/>
      <w:numFmt w:val="bullet"/>
      <w:lvlText w:val="o"/>
      <w:lvlJc w:val="left"/>
      <w:pPr>
        <w:ind w:left="1440" w:hanging="360"/>
      </w:pPr>
      <w:rPr>
        <w:rFonts w:ascii="Courier New" w:eastAsia="Courier New" w:hAnsi="Courier New" w:cs="Courier New" w:hint="default"/>
      </w:rPr>
    </w:lvl>
    <w:lvl w:ilvl="2" w:tplc="A574BF1C">
      <w:start w:val="1"/>
      <w:numFmt w:val="bullet"/>
      <w:lvlText w:val="§"/>
      <w:lvlJc w:val="left"/>
      <w:pPr>
        <w:ind w:left="2160" w:hanging="360"/>
      </w:pPr>
      <w:rPr>
        <w:rFonts w:ascii="Wingdings" w:eastAsia="Wingdings" w:hAnsi="Wingdings" w:cs="Wingdings" w:hint="default"/>
      </w:rPr>
    </w:lvl>
    <w:lvl w:ilvl="3" w:tplc="385EF47C">
      <w:start w:val="1"/>
      <w:numFmt w:val="bullet"/>
      <w:lvlText w:val="·"/>
      <w:lvlJc w:val="left"/>
      <w:pPr>
        <w:ind w:left="2880" w:hanging="360"/>
      </w:pPr>
      <w:rPr>
        <w:rFonts w:ascii="Symbol" w:eastAsia="Symbol" w:hAnsi="Symbol" w:cs="Symbol" w:hint="default"/>
      </w:rPr>
    </w:lvl>
    <w:lvl w:ilvl="4" w:tplc="F61C1172">
      <w:start w:val="1"/>
      <w:numFmt w:val="bullet"/>
      <w:lvlText w:val="o"/>
      <w:lvlJc w:val="left"/>
      <w:pPr>
        <w:ind w:left="3600" w:hanging="360"/>
      </w:pPr>
      <w:rPr>
        <w:rFonts w:ascii="Courier New" w:eastAsia="Courier New" w:hAnsi="Courier New" w:cs="Courier New" w:hint="default"/>
      </w:rPr>
    </w:lvl>
    <w:lvl w:ilvl="5" w:tplc="B9F22ADA">
      <w:start w:val="1"/>
      <w:numFmt w:val="bullet"/>
      <w:lvlText w:val="§"/>
      <w:lvlJc w:val="left"/>
      <w:pPr>
        <w:ind w:left="4320" w:hanging="360"/>
      </w:pPr>
      <w:rPr>
        <w:rFonts w:ascii="Wingdings" w:eastAsia="Wingdings" w:hAnsi="Wingdings" w:cs="Wingdings" w:hint="default"/>
      </w:rPr>
    </w:lvl>
    <w:lvl w:ilvl="6" w:tplc="78EEC9DA">
      <w:start w:val="1"/>
      <w:numFmt w:val="bullet"/>
      <w:lvlText w:val="·"/>
      <w:lvlJc w:val="left"/>
      <w:pPr>
        <w:ind w:left="5040" w:hanging="360"/>
      </w:pPr>
      <w:rPr>
        <w:rFonts w:ascii="Symbol" w:eastAsia="Symbol" w:hAnsi="Symbol" w:cs="Symbol" w:hint="default"/>
      </w:rPr>
    </w:lvl>
    <w:lvl w:ilvl="7" w:tplc="51A823DC">
      <w:start w:val="1"/>
      <w:numFmt w:val="bullet"/>
      <w:lvlText w:val="o"/>
      <w:lvlJc w:val="left"/>
      <w:pPr>
        <w:ind w:left="5760" w:hanging="360"/>
      </w:pPr>
      <w:rPr>
        <w:rFonts w:ascii="Courier New" w:eastAsia="Courier New" w:hAnsi="Courier New" w:cs="Courier New" w:hint="default"/>
      </w:rPr>
    </w:lvl>
    <w:lvl w:ilvl="8" w:tplc="398ADA0A">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5F6B5B6A"/>
    <w:multiLevelType w:val="hybridMultilevel"/>
    <w:tmpl w:val="69BCD40C"/>
    <w:lvl w:ilvl="0" w:tplc="80A82FC4">
      <w:start w:val="1"/>
      <w:numFmt w:val="decimal"/>
      <w:lvlText w:val="%1."/>
      <w:lvlJc w:val="left"/>
      <w:pPr>
        <w:ind w:left="720" w:hanging="360"/>
      </w:pPr>
    </w:lvl>
    <w:lvl w:ilvl="1" w:tplc="D60ABA62">
      <w:start w:val="1"/>
      <w:numFmt w:val="lowerLetter"/>
      <w:lvlText w:val="%2."/>
      <w:lvlJc w:val="left"/>
      <w:pPr>
        <w:ind w:left="1440" w:hanging="360"/>
      </w:pPr>
    </w:lvl>
    <w:lvl w:ilvl="2" w:tplc="B4D61A14">
      <w:start w:val="1"/>
      <w:numFmt w:val="lowerRoman"/>
      <w:lvlText w:val="%3."/>
      <w:lvlJc w:val="right"/>
      <w:pPr>
        <w:ind w:left="2160" w:hanging="180"/>
      </w:pPr>
    </w:lvl>
    <w:lvl w:ilvl="3" w:tplc="DE923FB6">
      <w:start w:val="1"/>
      <w:numFmt w:val="decimal"/>
      <w:lvlText w:val="%4."/>
      <w:lvlJc w:val="left"/>
      <w:pPr>
        <w:ind w:left="2880" w:hanging="360"/>
      </w:pPr>
    </w:lvl>
    <w:lvl w:ilvl="4" w:tplc="AF34EA96">
      <w:start w:val="1"/>
      <w:numFmt w:val="lowerLetter"/>
      <w:lvlText w:val="%5."/>
      <w:lvlJc w:val="left"/>
      <w:pPr>
        <w:ind w:left="3600" w:hanging="360"/>
      </w:pPr>
    </w:lvl>
    <w:lvl w:ilvl="5" w:tplc="F9888FAE">
      <w:start w:val="1"/>
      <w:numFmt w:val="lowerRoman"/>
      <w:lvlText w:val="%6."/>
      <w:lvlJc w:val="right"/>
      <w:pPr>
        <w:ind w:left="4320" w:hanging="180"/>
      </w:pPr>
    </w:lvl>
    <w:lvl w:ilvl="6" w:tplc="A5C86EB6">
      <w:start w:val="1"/>
      <w:numFmt w:val="decimal"/>
      <w:lvlText w:val="%7."/>
      <w:lvlJc w:val="left"/>
      <w:pPr>
        <w:ind w:left="5040" w:hanging="360"/>
      </w:pPr>
    </w:lvl>
    <w:lvl w:ilvl="7" w:tplc="A41412D4">
      <w:start w:val="1"/>
      <w:numFmt w:val="lowerLetter"/>
      <w:lvlText w:val="%8."/>
      <w:lvlJc w:val="left"/>
      <w:pPr>
        <w:ind w:left="5760" w:hanging="360"/>
      </w:pPr>
    </w:lvl>
    <w:lvl w:ilvl="8" w:tplc="9140C1C4">
      <w:start w:val="1"/>
      <w:numFmt w:val="lowerRoman"/>
      <w:lvlText w:val="%9."/>
      <w:lvlJc w:val="right"/>
      <w:pPr>
        <w:ind w:left="6480" w:hanging="180"/>
      </w:pPr>
    </w:lvl>
  </w:abstractNum>
  <w:abstractNum w:abstractNumId="23" w15:restartNumberingAfterBreak="0">
    <w:nsid w:val="642356D7"/>
    <w:multiLevelType w:val="multilevel"/>
    <w:tmpl w:val="0D002970"/>
    <w:lvl w:ilvl="0">
      <w:start w:val="3"/>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990" w:hanging="720"/>
      </w:p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24" w15:restartNumberingAfterBreak="0">
    <w:nsid w:val="64CA5878"/>
    <w:multiLevelType w:val="multilevel"/>
    <w:tmpl w:val="3BFEE50E"/>
    <w:lvl w:ilvl="0">
      <w:start w:val="1"/>
      <w:numFmt w:val="decimal"/>
      <w:pStyle w:val="10"/>
      <w:lvlText w:val="%1."/>
      <w:lvlJc w:val="left"/>
      <w:pPr>
        <w:tabs>
          <w:tab w:val="num" w:pos="432"/>
        </w:tabs>
        <w:ind w:left="432" w:hanging="432"/>
      </w:pPr>
    </w:lvl>
    <w:lvl w:ilvl="1">
      <w:start w:val="1"/>
      <w:numFmt w:val="decimal"/>
      <w:pStyle w:val="23"/>
      <w:lvlText w:val="%1.%2"/>
      <w:lvlJc w:val="left"/>
      <w:pPr>
        <w:tabs>
          <w:tab w:val="num" w:pos="576"/>
        </w:tabs>
        <w:ind w:left="576" w:hanging="576"/>
      </w:pPr>
    </w:lvl>
    <w:lvl w:ilvl="2">
      <w:start w:val="1"/>
      <w:numFmt w:val="decimal"/>
      <w:pStyle w:val="34"/>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795131B"/>
    <w:multiLevelType w:val="hybridMultilevel"/>
    <w:tmpl w:val="4DE01164"/>
    <w:lvl w:ilvl="0" w:tplc="AE44E620">
      <w:start w:val="1"/>
      <w:numFmt w:val="decimal"/>
      <w:lvlText w:val="%1."/>
      <w:lvlJc w:val="left"/>
      <w:pPr>
        <w:ind w:left="1069" w:hanging="360"/>
      </w:pPr>
    </w:lvl>
    <w:lvl w:ilvl="1" w:tplc="1B529C1A">
      <w:start w:val="1"/>
      <w:numFmt w:val="lowerLetter"/>
      <w:lvlText w:val="%2."/>
      <w:lvlJc w:val="left"/>
      <w:pPr>
        <w:ind w:left="1789" w:hanging="360"/>
      </w:pPr>
    </w:lvl>
    <w:lvl w:ilvl="2" w:tplc="34447D16">
      <w:start w:val="1"/>
      <w:numFmt w:val="lowerRoman"/>
      <w:pStyle w:val="123"/>
      <w:lvlText w:val="%3."/>
      <w:lvlJc w:val="right"/>
      <w:pPr>
        <w:ind w:left="2509" w:hanging="180"/>
      </w:pPr>
    </w:lvl>
    <w:lvl w:ilvl="3" w:tplc="1D6AB2DE">
      <w:start w:val="1"/>
      <w:numFmt w:val="decimal"/>
      <w:lvlText w:val="%4."/>
      <w:lvlJc w:val="left"/>
      <w:pPr>
        <w:ind w:left="3229" w:hanging="360"/>
      </w:pPr>
    </w:lvl>
    <w:lvl w:ilvl="4" w:tplc="6EAE9D5E">
      <w:start w:val="1"/>
      <w:numFmt w:val="lowerLetter"/>
      <w:lvlText w:val="%5."/>
      <w:lvlJc w:val="left"/>
      <w:pPr>
        <w:ind w:left="3949" w:hanging="360"/>
      </w:pPr>
    </w:lvl>
    <w:lvl w:ilvl="5" w:tplc="A422488A">
      <w:start w:val="1"/>
      <w:numFmt w:val="lowerRoman"/>
      <w:lvlText w:val="%6."/>
      <w:lvlJc w:val="right"/>
      <w:pPr>
        <w:ind w:left="4669" w:hanging="180"/>
      </w:pPr>
    </w:lvl>
    <w:lvl w:ilvl="6" w:tplc="2486AA64">
      <w:start w:val="1"/>
      <w:numFmt w:val="decimal"/>
      <w:lvlText w:val="%7."/>
      <w:lvlJc w:val="left"/>
      <w:pPr>
        <w:ind w:left="5389" w:hanging="360"/>
      </w:pPr>
    </w:lvl>
    <w:lvl w:ilvl="7" w:tplc="3AD0C7CE">
      <w:start w:val="1"/>
      <w:numFmt w:val="lowerLetter"/>
      <w:lvlText w:val="%8."/>
      <w:lvlJc w:val="left"/>
      <w:pPr>
        <w:ind w:left="6109" w:hanging="360"/>
      </w:pPr>
    </w:lvl>
    <w:lvl w:ilvl="8" w:tplc="B492B3DC">
      <w:start w:val="1"/>
      <w:numFmt w:val="lowerRoman"/>
      <w:lvlText w:val="%9."/>
      <w:lvlJc w:val="right"/>
      <w:pPr>
        <w:ind w:left="6829" w:hanging="180"/>
      </w:pPr>
    </w:lvl>
  </w:abstractNum>
  <w:abstractNum w:abstractNumId="26" w15:restartNumberingAfterBreak="0">
    <w:nsid w:val="67EC1DEF"/>
    <w:multiLevelType w:val="multilevel"/>
    <w:tmpl w:val="00ECCAE0"/>
    <w:lvl w:ilvl="0">
      <w:start w:val="1"/>
      <w:numFmt w:val="decimal"/>
      <w:lvlText w:val="%1."/>
      <w:lvlJc w:val="left"/>
      <w:pPr>
        <w:ind w:left="544" w:hanging="360"/>
      </w:pPr>
      <w:rPr>
        <w:color w:val="1F1F1F"/>
      </w:rPr>
    </w:lvl>
    <w:lvl w:ilvl="1">
      <w:start w:val="1"/>
      <w:numFmt w:val="decimal"/>
      <w:lvlText w:val="%1.%2"/>
      <w:lvlJc w:val="left"/>
      <w:pPr>
        <w:ind w:left="1248" w:hanging="360"/>
      </w:pPr>
      <w:rPr>
        <w:b w:val="0"/>
        <w:color w:val="242424"/>
      </w:rPr>
    </w:lvl>
    <w:lvl w:ilvl="2">
      <w:start w:val="1"/>
      <w:numFmt w:val="decimal"/>
      <w:lvlText w:val="%1.%2.%3"/>
      <w:lvlJc w:val="left"/>
      <w:pPr>
        <w:ind w:left="2312" w:hanging="720"/>
      </w:pPr>
      <w:rPr>
        <w:color w:val="242424"/>
      </w:rPr>
    </w:lvl>
    <w:lvl w:ilvl="3">
      <w:start w:val="1"/>
      <w:numFmt w:val="decimal"/>
      <w:lvlText w:val="%1.%2.%3.%4"/>
      <w:lvlJc w:val="left"/>
      <w:pPr>
        <w:ind w:left="3016" w:hanging="720"/>
      </w:pPr>
      <w:rPr>
        <w:color w:val="242424"/>
      </w:rPr>
    </w:lvl>
    <w:lvl w:ilvl="4">
      <w:start w:val="1"/>
      <w:numFmt w:val="decimal"/>
      <w:lvlText w:val="%1.%2.%3.%4.%5"/>
      <w:lvlJc w:val="left"/>
      <w:pPr>
        <w:ind w:left="4080" w:hanging="1080"/>
      </w:pPr>
      <w:rPr>
        <w:color w:val="242424"/>
      </w:rPr>
    </w:lvl>
    <w:lvl w:ilvl="5">
      <w:start w:val="1"/>
      <w:numFmt w:val="decimal"/>
      <w:lvlText w:val="%1.%2.%3.%4.%5.%6"/>
      <w:lvlJc w:val="left"/>
      <w:pPr>
        <w:ind w:left="4784" w:hanging="1080"/>
      </w:pPr>
      <w:rPr>
        <w:color w:val="242424"/>
      </w:rPr>
    </w:lvl>
    <w:lvl w:ilvl="6">
      <w:start w:val="1"/>
      <w:numFmt w:val="decimal"/>
      <w:lvlText w:val="%1.%2.%3.%4.%5.%6.%7"/>
      <w:lvlJc w:val="left"/>
      <w:pPr>
        <w:ind w:left="5848" w:hanging="1440"/>
      </w:pPr>
      <w:rPr>
        <w:color w:val="242424"/>
      </w:rPr>
    </w:lvl>
    <w:lvl w:ilvl="7">
      <w:start w:val="1"/>
      <w:numFmt w:val="decimal"/>
      <w:lvlText w:val="%1.%2.%3.%4.%5.%6.%7.%8"/>
      <w:lvlJc w:val="left"/>
      <w:pPr>
        <w:ind w:left="6552" w:hanging="1440"/>
      </w:pPr>
      <w:rPr>
        <w:color w:val="242424"/>
      </w:rPr>
    </w:lvl>
    <w:lvl w:ilvl="8">
      <w:start w:val="1"/>
      <w:numFmt w:val="decimal"/>
      <w:lvlText w:val="%1.%2.%3.%4.%5.%6.%7.%8.%9"/>
      <w:lvlJc w:val="left"/>
      <w:pPr>
        <w:ind w:left="7616" w:hanging="1800"/>
      </w:pPr>
      <w:rPr>
        <w:color w:val="242424"/>
      </w:rPr>
    </w:lvl>
  </w:abstractNum>
  <w:abstractNum w:abstractNumId="27" w15:restartNumberingAfterBreak="0">
    <w:nsid w:val="68345D16"/>
    <w:multiLevelType w:val="multilevel"/>
    <w:tmpl w:val="66C2AAC0"/>
    <w:lvl w:ilvl="0">
      <w:start w:val="1"/>
      <w:numFmt w:val="decimal"/>
      <w:pStyle w:val="a5"/>
      <w:suff w:val="space"/>
      <w:lvlText w:val="%1"/>
      <w:lvlJc w:val="center"/>
      <w:pPr>
        <w:ind w:left="1066" w:firstLine="0"/>
      </w:pPr>
    </w:lvl>
    <w:lvl w:ilvl="1">
      <w:start w:val="1"/>
      <w:numFmt w:val="decimal"/>
      <w:pStyle w:val="a6"/>
      <w:suff w:val="space"/>
      <w:lvlText w:val="%1.%2"/>
      <w:lvlJc w:val="left"/>
      <w:pPr>
        <w:ind w:left="1066" w:firstLine="708"/>
      </w:pPr>
    </w:lvl>
    <w:lvl w:ilvl="2">
      <w:start w:val="1"/>
      <w:numFmt w:val="decimal"/>
      <w:pStyle w:val="a7"/>
      <w:suff w:val="space"/>
      <w:lvlText w:val="%1.%2.%3"/>
      <w:lvlJc w:val="left"/>
      <w:pPr>
        <w:ind w:left="1066" w:firstLine="708"/>
      </w:pPr>
    </w:lvl>
    <w:lvl w:ilvl="3">
      <w:start w:val="1"/>
      <w:numFmt w:val="decimal"/>
      <w:pStyle w:val="a8"/>
      <w:suff w:val="space"/>
      <w:lvlText w:val="%1.%2.%3.%4"/>
      <w:lvlJc w:val="left"/>
      <w:pPr>
        <w:ind w:left="1066" w:firstLine="708"/>
      </w:pPr>
    </w:lvl>
    <w:lvl w:ilvl="4">
      <w:start w:val="1"/>
      <w:numFmt w:val="decimal"/>
      <w:pStyle w:val="a9"/>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8" w15:restartNumberingAfterBreak="0">
    <w:nsid w:val="6F0D1A9D"/>
    <w:multiLevelType w:val="multilevel"/>
    <w:tmpl w:val="1884F552"/>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5"/>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9" w15:restartNumberingAfterBreak="0">
    <w:nsid w:val="702226E1"/>
    <w:multiLevelType w:val="hybridMultilevel"/>
    <w:tmpl w:val="8CDA0FE6"/>
    <w:lvl w:ilvl="0" w:tplc="36E4151E">
      <w:start w:val="1"/>
      <w:numFmt w:val="decimal"/>
      <w:pStyle w:val="36"/>
      <w:lvlText w:val="%1."/>
      <w:lvlJc w:val="left"/>
      <w:pPr>
        <w:tabs>
          <w:tab w:val="num" w:pos="1209"/>
        </w:tabs>
        <w:ind w:left="1209" w:hanging="360"/>
      </w:pPr>
    </w:lvl>
    <w:lvl w:ilvl="1" w:tplc="63E272AC">
      <w:start w:val="1"/>
      <w:numFmt w:val="bullet"/>
      <w:lvlText w:val="o"/>
      <w:lvlJc w:val="left"/>
      <w:pPr>
        <w:ind w:left="1440" w:hanging="360"/>
      </w:pPr>
      <w:rPr>
        <w:rFonts w:ascii="Courier New" w:eastAsia="Courier New" w:hAnsi="Courier New" w:cs="Courier New" w:hint="default"/>
      </w:rPr>
    </w:lvl>
    <w:lvl w:ilvl="2" w:tplc="C1FEB7BA">
      <w:start w:val="1"/>
      <w:numFmt w:val="bullet"/>
      <w:lvlText w:val="§"/>
      <w:lvlJc w:val="left"/>
      <w:pPr>
        <w:ind w:left="2160" w:hanging="360"/>
      </w:pPr>
      <w:rPr>
        <w:rFonts w:ascii="Wingdings" w:eastAsia="Wingdings" w:hAnsi="Wingdings" w:cs="Wingdings" w:hint="default"/>
      </w:rPr>
    </w:lvl>
    <w:lvl w:ilvl="3" w:tplc="F5F0859E">
      <w:start w:val="1"/>
      <w:numFmt w:val="bullet"/>
      <w:lvlText w:val="·"/>
      <w:lvlJc w:val="left"/>
      <w:pPr>
        <w:ind w:left="2880" w:hanging="360"/>
      </w:pPr>
      <w:rPr>
        <w:rFonts w:ascii="Symbol" w:eastAsia="Symbol" w:hAnsi="Symbol" w:cs="Symbol" w:hint="default"/>
      </w:rPr>
    </w:lvl>
    <w:lvl w:ilvl="4" w:tplc="71A431C4">
      <w:start w:val="1"/>
      <w:numFmt w:val="bullet"/>
      <w:lvlText w:val="o"/>
      <w:lvlJc w:val="left"/>
      <w:pPr>
        <w:ind w:left="3600" w:hanging="360"/>
      </w:pPr>
      <w:rPr>
        <w:rFonts w:ascii="Courier New" w:eastAsia="Courier New" w:hAnsi="Courier New" w:cs="Courier New" w:hint="default"/>
      </w:rPr>
    </w:lvl>
    <w:lvl w:ilvl="5" w:tplc="A9386058">
      <w:start w:val="1"/>
      <w:numFmt w:val="bullet"/>
      <w:lvlText w:val="§"/>
      <w:lvlJc w:val="left"/>
      <w:pPr>
        <w:ind w:left="4320" w:hanging="360"/>
      </w:pPr>
      <w:rPr>
        <w:rFonts w:ascii="Wingdings" w:eastAsia="Wingdings" w:hAnsi="Wingdings" w:cs="Wingdings" w:hint="default"/>
      </w:rPr>
    </w:lvl>
    <w:lvl w:ilvl="6" w:tplc="AB9AC3DE">
      <w:start w:val="1"/>
      <w:numFmt w:val="bullet"/>
      <w:lvlText w:val="·"/>
      <w:lvlJc w:val="left"/>
      <w:pPr>
        <w:ind w:left="5040" w:hanging="360"/>
      </w:pPr>
      <w:rPr>
        <w:rFonts w:ascii="Symbol" w:eastAsia="Symbol" w:hAnsi="Symbol" w:cs="Symbol" w:hint="default"/>
      </w:rPr>
    </w:lvl>
    <w:lvl w:ilvl="7" w:tplc="A11E926A">
      <w:start w:val="1"/>
      <w:numFmt w:val="bullet"/>
      <w:lvlText w:val="o"/>
      <w:lvlJc w:val="left"/>
      <w:pPr>
        <w:ind w:left="5760" w:hanging="360"/>
      </w:pPr>
      <w:rPr>
        <w:rFonts w:ascii="Courier New" w:eastAsia="Courier New" w:hAnsi="Courier New" w:cs="Courier New" w:hint="default"/>
      </w:rPr>
    </w:lvl>
    <w:lvl w:ilvl="8" w:tplc="86EA2C98">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711457BF"/>
    <w:multiLevelType w:val="hybridMultilevel"/>
    <w:tmpl w:val="04D26B40"/>
    <w:lvl w:ilvl="0" w:tplc="132038C8">
      <w:start w:val="1"/>
      <w:numFmt w:val="bullet"/>
      <w:pStyle w:val="41"/>
      <w:lvlText w:val=""/>
      <w:lvlJc w:val="left"/>
      <w:pPr>
        <w:tabs>
          <w:tab w:val="num" w:pos="1492"/>
        </w:tabs>
        <w:ind w:left="1492" w:hanging="360"/>
      </w:pPr>
      <w:rPr>
        <w:rFonts w:ascii="Symbol" w:hAnsi="Symbol"/>
      </w:rPr>
    </w:lvl>
    <w:lvl w:ilvl="1" w:tplc="CE5C46EA">
      <w:start w:val="1"/>
      <w:numFmt w:val="bullet"/>
      <w:lvlText w:val="o"/>
      <w:lvlJc w:val="left"/>
      <w:pPr>
        <w:ind w:left="1440" w:hanging="360"/>
      </w:pPr>
      <w:rPr>
        <w:rFonts w:ascii="Courier New" w:eastAsia="Courier New" w:hAnsi="Courier New" w:cs="Courier New" w:hint="default"/>
      </w:rPr>
    </w:lvl>
    <w:lvl w:ilvl="2" w:tplc="EA08F71A">
      <w:start w:val="1"/>
      <w:numFmt w:val="bullet"/>
      <w:lvlText w:val="§"/>
      <w:lvlJc w:val="left"/>
      <w:pPr>
        <w:ind w:left="2160" w:hanging="360"/>
      </w:pPr>
      <w:rPr>
        <w:rFonts w:ascii="Wingdings" w:eastAsia="Wingdings" w:hAnsi="Wingdings" w:cs="Wingdings" w:hint="default"/>
      </w:rPr>
    </w:lvl>
    <w:lvl w:ilvl="3" w:tplc="5882C75C">
      <w:start w:val="1"/>
      <w:numFmt w:val="bullet"/>
      <w:lvlText w:val="·"/>
      <w:lvlJc w:val="left"/>
      <w:pPr>
        <w:ind w:left="2880" w:hanging="360"/>
      </w:pPr>
      <w:rPr>
        <w:rFonts w:ascii="Symbol" w:eastAsia="Symbol" w:hAnsi="Symbol" w:cs="Symbol" w:hint="default"/>
      </w:rPr>
    </w:lvl>
    <w:lvl w:ilvl="4" w:tplc="D130A97E">
      <w:start w:val="1"/>
      <w:numFmt w:val="bullet"/>
      <w:lvlText w:val="o"/>
      <w:lvlJc w:val="left"/>
      <w:pPr>
        <w:ind w:left="3600" w:hanging="360"/>
      </w:pPr>
      <w:rPr>
        <w:rFonts w:ascii="Courier New" w:eastAsia="Courier New" w:hAnsi="Courier New" w:cs="Courier New" w:hint="default"/>
      </w:rPr>
    </w:lvl>
    <w:lvl w:ilvl="5" w:tplc="F7448C2A">
      <w:start w:val="1"/>
      <w:numFmt w:val="bullet"/>
      <w:lvlText w:val="§"/>
      <w:lvlJc w:val="left"/>
      <w:pPr>
        <w:ind w:left="4320" w:hanging="360"/>
      </w:pPr>
      <w:rPr>
        <w:rFonts w:ascii="Wingdings" w:eastAsia="Wingdings" w:hAnsi="Wingdings" w:cs="Wingdings" w:hint="default"/>
      </w:rPr>
    </w:lvl>
    <w:lvl w:ilvl="6" w:tplc="C8F4CE0E">
      <w:start w:val="1"/>
      <w:numFmt w:val="bullet"/>
      <w:lvlText w:val="·"/>
      <w:lvlJc w:val="left"/>
      <w:pPr>
        <w:ind w:left="5040" w:hanging="360"/>
      </w:pPr>
      <w:rPr>
        <w:rFonts w:ascii="Symbol" w:eastAsia="Symbol" w:hAnsi="Symbol" w:cs="Symbol" w:hint="default"/>
      </w:rPr>
    </w:lvl>
    <w:lvl w:ilvl="7" w:tplc="89C6FA0C">
      <w:start w:val="1"/>
      <w:numFmt w:val="bullet"/>
      <w:lvlText w:val="o"/>
      <w:lvlJc w:val="left"/>
      <w:pPr>
        <w:ind w:left="5760" w:hanging="360"/>
      </w:pPr>
      <w:rPr>
        <w:rFonts w:ascii="Courier New" w:eastAsia="Courier New" w:hAnsi="Courier New" w:cs="Courier New" w:hint="default"/>
      </w:rPr>
    </w:lvl>
    <w:lvl w:ilvl="8" w:tplc="4BCC5DAC">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74541DD6"/>
    <w:multiLevelType w:val="hybridMultilevel"/>
    <w:tmpl w:val="94C82656"/>
    <w:lvl w:ilvl="0" w:tplc="2320D542">
      <w:start w:val="1"/>
      <w:numFmt w:val="bullet"/>
      <w:lvlText w:val=""/>
      <w:lvlJc w:val="left"/>
      <w:pPr>
        <w:ind w:left="720" w:hanging="360"/>
      </w:pPr>
      <w:rPr>
        <w:rFonts w:ascii="Symbol" w:hAnsi="Symbol"/>
      </w:rPr>
    </w:lvl>
    <w:lvl w:ilvl="1" w:tplc="C07C0540">
      <w:start w:val="1"/>
      <w:numFmt w:val="bullet"/>
      <w:pStyle w:val="25"/>
      <w:lvlText w:val="o"/>
      <w:lvlJc w:val="left"/>
      <w:pPr>
        <w:ind w:left="1440" w:hanging="360"/>
      </w:pPr>
      <w:rPr>
        <w:rFonts w:ascii="Courier New" w:hAnsi="Courier New" w:cs="Courier New"/>
      </w:rPr>
    </w:lvl>
    <w:lvl w:ilvl="2" w:tplc="A7D66198">
      <w:start w:val="1"/>
      <w:numFmt w:val="bullet"/>
      <w:lvlText w:val=""/>
      <w:lvlJc w:val="left"/>
      <w:pPr>
        <w:ind w:left="2160" w:hanging="360"/>
      </w:pPr>
      <w:rPr>
        <w:rFonts w:ascii="Wingdings" w:hAnsi="Wingdings"/>
      </w:rPr>
    </w:lvl>
    <w:lvl w:ilvl="3" w:tplc="61B0F80C">
      <w:start w:val="1"/>
      <w:numFmt w:val="bullet"/>
      <w:lvlText w:val=""/>
      <w:lvlJc w:val="left"/>
      <w:pPr>
        <w:ind w:left="2880" w:hanging="360"/>
      </w:pPr>
      <w:rPr>
        <w:rFonts w:ascii="Symbol" w:hAnsi="Symbol"/>
      </w:rPr>
    </w:lvl>
    <w:lvl w:ilvl="4" w:tplc="96583390">
      <w:start w:val="1"/>
      <w:numFmt w:val="bullet"/>
      <w:lvlText w:val="o"/>
      <w:lvlJc w:val="left"/>
      <w:pPr>
        <w:ind w:left="3600" w:hanging="360"/>
      </w:pPr>
      <w:rPr>
        <w:rFonts w:ascii="Courier New" w:hAnsi="Courier New" w:cs="Courier New"/>
      </w:rPr>
    </w:lvl>
    <w:lvl w:ilvl="5" w:tplc="7ED2A194">
      <w:start w:val="1"/>
      <w:numFmt w:val="bullet"/>
      <w:lvlText w:val=""/>
      <w:lvlJc w:val="left"/>
      <w:pPr>
        <w:ind w:left="4320" w:hanging="360"/>
      </w:pPr>
      <w:rPr>
        <w:rFonts w:ascii="Wingdings" w:hAnsi="Wingdings"/>
      </w:rPr>
    </w:lvl>
    <w:lvl w:ilvl="6" w:tplc="195EA8F8">
      <w:start w:val="1"/>
      <w:numFmt w:val="bullet"/>
      <w:lvlText w:val=""/>
      <w:lvlJc w:val="left"/>
      <w:pPr>
        <w:ind w:left="5040" w:hanging="360"/>
      </w:pPr>
      <w:rPr>
        <w:rFonts w:ascii="Symbol" w:hAnsi="Symbol"/>
      </w:rPr>
    </w:lvl>
    <w:lvl w:ilvl="7" w:tplc="B3181280">
      <w:start w:val="1"/>
      <w:numFmt w:val="bullet"/>
      <w:lvlText w:val="o"/>
      <w:lvlJc w:val="left"/>
      <w:pPr>
        <w:ind w:left="5760" w:hanging="360"/>
      </w:pPr>
      <w:rPr>
        <w:rFonts w:ascii="Courier New" w:hAnsi="Courier New" w:cs="Courier New"/>
      </w:rPr>
    </w:lvl>
    <w:lvl w:ilvl="8" w:tplc="023883B0">
      <w:start w:val="1"/>
      <w:numFmt w:val="bullet"/>
      <w:lvlText w:val=""/>
      <w:lvlJc w:val="left"/>
      <w:pPr>
        <w:ind w:left="6480" w:hanging="360"/>
      </w:pPr>
      <w:rPr>
        <w:rFonts w:ascii="Wingdings" w:hAnsi="Wingdings"/>
      </w:rPr>
    </w:lvl>
  </w:abstractNum>
  <w:abstractNum w:abstractNumId="32" w15:restartNumberingAfterBreak="0">
    <w:nsid w:val="77486599"/>
    <w:multiLevelType w:val="multilevel"/>
    <w:tmpl w:val="E1DAFA16"/>
    <w:lvl w:ilvl="0">
      <w:start w:val="1"/>
      <w:numFmt w:val="decimal"/>
      <w:lvlText w:val="%1."/>
      <w:lvlJc w:val="left"/>
      <w:pPr>
        <w:ind w:left="544" w:hanging="360"/>
      </w:pPr>
      <w:rPr>
        <w:rFonts w:ascii="Times New Roman" w:eastAsia="Times New Roman" w:hAnsi="Times New Roman" w:cs="Times New Roman"/>
        <w:color w:val="1F1F1F"/>
      </w:rPr>
    </w:lvl>
    <w:lvl w:ilvl="1">
      <w:start w:val="1"/>
      <w:numFmt w:val="decimal"/>
      <w:lvlText w:val="%1.%2"/>
      <w:lvlJc w:val="left"/>
      <w:pPr>
        <w:ind w:left="1248" w:hanging="360"/>
      </w:pPr>
      <w:rPr>
        <w:b w:val="0"/>
        <w:color w:val="242424"/>
      </w:rPr>
    </w:lvl>
    <w:lvl w:ilvl="2">
      <w:start w:val="1"/>
      <w:numFmt w:val="decimal"/>
      <w:lvlText w:val="%1.%2.%3"/>
      <w:lvlJc w:val="left"/>
      <w:pPr>
        <w:ind w:left="2312" w:hanging="720"/>
      </w:pPr>
      <w:rPr>
        <w:color w:val="242424"/>
      </w:rPr>
    </w:lvl>
    <w:lvl w:ilvl="3">
      <w:start w:val="1"/>
      <w:numFmt w:val="decimal"/>
      <w:lvlText w:val="%1.%2.%3.%4"/>
      <w:lvlJc w:val="left"/>
      <w:pPr>
        <w:ind w:left="3016" w:hanging="720"/>
      </w:pPr>
      <w:rPr>
        <w:color w:val="242424"/>
      </w:rPr>
    </w:lvl>
    <w:lvl w:ilvl="4">
      <w:start w:val="1"/>
      <w:numFmt w:val="decimal"/>
      <w:lvlText w:val="%1.%2.%3.%4.%5"/>
      <w:lvlJc w:val="left"/>
      <w:pPr>
        <w:ind w:left="4080" w:hanging="1080"/>
      </w:pPr>
      <w:rPr>
        <w:color w:val="242424"/>
      </w:rPr>
    </w:lvl>
    <w:lvl w:ilvl="5">
      <w:start w:val="1"/>
      <w:numFmt w:val="decimal"/>
      <w:lvlText w:val="%1.%2.%3.%4.%5.%6"/>
      <w:lvlJc w:val="left"/>
      <w:pPr>
        <w:ind w:left="4784" w:hanging="1080"/>
      </w:pPr>
      <w:rPr>
        <w:color w:val="242424"/>
      </w:rPr>
    </w:lvl>
    <w:lvl w:ilvl="6">
      <w:start w:val="1"/>
      <w:numFmt w:val="decimal"/>
      <w:lvlText w:val="%1.%2.%3.%4.%5.%6.%7"/>
      <w:lvlJc w:val="left"/>
      <w:pPr>
        <w:ind w:left="5848" w:hanging="1440"/>
      </w:pPr>
      <w:rPr>
        <w:color w:val="242424"/>
      </w:rPr>
    </w:lvl>
    <w:lvl w:ilvl="7">
      <w:start w:val="1"/>
      <w:numFmt w:val="decimal"/>
      <w:lvlText w:val="%1.%2.%3.%4.%5.%6.%7.%8"/>
      <w:lvlJc w:val="left"/>
      <w:pPr>
        <w:ind w:left="6552" w:hanging="1440"/>
      </w:pPr>
      <w:rPr>
        <w:color w:val="242424"/>
      </w:rPr>
    </w:lvl>
    <w:lvl w:ilvl="8">
      <w:start w:val="1"/>
      <w:numFmt w:val="decimal"/>
      <w:lvlText w:val="%1.%2.%3.%4.%5.%6.%7.%8.%9"/>
      <w:lvlJc w:val="left"/>
      <w:pPr>
        <w:ind w:left="7616" w:hanging="1800"/>
      </w:pPr>
      <w:rPr>
        <w:color w:val="242424"/>
      </w:rPr>
    </w:lvl>
  </w:abstractNum>
  <w:num w:numId="1">
    <w:abstractNumId w:val="17"/>
  </w:num>
  <w:num w:numId="2">
    <w:abstractNumId w:val="18"/>
  </w:num>
  <w:num w:numId="3">
    <w:abstractNumId w:val="3"/>
  </w:num>
  <w:num w:numId="4">
    <w:abstractNumId w:val="31"/>
  </w:num>
  <w:num w:numId="5">
    <w:abstractNumId w:val="6"/>
  </w:num>
  <w:num w:numId="6">
    <w:abstractNumId w:val="25"/>
  </w:num>
  <w:num w:numId="7">
    <w:abstractNumId w:val="24"/>
  </w:num>
  <w:num w:numId="8">
    <w:abstractNumId w:val="4"/>
  </w:num>
  <w:num w:numId="9">
    <w:abstractNumId w:val="10"/>
  </w:num>
  <w:num w:numId="10">
    <w:abstractNumId w:val="0"/>
  </w:num>
  <w:num w:numId="11">
    <w:abstractNumId w:val="30"/>
  </w:num>
  <w:num w:numId="12">
    <w:abstractNumId w:val="21"/>
  </w:num>
  <w:num w:numId="13">
    <w:abstractNumId w:val="2"/>
  </w:num>
  <w:num w:numId="14">
    <w:abstractNumId w:val="29"/>
  </w:num>
  <w:num w:numId="15">
    <w:abstractNumId w:val="1"/>
  </w:num>
  <w:num w:numId="16">
    <w:abstractNumId w:val="7"/>
  </w:num>
  <w:num w:numId="17">
    <w:abstractNumId w:val="5"/>
  </w:num>
  <w:num w:numId="18">
    <w:abstractNumId w:val="12"/>
  </w:num>
  <w:num w:numId="19">
    <w:abstractNumId w:val="14"/>
  </w:num>
  <w:num w:numId="20">
    <w:abstractNumId w:val="8"/>
  </w:num>
  <w:num w:numId="21">
    <w:abstractNumId w:val="27"/>
  </w:num>
  <w:num w:numId="22">
    <w:abstractNumId w:val="13"/>
  </w:num>
  <w:num w:numId="23">
    <w:abstractNumId w:val="20"/>
  </w:num>
  <w:num w:numId="24">
    <w:abstractNumId w:val="28"/>
  </w:num>
  <w:num w:numId="25">
    <w:abstractNumId w:val="15"/>
  </w:num>
  <w:num w:numId="26">
    <w:abstractNumId w:val="9"/>
  </w:num>
  <w:num w:numId="27">
    <w:abstractNumId w:val="32"/>
  </w:num>
  <w:num w:numId="28">
    <w:abstractNumId w:val="16"/>
  </w:num>
  <w:num w:numId="29">
    <w:abstractNumId w:val="23"/>
  </w:num>
  <w:num w:numId="30">
    <w:abstractNumId w:val="26"/>
  </w:num>
  <w:num w:numId="31">
    <w:abstractNumId w:val="19"/>
  </w:num>
  <w:num w:numId="32">
    <w:abstractNumId w:val="1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316"/>
    <w:rsid w:val="00240316"/>
    <w:rsid w:val="004D5C07"/>
    <w:rsid w:val="00676607"/>
    <w:rsid w:val="00A03137"/>
    <w:rsid w:val="00DB1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73657E-2B15-472B-B9F8-00CF54D0E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List Paragraph"/>
    <w:basedOn w:val="aa"/>
    <w:uiPriority w:val="34"/>
    <w:qFormat/>
    <w:pPr>
      <w:ind w:left="720"/>
      <w:contextualSpacing/>
    </w:pPr>
  </w:style>
  <w:style w:type="paragraph" w:styleId="af">
    <w:name w:val="No Spacing"/>
    <w:uiPriority w:val="1"/>
    <w:qFormat/>
    <w:rPr>
      <w:rFonts w:ascii="Times New Roman" w:hAnsi="Times New Roman"/>
      <w:sz w:val="18"/>
      <w:szCs w:val="18"/>
      <w:lang w:eastAsia="ru-RU"/>
    </w:rPr>
  </w:style>
  <w:style w:type="paragraph" w:styleId="af0">
    <w:name w:val="Title"/>
    <w:basedOn w:val="aa"/>
    <w:link w:val="14"/>
    <w:uiPriority w:val="1"/>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1">
    <w:name w:val="Subtitle"/>
    <w:basedOn w:val="aa"/>
    <w:next w:val="aa"/>
    <w:link w:val="af2"/>
    <w:uiPriority w:val="11"/>
    <w:qFormat/>
    <w:pPr>
      <w:spacing w:before="200" w:after="200"/>
    </w:pPr>
    <w:rPr>
      <w:sz w:val="24"/>
      <w:szCs w:val="24"/>
    </w:rPr>
  </w:style>
  <w:style w:type="character" w:customStyle="1" w:styleId="af2">
    <w:name w:val="Подзаголовок Знак"/>
    <w:link w:val="af1"/>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3">
    <w:name w:val="Intense Quote"/>
    <w:basedOn w:val="aa"/>
    <w:next w:val="aa"/>
    <w:link w:val="a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4">
    <w:name w:val="Выделенная цитата Знак"/>
    <w:link w:val="af3"/>
    <w:uiPriority w:val="30"/>
    <w:rPr>
      <w:i/>
    </w:rPr>
  </w:style>
  <w:style w:type="paragraph" w:styleId="af5">
    <w:name w:val="header"/>
    <w:basedOn w:val="aa"/>
    <w:link w:val="af6"/>
    <w:pPr>
      <w:tabs>
        <w:tab w:val="center" w:pos="4677"/>
        <w:tab w:val="right" w:pos="9355"/>
      </w:tabs>
    </w:pPr>
    <w:rPr>
      <w:lang w:val="en-US" w:eastAsia="en-US"/>
    </w:rPr>
  </w:style>
  <w:style w:type="character" w:customStyle="1" w:styleId="HeaderChar">
    <w:name w:val="Header Char"/>
    <w:uiPriority w:val="99"/>
  </w:style>
  <w:style w:type="paragraph" w:styleId="af7">
    <w:name w:val="footer"/>
    <w:basedOn w:val="aa"/>
    <w:link w:val="af8"/>
    <w:uiPriority w:val="99"/>
    <w:pPr>
      <w:tabs>
        <w:tab w:val="center" w:pos="4677"/>
        <w:tab w:val="right" w:pos="9355"/>
      </w:tabs>
    </w:pPr>
  </w:style>
  <w:style w:type="character" w:customStyle="1" w:styleId="FooterChar">
    <w:name w:val="Footer Char"/>
    <w:uiPriority w:val="99"/>
  </w:style>
  <w:style w:type="paragraph" w:styleId="af9">
    <w:name w:val="caption"/>
    <w:basedOn w:val="aa"/>
    <w:next w:val="aa"/>
    <w:link w:val="afa"/>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a">
    <w:name w:val="Название объекта Знак"/>
    <w:link w:val="af9"/>
    <w:uiPriority w:val="35"/>
    <w:rPr>
      <w:b/>
      <w:bCs/>
      <w:color w:val="4F81BD" w:themeColor="accent1"/>
      <w:sz w:val="18"/>
      <w:szCs w:val="18"/>
    </w:rPr>
  </w:style>
  <w:style w:type="table" w:styleId="afb">
    <w:name w:val="Table Grid"/>
    <w:basedOn w:val="ac"/>
    <w:uiPriority w:val="3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c">
    <w:name w:val="Hyperlink"/>
    <w:rPr>
      <w:color w:val="0000FF"/>
      <w:u w:val="single"/>
    </w:rPr>
  </w:style>
  <w:style w:type="paragraph" w:styleId="afd">
    <w:name w:val="footnote text"/>
    <w:basedOn w:val="aa"/>
    <w:link w:val="afe"/>
    <w:uiPriority w:val="99"/>
    <w:semiHidden/>
    <w:unhideWhenUsed/>
    <w:pPr>
      <w:spacing w:after="40"/>
    </w:pPr>
  </w:style>
  <w:style w:type="character" w:customStyle="1" w:styleId="afe">
    <w:name w:val="Текст сноски Знак"/>
    <w:link w:val="afd"/>
    <w:uiPriority w:val="99"/>
    <w:rPr>
      <w:sz w:val="18"/>
    </w:rPr>
  </w:style>
  <w:style w:type="character" w:styleId="aff">
    <w:name w:val="footnote reference"/>
    <w:rPr>
      <w:vertAlign w:val="superscript"/>
    </w:rPr>
  </w:style>
  <w:style w:type="paragraph" w:styleId="aff0">
    <w:name w:val="endnote text"/>
    <w:basedOn w:val="aa"/>
    <w:link w:val="aff1"/>
    <w:uiPriority w:val="99"/>
    <w:semiHidden/>
    <w:unhideWhenUsed/>
    <w:rPr>
      <w:sz w:val="20"/>
    </w:rPr>
  </w:style>
  <w:style w:type="character" w:customStyle="1" w:styleId="aff1">
    <w:name w:val="Текст концевой сноски Знак"/>
    <w:link w:val="aff0"/>
    <w:uiPriority w:val="99"/>
    <w:rPr>
      <w:sz w:val="20"/>
    </w:rPr>
  </w:style>
  <w:style w:type="character" w:styleId="aff2">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3">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4">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1"/>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5">
    <w:name w:val="Strong"/>
    <w:qFormat/>
    <w:rPr>
      <w:rFonts w:cs="Times New Roman"/>
      <w:b/>
      <w:bCs/>
    </w:rPr>
  </w:style>
  <w:style w:type="paragraph" w:customStyle="1" w:styleId="NoSpacing1">
    <w:name w:val="No Spacing1"/>
    <w:uiPriority w:val="99"/>
    <w:rPr>
      <w:rFonts w:ascii="Times New Roman" w:hAnsi="Times New Roman"/>
      <w:sz w:val="18"/>
      <w:szCs w:val="18"/>
      <w:lang w:eastAsia="ru-RU"/>
    </w:rPr>
  </w:style>
  <w:style w:type="paragraph" w:customStyle="1" w:styleId="Web1Web1">
    <w:name w:val="Обычный (веб);Обычный (Web);Обычный (веб)1;Обычный (Web)1"/>
    <w:basedOn w:val="aa"/>
    <w:link w:val="Web1Web10"/>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6">
    <w:name w:val="page number"/>
    <w:basedOn w:val="ab"/>
  </w:style>
  <w:style w:type="paragraph" w:customStyle="1" w:styleId="aff7">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customStyle="1" w:styleId="ListParagraph1">
    <w:name w:val="List Paragraph1"/>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1"/>
    <w:qFormat/>
    <w:pPr>
      <w:ind w:left="708"/>
    </w:pPr>
    <w:rPr>
      <w:rFonts w:eastAsia="Times New Roman"/>
      <w:sz w:val="20"/>
      <w:szCs w:val="20"/>
    </w:rPr>
  </w:style>
  <w:style w:type="paragraph" w:styleId="aff8">
    <w:name w:val="Body Text"/>
    <w:basedOn w:val="aa"/>
    <w:link w:val="aff9"/>
    <w:uiPriority w:val="1"/>
    <w:qFormat/>
    <w:pPr>
      <w:spacing w:after="120"/>
      <w:jc w:val="both"/>
    </w:pPr>
    <w:rPr>
      <w:rFonts w:ascii="Calibri" w:hAnsi="Calibri"/>
      <w:sz w:val="24"/>
      <w:szCs w:val="24"/>
      <w:lang w:val="en-US" w:eastAsia="en-US"/>
    </w:rPr>
  </w:style>
  <w:style w:type="character" w:customStyle="1" w:styleId="aff9">
    <w:name w:val="Основной текст Знак"/>
    <w:link w:val="aff8"/>
    <w:uiPriority w:val="1"/>
    <w:rPr>
      <w:sz w:val="24"/>
      <w:szCs w:val="24"/>
      <w:lang w:val="en-US" w:eastAsia="en-US" w:bidi="ar-SA"/>
    </w:rPr>
  </w:style>
  <w:style w:type="paragraph" w:styleId="affa">
    <w:name w:val="Balloon Text"/>
    <w:basedOn w:val="aa"/>
    <w:link w:val="affb"/>
    <w:uiPriority w:val="99"/>
    <w:unhideWhenUsed/>
    <w:rPr>
      <w:rFonts w:ascii="Tahoma" w:hAnsi="Tahoma"/>
      <w:sz w:val="16"/>
      <w:szCs w:val="16"/>
      <w:lang w:val="en-US" w:eastAsia="en-US"/>
    </w:rPr>
  </w:style>
  <w:style w:type="character" w:customStyle="1" w:styleId="affb">
    <w:name w:val="Текст выноски Знак"/>
    <w:link w:val="affa"/>
    <w:uiPriority w:val="99"/>
    <w:rPr>
      <w:rFonts w:ascii="Tahoma" w:hAnsi="Tahoma" w:cs="Tahoma"/>
      <w:sz w:val="16"/>
      <w:szCs w:val="16"/>
    </w:rPr>
  </w:style>
  <w:style w:type="character" w:customStyle="1" w:styleId="af6">
    <w:name w:val="Верхний колонтитул Знак"/>
    <w:link w:val="af5"/>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1"/>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7"/>
      </w:numPr>
      <w:suppressLineNumbers/>
      <w:spacing w:after="60"/>
      <w:jc w:val="both"/>
    </w:pPr>
    <w:rPr>
      <w:rFonts w:eastAsia="Times New Roman"/>
      <w:b/>
      <w:sz w:val="28"/>
      <w:szCs w:val="24"/>
    </w:rPr>
  </w:style>
  <w:style w:type="paragraph" w:customStyle="1" w:styleId="23">
    <w:name w:val="Стиль2"/>
    <w:basedOn w:val="22"/>
    <w:pPr>
      <w:keepNext/>
      <w:keepLines/>
      <w:widowControl w:val="0"/>
      <w:numPr>
        <w:ilvl w:val="1"/>
        <w:numId w:val="7"/>
      </w:numPr>
      <w:suppressLineNumbers/>
      <w:spacing w:after="60"/>
    </w:pPr>
    <w:rPr>
      <w:b/>
      <w:szCs w:val="20"/>
    </w:rPr>
  </w:style>
  <w:style w:type="paragraph" w:styleId="22">
    <w:name w:val="List Number 2"/>
    <w:basedOn w:val="aa"/>
    <w:pPr>
      <w:numPr>
        <w:numId w:val="1"/>
      </w:numPr>
      <w:jc w:val="both"/>
    </w:pPr>
    <w:rPr>
      <w:rFonts w:eastAsia="Times New Roman"/>
      <w:sz w:val="24"/>
      <w:szCs w:val="24"/>
    </w:rPr>
  </w:style>
  <w:style w:type="paragraph" w:customStyle="1" w:styleId="34">
    <w:name w:val="Стиль3 Знак"/>
    <w:basedOn w:val="2c"/>
    <w:pPr>
      <w:numPr>
        <w:ilvl w:val="2"/>
        <w:numId w:val="7"/>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
    <w:name w:val="List Bullet 2"/>
    <w:basedOn w:val="aa"/>
    <w:pPr>
      <w:numPr>
        <w:numId w:val="8"/>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5">
    <w:name w:val="Body Text 2"/>
    <w:basedOn w:val="aa"/>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5"/>
    <w:rPr>
      <w:rFonts w:ascii="Times New Roman" w:eastAsia="Times New Roman" w:hAnsi="Times New Roman"/>
      <w:sz w:val="24"/>
      <w:lang w:val="en-US" w:eastAsia="en-US"/>
    </w:rPr>
  </w:style>
  <w:style w:type="paragraph" w:styleId="31">
    <w:name w:val="List Bullet 3"/>
    <w:basedOn w:val="aa"/>
    <w:pPr>
      <w:numPr>
        <w:ilvl w:val="1"/>
        <w:numId w:val="17"/>
      </w:numPr>
      <w:tabs>
        <w:tab w:val="clear" w:pos="567"/>
        <w:tab w:val="num" w:pos="926"/>
      </w:tabs>
      <w:spacing w:after="60"/>
      <w:ind w:left="926" w:hanging="360"/>
      <w:jc w:val="both"/>
    </w:pPr>
    <w:rPr>
      <w:rFonts w:eastAsia="Times New Roman"/>
      <w:sz w:val="24"/>
      <w:szCs w:val="20"/>
    </w:rPr>
  </w:style>
  <w:style w:type="paragraph" w:styleId="40">
    <w:name w:val="List Bullet 4"/>
    <w:basedOn w:val="aa"/>
    <w:pPr>
      <w:numPr>
        <w:numId w:val="2"/>
      </w:numPr>
      <w:tabs>
        <w:tab w:val="num" w:pos="1209"/>
      </w:tabs>
      <w:spacing w:after="60"/>
      <w:ind w:left="1209"/>
      <w:jc w:val="both"/>
    </w:pPr>
    <w:rPr>
      <w:rFonts w:eastAsia="Times New Roman"/>
      <w:sz w:val="24"/>
      <w:szCs w:val="20"/>
    </w:rPr>
  </w:style>
  <w:style w:type="paragraph" w:styleId="5">
    <w:name w:val="List Bullet 5"/>
    <w:basedOn w:val="aa"/>
    <w:pPr>
      <w:numPr>
        <w:numId w:val="3"/>
      </w:numPr>
      <w:tabs>
        <w:tab w:val="num" w:pos="1492"/>
      </w:tabs>
      <w:spacing w:after="60"/>
      <w:ind w:left="1492"/>
      <w:jc w:val="both"/>
    </w:pPr>
    <w:rPr>
      <w:rFonts w:eastAsia="Times New Roman"/>
      <w:sz w:val="24"/>
      <w:szCs w:val="20"/>
    </w:rPr>
  </w:style>
  <w:style w:type="paragraph" w:styleId="a2">
    <w:name w:val="List Number"/>
    <w:basedOn w:val="aa"/>
    <w:pPr>
      <w:numPr>
        <w:numId w:val="9"/>
      </w:numPr>
      <w:tabs>
        <w:tab w:val="clear" w:pos="926"/>
        <w:tab w:val="num" w:pos="360"/>
      </w:tabs>
      <w:spacing w:after="60"/>
      <w:ind w:left="360"/>
      <w:jc w:val="both"/>
    </w:pPr>
    <w:rPr>
      <w:rFonts w:eastAsia="Times New Roman"/>
      <w:sz w:val="24"/>
      <w:szCs w:val="20"/>
    </w:rPr>
  </w:style>
  <w:style w:type="paragraph" w:styleId="3">
    <w:name w:val="List Number 3"/>
    <w:basedOn w:val="aa"/>
    <w:pPr>
      <w:numPr>
        <w:numId w:val="10"/>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11"/>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12"/>
      </w:numPr>
      <w:tabs>
        <w:tab w:val="clear" w:pos="360"/>
        <w:tab w:val="num" w:pos="1492"/>
      </w:tabs>
      <w:spacing w:after="60"/>
      <w:ind w:left="1492"/>
      <w:jc w:val="both"/>
    </w:pPr>
    <w:rPr>
      <w:rFonts w:eastAsia="Times New Roman"/>
      <w:sz w:val="24"/>
      <w:szCs w:val="20"/>
    </w:rPr>
  </w:style>
  <w:style w:type="paragraph" w:customStyle="1" w:styleId="a0">
    <w:name w:val="Раздел"/>
    <w:basedOn w:val="aa"/>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6">
    <w:name w:val="Раздел 3"/>
    <w:basedOn w:val="aa"/>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
    <w:name w:val="Условия контракта"/>
    <w:basedOn w:val="aa"/>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5"/>
    <w:semiHidden/>
    <w:pPr>
      <w:numPr>
        <w:numId w:val="16"/>
      </w:numPr>
      <w:tabs>
        <w:tab w:val="clear" w:pos="1440"/>
        <w:tab w:val="num" w:pos="360"/>
      </w:tabs>
      <w:spacing w:before="180"/>
      <w:ind w:left="360" w:hanging="360"/>
    </w:pPr>
    <w:rPr>
      <w:b/>
    </w:rPr>
  </w:style>
  <w:style w:type="paragraph" w:customStyle="1" w:styleId="30">
    <w:name w:val="Стиль3"/>
    <w:basedOn w:val="2c"/>
    <w:pPr>
      <w:numPr>
        <w:numId w:val="17"/>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5"/>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2">
    <w:name w:val="Заголовок 3 со списком"/>
    <w:basedOn w:val="37"/>
    <w:link w:val="3d"/>
    <w:pPr>
      <w:numPr>
        <w:ilvl w:val="1"/>
        <w:numId w:val="5"/>
      </w:numPr>
    </w:pPr>
  </w:style>
  <w:style w:type="character" w:customStyle="1" w:styleId="3d">
    <w:name w:val="Заголовок 3 со списком Знак"/>
    <w:link w:val="32"/>
    <w:rPr>
      <w:rFonts w:ascii="Arial" w:eastAsia="Times New Roman" w:hAnsi="Arial"/>
      <w:b/>
      <w:sz w:val="24"/>
      <w:lang w:val="en-US" w:eastAsia="en-US"/>
    </w:rPr>
  </w:style>
  <w:style w:type="character" w:customStyle="1" w:styleId="af8">
    <w:name w:val="Нижний колонтитул Знак"/>
    <w:link w:val="af7"/>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2"/>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3">
    <w:name w:val="АД_Список абв"/>
    <w:basedOn w:val="aa"/>
    <w:pPr>
      <w:numPr>
        <w:numId w:val="18"/>
      </w:numPr>
      <w:jc w:val="both"/>
    </w:pPr>
    <w:rPr>
      <w:rFonts w:eastAsia="Times New Roman"/>
      <w:sz w:val="24"/>
      <w:szCs w:val="24"/>
    </w:rPr>
  </w:style>
  <w:style w:type="paragraph" w:customStyle="1" w:styleId="Normal2">
    <w:name w:val="Normal2"/>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4">
    <w:name w:val="Список нум."/>
    <w:basedOn w:val="aa"/>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uiPriority w:val="1"/>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f0"/>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uiPriority w:val="99"/>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uiPriority w:val="99"/>
    <w:rPr>
      <w:rFonts w:eastAsia="Times New Roman"/>
      <w:sz w:val="20"/>
      <w:szCs w:val="20"/>
    </w:rPr>
  </w:style>
  <w:style w:type="character" w:customStyle="1" w:styleId="afffff7">
    <w:name w:val="Текст примечания Знак"/>
    <w:link w:val="afffff6"/>
    <w:uiPriority w:val="99"/>
    <w:rPr>
      <w:rFonts w:ascii="Times New Roman" w:eastAsia="Times New Roman" w:hAnsi="Times New Roman"/>
    </w:rPr>
  </w:style>
  <w:style w:type="paragraph" w:styleId="afffff8">
    <w:name w:val="annotation subject"/>
    <w:basedOn w:val="afffff6"/>
    <w:next w:val="afffff6"/>
    <w:link w:val="afffff9"/>
    <w:uiPriority w:val="99"/>
    <w:pPr>
      <w:spacing w:line="360" w:lineRule="auto"/>
      <w:jc w:val="both"/>
    </w:pPr>
    <w:rPr>
      <w:b/>
      <w:bCs/>
      <w:lang w:val="en-US" w:eastAsia="en-US"/>
    </w:rPr>
  </w:style>
  <w:style w:type="character" w:customStyle="1" w:styleId="afffff9">
    <w:name w:val="Тема примечания Знак"/>
    <w:link w:val="afffff8"/>
    <w:uiPriority w:val="99"/>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20"/>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9">
    <w:name w:val="_Абзац"/>
    <w:basedOn w:val="aa"/>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8">
    <w:name w:val="_Подпункт"/>
    <w:basedOn w:val="aa"/>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6">
    <w:name w:val="_Подраздел"/>
    <w:basedOn w:val="aa"/>
    <w:next w:val="aa"/>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7">
    <w:name w:val="_Пункт"/>
    <w:basedOn w:val="a6"/>
    <w:next w:val="aa"/>
    <w:pPr>
      <w:numPr>
        <w:ilvl w:val="2"/>
      </w:numPr>
      <w:ind w:firstLine="0"/>
      <w:outlineLvl w:val="2"/>
    </w:pPr>
  </w:style>
  <w:style w:type="paragraph" w:customStyle="1" w:styleId="a5">
    <w:name w:val="_Раздел"/>
    <w:basedOn w:val="aa"/>
    <w:next w:val="a6"/>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22"/>
      </w:numPr>
      <w:spacing w:before="240" w:after="120"/>
    </w:pPr>
    <w:rPr>
      <w:rFonts w:eastAsia="Times New Roman"/>
      <w:b/>
      <w:sz w:val="24"/>
      <w:szCs w:val="20"/>
    </w:rPr>
  </w:style>
  <w:style w:type="paragraph" w:customStyle="1" w:styleId="21">
    <w:name w:val="ТТ список 2"/>
    <w:basedOn w:val="aa"/>
    <w:pPr>
      <w:keepNext/>
      <w:keepLines/>
      <w:numPr>
        <w:ilvl w:val="1"/>
        <w:numId w:val="22"/>
      </w:numPr>
      <w:spacing w:before="120" w:after="60"/>
    </w:pPr>
    <w:rPr>
      <w:rFonts w:eastAsia="Times New Roman"/>
      <w:b/>
      <w:i/>
      <w:sz w:val="24"/>
      <w:szCs w:val="24"/>
    </w:rPr>
  </w:style>
  <w:style w:type="paragraph" w:customStyle="1" w:styleId="33">
    <w:name w:val="ТТ список 3"/>
    <w:basedOn w:val="aa"/>
    <w:pPr>
      <w:keepLines/>
      <w:numPr>
        <w:ilvl w:val="2"/>
        <w:numId w:val="23"/>
      </w:numPr>
      <w:spacing w:before="60"/>
      <w:jc w:val="both"/>
    </w:pPr>
    <w:rPr>
      <w:rFonts w:eastAsia="Times New Roman"/>
      <w:sz w:val="24"/>
      <w:szCs w:val="24"/>
    </w:rPr>
  </w:style>
  <w:style w:type="paragraph" w:customStyle="1" w:styleId="4">
    <w:name w:val="ТТ список 4"/>
    <w:basedOn w:val="33"/>
    <w:pPr>
      <w:keepLines w:val="0"/>
      <w:numPr>
        <w:ilvl w:val="3"/>
        <w:numId w:val="22"/>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2"/>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4">
    <w:name w:val="СТИЛЬ 2"/>
    <w:basedOn w:val="11"/>
    <w:pPr>
      <w:numPr>
        <w:ilvl w:val="1"/>
      </w:numPr>
    </w:pPr>
    <w:rPr>
      <w:b w:val="0"/>
      <w:szCs w:val="28"/>
    </w:rPr>
  </w:style>
  <w:style w:type="paragraph" w:customStyle="1" w:styleId="35">
    <w:name w:val="СТИЛЬ 3"/>
    <w:basedOn w:val="aa"/>
    <w:pPr>
      <w:numPr>
        <w:ilvl w:val="2"/>
        <w:numId w:val="24"/>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uiPriority w:val="34"/>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b"/>
    <w:uiPriority w:val="59"/>
    <w:rPr>
      <w:sz w:val="22"/>
      <w:szCs w:val="22"/>
      <w:lang w:eastAsia="en-US"/>
    </w:rPr>
    <w:tblPr/>
  </w:style>
  <w:style w:type="paragraph" w:customStyle="1" w:styleId="affffff5">
    <w:name w:val="Содержимое таблицы"/>
    <w:basedOn w:val="aa"/>
    <w:pPr>
      <w:widowControl w:val="0"/>
      <w:suppressLineNumbers/>
    </w:pPr>
    <w:rPr>
      <w:rFonts w:eastAsia="Andale Sans UI"/>
      <w:sz w:val="24"/>
      <w:szCs w:val="24"/>
    </w:rPr>
  </w:style>
  <w:style w:type="character" w:customStyle="1" w:styleId="Web1Web10">
    <w:name w:val="Обычный (веб) Знак;Обычный (Web) Знак;Обычный (веб)1 Знак;Обычный (Web)1 Знак"/>
    <w:link w:val="Web1Web1"/>
    <w:uiPriority w:val="99"/>
    <w:rPr>
      <w:rFonts w:ascii="Times New Roman" w:eastAsia="Times New Roman" w:hAnsi="Times New Roman"/>
      <w:sz w:val="24"/>
      <w:szCs w:val="24"/>
    </w:rPr>
  </w:style>
  <w:style w:type="table" w:customStyle="1" w:styleId="GR1">
    <w:name w:val="Сетка таблицы GR1"/>
    <w:basedOn w:val="ac"/>
    <w:next w:val="afb"/>
    <w:uiPriority w:val="59"/>
    <w:rPr>
      <w:sz w:val="22"/>
      <w:szCs w:val="22"/>
      <w:lang w:eastAsia="en-US"/>
    </w:rPr>
    <w:tbl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a"/>
    <w:uiPriority w:val="1"/>
    <w:qFormat/>
    <w:pPr>
      <w:widowControl w:val="0"/>
    </w:pPr>
    <w:rPr>
      <w:rFonts w:eastAsia="Times New Roman"/>
      <w:sz w:val="22"/>
      <w:szCs w:val="22"/>
      <w:lang w:eastAsia="en-US"/>
    </w:rPr>
  </w:style>
  <w:style w:type="character" w:styleId="affffff6">
    <w:name w:val="annotation reference"/>
    <w:uiPriority w:val="99"/>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61609&amp;dst=10000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61609&amp;dst=100018" TargetMode="Externa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3713</Words>
  <Characters>21169</Characters>
  <Application>Microsoft Office Word</Application>
  <DocSecurity>0</DocSecurity>
  <Lines>176</Lines>
  <Paragraphs>49</Paragraphs>
  <ScaleCrop>false</ScaleCrop>
  <Company>МФ ФКУ ЦОКР в г.Владимире</Company>
  <LinksUpToDate>false</LinksUpToDate>
  <CharactersWithSpaces>24833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Марина Владимировна Кургузова</cp:lastModifiedBy>
  <cp:revision>37</cp:revision>
  <dcterms:created xsi:type="dcterms:W3CDTF">2025-03-15T20:17:00Z</dcterms:created>
  <dcterms:modified xsi:type="dcterms:W3CDTF">2026-08-26T08:17:00Z</dcterms:modified>
  <cp:version>917504</cp:version>
</cp:coreProperties>
</file>