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3"/>
        <w:ind w:left="284" w:firstLine="567"/>
        <w:jc w:val="center"/>
        <w:spacing w:before="0" w:line="276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Д</w:t>
      </w:r>
      <w:r>
        <w:rPr>
          <w:rFonts w:ascii="Times New Roman" w:hAnsi="Times New Roman"/>
          <w:color w:val="auto"/>
        </w:rPr>
        <w:t xml:space="preserve">оговор</w:t>
      </w:r>
      <w:r>
        <w:rPr>
          <w:rFonts w:ascii="Times New Roman" w:hAnsi="Times New Roman"/>
          <w:color w:val="auto"/>
        </w:rPr>
        <w:t xml:space="preserve"> № </w:t>
      </w:r>
      <w:r>
        <w:rPr>
          <w:rFonts w:ascii="Times New Roman" w:hAnsi="Times New Roman"/>
          <w:color w:val="auto"/>
        </w:rPr>
        <w:t xml:space="preserve">100239096126100122</w:t>
      </w: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ind w:left="284" w:firstLine="567"/>
        <w:spacing w:line="276" w:lineRule="auto"/>
      </w:pPr>
      <w:r/>
      <w:r/>
    </w:p>
    <w:p>
      <w:pPr>
        <w:ind w:left="284" w:firstLine="567"/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простой неисключительной лицензии на использование Базы данных «Система Госфинансы для бюджетных учреждений»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4" w:firstLine="567"/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ind w:left="284" w:firstLine="567"/>
        <w:spacing w:before="0" w:line="276" w:lineRule="auto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г. Москва                                                                          </w:t>
      </w:r>
      <w:r>
        <w:rPr>
          <w:rFonts w:ascii="Times New Roman" w:hAnsi="Times New Roman"/>
          <w:b w:val="0"/>
          <w:color w:val="auto"/>
        </w:rPr>
        <w:t xml:space="preserve">   «</w:t>
      </w:r>
      <w:r>
        <w:rPr>
          <w:rFonts w:ascii="Times New Roman" w:hAnsi="Times New Roman"/>
          <w:b w:val="0"/>
          <w:color w:val="auto"/>
        </w:rPr>
        <w:t xml:space="preserve">____»_________2026</w:t>
      </w:r>
      <w:r>
        <w:rPr>
          <w:rFonts w:ascii="Times New Roman" w:hAnsi="Times New Roman"/>
          <w:b w:val="0"/>
          <w:color w:val="auto"/>
        </w:rPr>
        <w:t xml:space="preserve"> </w:t>
      </w:r>
      <w:r>
        <w:rPr>
          <w:rFonts w:ascii="Times New Roman" w:hAnsi="Times New Roman"/>
          <w:b w:val="0"/>
          <w:color w:val="auto"/>
        </w:rPr>
        <w:t xml:space="preserve">г.</w:t>
      </w:r>
      <w:r>
        <w:rPr>
          <w:rFonts w:ascii="Times New Roman" w:hAnsi="Times New Roman"/>
          <w:b w:val="0"/>
          <w:color w:val="auto"/>
        </w:rPr>
      </w:r>
      <w:r>
        <w:rPr>
          <w:rFonts w:ascii="Times New Roman" w:hAnsi="Times New Roman"/>
          <w:b w:val="0"/>
          <w:color w:val="auto"/>
        </w:rPr>
      </w:r>
    </w:p>
    <w:p>
      <w:pPr>
        <w:pStyle w:val="893"/>
        <w:ind w:left="284" w:firstLine="567"/>
        <w:jc w:val="center"/>
        <w:spacing w:before="0" w:line="276" w:lineRule="auto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</w:r>
      <w:r>
        <w:rPr>
          <w:rFonts w:ascii="Times New Roman" w:hAnsi="Times New Roman"/>
          <w:color w:val="auto"/>
          <w:sz w:val="16"/>
          <w:szCs w:val="16"/>
        </w:rPr>
      </w:r>
      <w:r>
        <w:rPr>
          <w:rFonts w:ascii="Times New Roman" w:hAnsi="Times New Roman"/>
          <w:color w:val="auto"/>
          <w:sz w:val="16"/>
          <w:szCs w:val="16"/>
        </w:rPr>
      </w:r>
    </w:p>
    <w:p>
      <w:pPr>
        <w:ind w:left="284"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Федеральное агентство по управлению государственным имуществом, именуемое в дальнейшем «Заказчик», в лице заместителя руководителя Росимущества Шередина Романа Валериевича, действующего на основании доверенности от 24.12.2024 №ВЯ-18/63770, с одной стороны, и </w:t>
      </w:r>
      <w:r>
        <w:rPr>
          <w:sz w:val="28"/>
          <w:szCs w:val="28"/>
        </w:rPr>
        <w:t xml:space="preserve">ООО «АКТИОН-ДИДЖИТАЛ ПРОДАЖИ»</w:t>
      </w:r>
      <w:r>
        <w:rPr>
          <w:sz w:val="28"/>
          <w:szCs w:val="28"/>
        </w:rPr>
        <w:t xml:space="preserve">, именуемое в дальнейшем «Испол</w:t>
      </w:r>
      <w:r>
        <w:rPr>
          <w:sz w:val="28"/>
          <w:szCs w:val="28"/>
        </w:rPr>
        <w:t xml:space="preserve">нитель», в лице </w:t>
      </w:r>
      <w:r>
        <w:rPr>
          <w:sz w:val="28"/>
          <w:szCs w:val="28"/>
        </w:rPr>
      </w:r>
      <w:r>
        <w:rPr>
          <w:sz w:val="28"/>
          <w:szCs w:val="28"/>
        </w:rPr>
        <w:t xml:space="preserve">Генерального директора </w:t>
      </w:r>
      <w:r>
        <w:rPr>
          <w:sz w:val="28"/>
          <w:szCs w:val="28"/>
        </w:rPr>
        <w:t xml:space="preserve">Силютин Константин Владимирович</w:t>
      </w:r>
      <w:r>
        <w:rPr>
          <w:sz w:val="28"/>
          <w:szCs w:val="28"/>
        </w:rPr>
        <w:t xml:space="preserve">, действующего на основании Устава, в дальнейшем вместе именуемые «Стороны», и каждый в  отдельности «Сторона», с соблюдением требований Гражданского кодекса Российской Федерации и в соответствии с п.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ч.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ст.93 Федерального закона от 5 апреля 2013 г. № 44-ФЗ «О  контрактной системе </w:t>
      </w:r>
      <w:r>
        <w:rPr>
          <w:sz w:val="28"/>
          <w:szCs w:val="28"/>
        </w:rPr>
        <w:t xml:space="preserve">в сфере закупок товаров, работ, услуг для обеспечения государственных и муниципальных нужд» (далее – Закон № 44-ФЗ), на основании состоявшейся закупки в ЕАТ </w:t>
      </w: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  <w:t xml:space="preserve">100239096126100122</w:t>
      </w:r>
      <w:r/>
      <w:r>
        <w:rPr>
          <w:sz w:val="28"/>
          <w:szCs w:val="28"/>
        </w:rPr>
        <w:t xml:space="preserve">, заключили настоящий Договор (далее – Договор) о нижеследующем.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4"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4"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284" w:firstLine="567"/>
        <w:jc w:val="center"/>
        <w:spacing w:line="276" w:lineRule="auto"/>
        <w:tabs>
          <w:tab w:val="left" w:pos="567" w:leader="none"/>
        </w:tabs>
        <w:rPr>
          <w:rStyle w:val="899"/>
          <w:bCs/>
          <w:sz w:val="28"/>
          <w:szCs w:val="28"/>
        </w:rPr>
      </w:pPr>
      <w:r>
        <w:rPr>
          <w:rStyle w:val="899"/>
          <w:bCs/>
          <w:sz w:val="28"/>
          <w:szCs w:val="28"/>
        </w:rPr>
        <w:t xml:space="preserve">ПРЕДМЕТ ДОГОВОРА</w:t>
      </w:r>
      <w:r>
        <w:rPr>
          <w:rStyle w:val="899"/>
          <w:bCs/>
          <w:sz w:val="28"/>
          <w:szCs w:val="28"/>
        </w:rPr>
      </w:r>
      <w:r>
        <w:rPr>
          <w:rStyle w:val="899"/>
          <w:bCs/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/>
      <w:bookmarkStart w:id="0" w:name="_Toc510612354"/>
      <w:r/>
      <w:bookmarkEnd w:id="0"/>
      <w:r>
        <w:rPr>
          <w:sz w:val="28"/>
          <w:szCs w:val="28"/>
        </w:rPr>
        <w:t xml:space="preserve">Исполнитель обязуется предоставить Заказчику неисключительные права (простая неисключительная лицензия) использования базы данных- электронной системы «Госфинансы», расположенной по адресу </w:t>
      </w:r>
      <w:hyperlink r:id="rId10" w:tooltip="http://www.gosfinansy.ru/" w:history="1">
        <w:r>
          <w:rPr>
            <w:rStyle w:val="900"/>
            <w:sz w:val="28"/>
            <w:szCs w:val="28"/>
          </w:rPr>
          <w:t xml:space="preserve">http://www.gosfinansy.ru/</w:t>
        </w:r>
      </w:hyperlink>
      <w:r>
        <w:rPr>
          <w:sz w:val="28"/>
          <w:szCs w:val="28"/>
          <w:u w:val="single"/>
        </w:rPr>
        <w:t xml:space="preserve"> 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порядке и на условиях настоящего </w:t>
      </w:r>
      <w:r>
        <w:rPr>
          <w:sz w:val="28"/>
          <w:szCs w:val="28"/>
        </w:rPr>
        <w:t xml:space="preserve">Договора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Описания объекта закупки (Технического задания) (Приложение №1 к </w:t>
      </w:r>
      <w:r>
        <w:rPr>
          <w:bCs/>
          <w:sz w:val="28"/>
          <w:szCs w:val="28"/>
        </w:rPr>
        <w:t xml:space="preserve">Договору</w:t>
      </w:r>
      <w:r>
        <w:rPr>
          <w:bCs/>
          <w:sz w:val="28"/>
          <w:szCs w:val="28"/>
        </w:rPr>
        <w:t xml:space="preserve">) (далее - Техническое задание), а Заказчик обязуется принять и оплатить в соответствии со Спецификацией (Приложение № 2 к </w:t>
      </w:r>
      <w:r>
        <w:rPr>
          <w:bCs/>
          <w:sz w:val="28"/>
          <w:szCs w:val="28"/>
        </w:rPr>
        <w:t xml:space="preserve">Договору</w:t>
      </w:r>
      <w:r>
        <w:rPr>
          <w:bCs/>
          <w:sz w:val="28"/>
          <w:szCs w:val="28"/>
        </w:rPr>
        <w:t xml:space="preserve">)</w:t>
      </w:r>
      <w:r>
        <w:rPr>
          <w:bCs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Под электронной системой (далее-ЭС) в настоящ</w:t>
      </w:r>
      <w:r>
        <w:rPr>
          <w:sz w:val="28"/>
          <w:szCs w:val="28"/>
        </w:rPr>
        <w:t xml:space="preserve">ем Договоре понимается многофункциональная справочно-экспертная система, предназначенная для предоставления подробной информации в сфере отдельной отрасли права, доступ к которой осуществляется через телекоммуникационную сеть общего пользования - Интернет.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Заказчик приобретает неисключительные права использования ЭС в соответствии с его функциональными возможностями, а именно, Заказчик имеет право использовать ЭС исключительно для своей внутренней деятельности, включая следующие способы: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2"/>
          <w:numId w:val="1"/>
        </w:numPr>
        <w:ind w:left="284" w:firstLine="567"/>
        <w:jc w:val="both"/>
        <w:spacing w:line="276" w:lineRule="auto"/>
        <w:tabs>
          <w:tab w:val="left" w:pos="85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Подключаться к ЭС через сеть Интернет, при этом количество фактических пользователей не должно превышать количества пользователей, указанных в Спецификации на ЭС (Приложение № 2 к </w:t>
      </w:r>
      <w:r>
        <w:rPr>
          <w:bCs/>
          <w:sz w:val="28"/>
          <w:szCs w:val="28"/>
        </w:rPr>
        <w:t xml:space="preserve">Договору</w:t>
      </w:r>
      <w:r>
        <w:rPr>
          <w:bCs/>
          <w:sz w:val="28"/>
          <w:szCs w:val="28"/>
        </w:rPr>
        <w:t xml:space="preserve">).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numPr>
          <w:ilvl w:val="2"/>
          <w:numId w:val="1"/>
        </w:numPr>
        <w:ind w:left="284" w:firstLine="567"/>
        <w:jc w:val="both"/>
        <w:spacing w:line="276" w:lineRule="auto"/>
        <w:tabs>
          <w:tab w:val="left" w:pos="85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Использовать для собственных нужд материалы и информацию, содержащуюся в ЭС без получения дополнительного согласия Исполнителя либо третьих лиц. Право доступа к ЭС предоставляется Заказчику круглосуточно на все время действия лицензии.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Неисключительные права использования ЭС предоставляются Заказчику с момента направления последнему по электронной почте кода доступа к ЭС и на срок, указанный в «Спецификации на ЭС» (Приложение №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к Договору).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Заказчик</w:t>
      </w:r>
      <w:r>
        <w:rPr>
          <w:rStyle w:val="898"/>
          <w:sz w:val="28"/>
          <w:szCs w:val="28"/>
        </w:rPr>
        <w:t xml:space="preserve"> не приобретает каких-либо прав на </w:t>
      </w:r>
      <w:r>
        <w:rPr>
          <w:sz w:val="28"/>
          <w:szCs w:val="28"/>
        </w:rPr>
        <w:t xml:space="preserve">ЭС</w:t>
      </w:r>
      <w:r>
        <w:rPr>
          <w:rStyle w:val="898"/>
          <w:sz w:val="28"/>
          <w:szCs w:val="28"/>
        </w:rPr>
        <w:t xml:space="preserve">, за исключением оговоренных в настоящем Договоре, а также не имеет право использовать </w:t>
      </w:r>
      <w:r>
        <w:rPr>
          <w:sz w:val="28"/>
          <w:szCs w:val="28"/>
        </w:rPr>
        <w:t xml:space="preserve">ЭС</w:t>
      </w:r>
      <w:r>
        <w:rPr>
          <w:rStyle w:val="898"/>
          <w:sz w:val="28"/>
          <w:szCs w:val="28"/>
        </w:rPr>
        <w:t xml:space="preserve"> без предварительного письменного разрешения Исполнителя для создания и публикации электронных справочно-энциклопедических изданий, баз данных, программ для ЭВМ аналогичных  </w:t>
      </w:r>
      <w:r>
        <w:rPr>
          <w:sz w:val="28"/>
          <w:szCs w:val="28"/>
        </w:rPr>
        <w:t xml:space="preserve">ЭС</w:t>
      </w:r>
      <w:r>
        <w:rPr>
          <w:rStyle w:val="898"/>
          <w:sz w:val="28"/>
          <w:szCs w:val="28"/>
        </w:rPr>
        <w:t xml:space="preserve">,  включать </w:t>
      </w:r>
      <w:r>
        <w:rPr>
          <w:sz w:val="28"/>
          <w:szCs w:val="28"/>
        </w:rPr>
        <w:t xml:space="preserve">ЭС</w:t>
      </w:r>
      <w:r>
        <w:rPr>
          <w:rStyle w:val="898"/>
          <w:sz w:val="28"/>
          <w:szCs w:val="28"/>
        </w:rPr>
        <w:t xml:space="preserve"> в какие бы то ни было базы данных и/или программы для ЭВМ, распространять </w:t>
      </w:r>
      <w:r>
        <w:rPr>
          <w:sz w:val="28"/>
          <w:szCs w:val="28"/>
        </w:rPr>
        <w:t xml:space="preserve">ЭС</w:t>
      </w:r>
      <w:r>
        <w:rPr>
          <w:rStyle w:val="898"/>
          <w:sz w:val="28"/>
          <w:szCs w:val="28"/>
        </w:rPr>
        <w:t xml:space="preserve">, доводить до всеобщего сведения материалы и информацию, включая авторские произведения, содержащиеся в  </w:t>
      </w:r>
      <w:r>
        <w:rPr>
          <w:sz w:val="28"/>
          <w:szCs w:val="28"/>
        </w:rPr>
        <w:t xml:space="preserve">ЭС</w:t>
      </w:r>
      <w:r>
        <w:rPr>
          <w:rStyle w:val="898"/>
          <w:sz w:val="28"/>
          <w:szCs w:val="28"/>
        </w:rPr>
        <w:t xml:space="preserve">, а также использовать в аудиторской, консалтинговой деятельности, а также в интересах третьих лиц.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Исполнитель </w:t>
      </w:r>
      <w:r>
        <w:rPr>
          <w:bCs/>
          <w:iCs/>
          <w:sz w:val="28"/>
          <w:szCs w:val="28"/>
        </w:rPr>
        <w:t xml:space="preserve">гарантирует возможность использования ЭС в течение срока действия лицензий, указанного в «Спецификации на ЭС»</w:t>
      </w:r>
      <w:r>
        <w:rPr>
          <w:sz w:val="28"/>
          <w:szCs w:val="28"/>
        </w:rPr>
        <w:t xml:space="preserve"> при условии соблюдения Заказчиком технических требований к характеристикам оборудования и программному обеспечению, которые размещены на сайте ЭС в разделе «Технические требования».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4" w:firstLine="567"/>
        <w:jc w:val="center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jc w:val="center"/>
        <w:spacing w:line="276" w:lineRule="auto"/>
        <w:tabs>
          <w:tab w:val="left" w:pos="567" w:leader="none"/>
        </w:tabs>
        <w:rPr>
          <w:rStyle w:val="899"/>
          <w:bCs/>
          <w:sz w:val="28"/>
          <w:szCs w:val="28"/>
        </w:rPr>
      </w:pPr>
      <w:r>
        <w:rPr>
          <w:rStyle w:val="899"/>
          <w:bCs/>
          <w:sz w:val="28"/>
          <w:szCs w:val="28"/>
        </w:rPr>
        <w:t xml:space="preserve">ПОРЯДОК ПЕРЕДАЧИ ПРАВА ДОСТУПА И ИСПОЛЬЗОВАНИЯ ЭС. ПОРЯДОК ПРИЕМКИ ПЕРЕДАННЫХ ПРАВ</w:t>
      </w:r>
      <w:r>
        <w:rPr>
          <w:rStyle w:val="899"/>
          <w:bCs/>
          <w:sz w:val="28"/>
          <w:szCs w:val="28"/>
        </w:rPr>
      </w:r>
      <w:r>
        <w:rPr>
          <w:rStyle w:val="899"/>
          <w:bCs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right="-57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Исполнитель согласовывает с Заказчиком дату начала использования ЭС на срок, указанный в Спецификации на ЭС (Приложение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к </w:t>
      </w:r>
      <w:r>
        <w:rPr>
          <w:sz w:val="28"/>
          <w:szCs w:val="28"/>
        </w:rPr>
        <w:t xml:space="preserve">Договору</w:t>
      </w:r>
      <w:r>
        <w:rPr>
          <w:sz w:val="28"/>
          <w:szCs w:val="28"/>
        </w:rPr>
        <w:t xml:space="preserve">). Дата начала использования ЭС не </w:t>
      </w:r>
      <w:r>
        <w:rPr>
          <w:sz w:val="28"/>
          <w:szCs w:val="28"/>
        </w:rPr>
        <w:t xml:space="preserve">может </w:t>
      </w:r>
      <w:r>
        <w:rPr>
          <w:sz w:val="28"/>
          <w:szCs w:val="28"/>
        </w:rPr>
        <w:t xml:space="preserve">быть ранее 03.12.2026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right="-57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Заказчик не позднее 7 (семи) календарных дней до даты начала использования ЭС предоставляет информацию Исполнителю о пользователе баз данных путем направления на адрес электронной почты Исполнителя Регистрационную форму (Приложение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к </w:t>
      </w:r>
      <w:r>
        <w:rPr>
          <w:sz w:val="28"/>
          <w:szCs w:val="28"/>
        </w:rPr>
        <w:t xml:space="preserve">Договору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right="-57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Исполнитель в течение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трех</w:t>
      </w:r>
      <w:r>
        <w:rPr>
          <w:sz w:val="28"/>
          <w:szCs w:val="28"/>
        </w:rPr>
        <w:t xml:space="preserve">) календарных дней с даты получения Регистрационной формы (Приложение №3 к </w:t>
      </w:r>
      <w:r>
        <w:rPr>
          <w:sz w:val="28"/>
          <w:szCs w:val="28"/>
        </w:rPr>
        <w:t xml:space="preserve">Договору</w:t>
      </w:r>
      <w:r>
        <w:rPr>
          <w:sz w:val="28"/>
          <w:szCs w:val="28"/>
        </w:rPr>
        <w:t xml:space="preserve">) направляет на адрес электронной почты пользователя, указанный в Регистрационной форме код доступа для предоставления права доступа к базам данных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Исполнитель </w:t>
      </w:r>
      <w:r>
        <w:rPr>
          <w:bCs/>
          <w:sz w:val="28"/>
          <w:szCs w:val="28"/>
        </w:rPr>
        <w:t xml:space="preserve">высылает</w:t>
      </w:r>
      <w:r>
        <w:rPr>
          <w:sz w:val="22"/>
          <w:szCs w:val="22"/>
        </w:rPr>
        <w:t xml:space="preserve"> </w:t>
      </w:r>
      <w:r>
        <w:rPr>
          <w:bCs/>
          <w:sz w:val="28"/>
          <w:szCs w:val="28"/>
        </w:rPr>
        <w:t xml:space="preserve">Заказчику</w:t>
      </w:r>
      <w:r>
        <w:rPr>
          <w:bCs/>
          <w:sz w:val="28"/>
          <w:szCs w:val="28"/>
        </w:rPr>
        <w:t xml:space="preserve"> по адресу его электронной почты, указанному при регистрации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код доступа к ЭС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851"/>
        <w:jc w:val="both"/>
        <w:spacing w:line="276" w:lineRule="auto"/>
        <w:tabs>
          <w:tab w:val="left" w:pos="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течении </w:t>
      </w:r>
      <w:r>
        <w:rPr>
          <w:bCs/>
          <w:sz w:val="28"/>
          <w:szCs w:val="28"/>
        </w:rPr>
        <w:t xml:space="preserve">7 (сем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) рабочих дней с даты заключения договора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right="-57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Неисключительные права использования ЭС предоставляются Заказчику с момента активации кода доступа на срок, указанный в Спецификации (Приложение № 2 к настоящему </w:t>
      </w:r>
      <w:r>
        <w:rPr>
          <w:sz w:val="28"/>
          <w:szCs w:val="28"/>
        </w:rPr>
        <w:t xml:space="preserve">Договору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Исполнитель в течение 14 (Четырнадцати) рабочих дней после отправки электронного письма направляет Заказчику дополнительно по почте по адресу Заказчика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указанному в разделе 8 Договора, подписанный Исполнителем Акт передачи прав использования ЭС</w:t>
      </w:r>
      <w:r>
        <w:rPr>
          <w:bCs/>
          <w:sz w:val="28"/>
          <w:szCs w:val="28"/>
        </w:rPr>
        <w:t xml:space="preserve"> в 2-х экземплярах</w:t>
      </w:r>
      <w:r>
        <w:rPr>
          <w:bCs/>
          <w:sz w:val="28"/>
          <w:szCs w:val="28"/>
        </w:rPr>
        <w:t xml:space="preserve"> (далее – Акт)</w:t>
      </w:r>
      <w:r>
        <w:rPr>
          <w:bCs/>
          <w:sz w:val="28"/>
          <w:szCs w:val="28"/>
        </w:rPr>
        <w:t xml:space="preserve">, счет и счет-фактуру (при наличии)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Заказчик в течение </w:t>
      </w:r>
      <w:r>
        <w:rPr>
          <w:bCs/>
          <w:sz w:val="28"/>
          <w:szCs w:val="28"/>
        </w:rPr>
        <w:t xml:space="preserve">20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</w:t>
      </w:r>
      <w:r>
        <w:rPr>
          <w:bCs/>
          <w:sz w:val="28"/>
          <w:szCs w:val="28"/>
        </w:rPr>
        <w:t xml:space="preserve">Двадцати</w:t>
      </w:r>
      <w:r>
        <w:rPr>
          <w:bCs/>
          <w:sz w:val="28"/>
          <w:szCs w:val="28"/>
        </w:rPr>
        <w:t xml:space="preserve">) рабо</w:t>
      </w:r>
      <w:r>
        <w:rPr>
          <w:bCs/>
          <w:sz w:val="28"/>
          <w:szCs w:val="28"/>
        </w:rPr>
        <w:t xml:space="preserve">чих дней после получения Акта передачи прав использования ЭС обязан подписать его со своей стороны и передать его Исполнителю. В случае если в указанный срок Заказчик не направит Исполнителю подписанный со своей стороны Акт или мотивированный отказ от его </w:t>
      </w:r>
      <w:r>
        <w:rPr>
          <w:bCs/>
          <w:sz w:val="28"/>
          <w:szCs w:val="28"/>
        </w:rPr>
        <w:t xml:space="preserve">подписания, права считаются переданными, а Акт подписанным Заказчиком.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851"/>
        <w:jc w:val="both"/>
        <w:spacing w:line="276" w:lineRule="auto"/>
        <w:tabs>
          <w:tab w:val="left" w:pos="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numPr>
          <w:ilvl w:val="0"/>
          <w:numId w:val="1"/>
        </w:numPr>
        <w:ind w:left="284" w:firstLine="567"/>
        <w:jc w:val="center"/>
        <w:spacing w:line="276" w:lineRule="auto"/>
        <w:tabs>
          <w:tab w:val="left" w:pos="567" w:leader="none"/>
        </w:tabs>
        <w:rPr>
          <w:rStyle w:val="899"/>
          <w:bCs/>
          <w:sz w:val="28"/>
          <w:szCs w:val="28"/>
        </w:rPr>
      </w:pPr>
      <w:r/>
      <w:bookmarkStart w:id="1" w:name="_Toc510612356"/>
      <w:r>
        <w:rPr>
          <w:rStyle w:val="899"/>
          <w:bCs/>
          <w:sz w:val="28"/>
          <w:szCs w:val="28"/>
        </w:rPr>
        <w:t xml:space="preserve">ЦЕНА ДОГОВОРА И ПОРЯДОК ОПЛАТЫ</w:t>
      </w:r>
      <w:bookmarkEnd w:id="1"/>
      <w:r>
        <w:rPr>
          <w:rStyle w:val="899"/>
          <w:bCs/>
          <w:sz w:val="28"/>
          <w:szCs w:val="28"/>
        </w:rPr>
      </w:r>
      <w:r>
        <w:rPr>
          <w:rStyle w:val="899"/>
          <w:bCs/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</w:r>
      <w:bookmarkStart w:id="2" w:name="_Ref189296392"/>
      <w:r>
        <w:rPr>
          <w:sz w:val="28"/>
          <w:szCs w:val="28"/>
        </w:rPr>
        <w:t xml:space="preserve">Цена настоящего Договора составляет 159 440,00 (Сто пятьдесят девять тысяч четыреста сорок) руб., </w:t>
      </w:r>
      <w:r>
        <w:rPr>
          <w:sz w:val="28"/>
          <w:szCs w:val="28"/>
        </w:rPr>
        <w:t xml:space="preserve">НДС не облагается </w:t>
      </w:r>
      <w:r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подпункта 26 пункта 2 статьи 149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Налогового кодекса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</w:p>
    <w:p>
      <w:pPr>
        <w:pStyle w:val="905"/>
        <w:ind w:left="284" w:right="-55" w:firstLine="567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Цена настоящего </w:t>
      </w:r>
      <w:r>
        <w:rPr>
          <w:rFonts w:ascii="Times New Roman" w:hAnsi="Times New Roman"/>
          <w:sz w:val="28"/>
          <w:szCs w:val="28"/>
        </w:rPr>
        <w:t xml:space="preserve">Договора</w:t>
      </w:r>
      <w:r>
        <w:rPr>
          <w:rFonts w:ascii="Times New Roman" w:hAnsi="Times New Roman"/>
          <w:sz w:val="28"/>
          <w:szCs w:val="28"/>
        </w:rPr>
        <w:t xml:space="preserve"> включает в себя все расходы Исполнителя, в том числе расходы на страхование, уплату пошлин, налогов, сборов и других обязательных платежей.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rStyle w:val="898"/>
          <w:sz w:val="28"/>
          <w:szCs w:val="28"/>
        </w:rPr>
        <w:t xml:space="preserve">Цена настоящего </w:t>
      </w:r>
      <w:r>
        <w:rPr>
          <w:rStyle w:val="898"/>
          <w:sz w:val="28"/>
          <w:szCs w:val="28"/>
        </w:rPr>
        <w:t xml:space="preserve">Договора</w:t>
      </w:r>
      <w:r>
        <w:rPr>
          <w:rStyle w:val="898"/>
          <w:sz w:val="28"/>
          <w:szCs w:val="28"/>
        </w:rPr>
        <w:t xml:space="preserve"> является твердой и определяется на весь срок исполнения </w:t>
      </w:r>
      <w:r>
        <w:rPr>
          <w:rStyle w:val="898"/>
          <w:sz w:val="28"/>
          <w:szCs w:val="28"/>
        </w:rPr>
        <w:t xml:space="preserve">Договора</w:t>
      </w:r>
      <w:r>
        <w:rPr>
          <w:rStyle w:val="898"/>
          <w:sz w:val="28"/>
          <w:szCs w:val="28"/>
        </w:rPr>
        <w:t xml:space="preserve"> и может быть изменена, только в случаях, предусмотренных Федеральным законом № 44-ФЗ</w:t>
      </w:r>
      <w:bookmarkEnd w:id="2"/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Оплата производится на основании выставленного Исполнителем счета, путем перечисления денежных средств на расчетный счет Исполнителя не позднее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десяти</w:t>
      </w:r>
      <w:r>
        <w:rPr>
          <w:sz w:val="28"/>
          <w:szCs w:val="28"/>
        </w:rPr>
        <w:t xml:space="preserve">) рабочих дней с даты подписания Акта передачи прав использования ЭС</w:t>
      </w:r>
      <w:r>
        <w:rPr>
          <w:sz w:val="28"/>
          <w:szCs w:val="28"/>
        </w:rPr>
        <w:t xml:space="preserve"> за период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Сумма, подлежащая уплате Заказчиком Исполнителю</w:t>
      </w:r>
      <w:r>
        <w:rPr>
          <w:sz w:val="28"/>
          <w:szCs w:val="28"/>
        </w:rPr>
        <w:t xml:space="preserve">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sz w:val="28"/>
          <w:szCs w:val="28"/>
        </w:rPr>
        <w:t xml:space="preserve">договора</w:t>
      </w:r>
      <w:r>
        <w:rPr>
          <w:sz w:val="28"/>
          <w:szCs w:val="28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</w:t>
      </w:r>
      <w:r>
        <w:rPr>
          <w:sz w:val="28"/>
          <w:szCs w:val="28"/>
        </w:rPr>
        <w:t xml:space="preserve">подлежат уплате в бюджеты бюджетной системы Российской Федерации Заказчиком.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Обязательство Заказчика по оплате считается исполненным со дня списания денежных средств с расчетного счета Заказчика.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Заказчик вправе произвести оплату за вычетом неустойки за неисполнение или ненадлежащее исполнение обязательств Исполнителем, рассчитанной в соответствии с настоящим </w:t>
      </w:r>
      <w:r>
        <w:rPr>
          <w:sz w:val="28"/>
          <w:szCs w:val="28"/>
        </w:rPr>
        <w:t xml:space="preserve">договором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Расчеты по настоящему </w:t>
      </w:r>
      <w:r>
        <w:rPr>
          <w:sz w:val="28"/>
          <w:szCs w:val="28"/>
        </w:rPr>
        <w:t xml:space="preserve">Договору</w:t>
      </w:r>
      <w:r>
        <w:rPr>
          <w:sz w:val="28"/>
          <w:szCs w:val="28"/>
        </w:rPr>
        <w:t xml:space="preserve"> осуществляется в рублях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 финансирования: средства федерального бюджета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4" w:firstLine="567"/>
        <w:jc w:val="both"/>
        <w:spacing w:line="276" w:lineRule="auto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284" w:firstLine="567"/>
        <w:jc w:val="center"/>
        <w:spacing w:line="276" w:lineRule="auto"/>
        <w:tabs>
          <w:tab w:val="left" w:pos="567" w:leader="none"/>
        </w:tabs>
        <w:rPr>
          <w:rStyle w:val="899"/>
          <w:bCs/>
          <w:sz w:val="28"/>
          <w:szCs w:val="28"/>
        </w:rPr>
      </w:pPr>
      <w:r>
        <w:rPr>
          <w:rStyle w:val="899"/>
          <w:bCs/>
          <w:sz w:val="28"/>
          <w:szCs w:val="28"/>
        </w:rPr>
        <w:t xml:space="preserve">ЗАЩИТА В СЛУЧАЕ НАРУШЕНИЙ</w:t>
      </w:r>
      <w:r>
        <w:rPr>
          <w:rStyle w:val="899"/>
          <w:bCs/>
          <w:sz w:val="28"/>
          <w:szCs w:val="28"/>
        </w:rPr>
        <w:t xml:space="preserve"> ИНТЕЛЛЕКТУАЛЬНЫХ ПРАВ ТРЕТЬИХ ЛИЦ</w:t>
      </w:r>
      <w:r>
        <w:rPr>
          <w:rStyle w:val="899"/>
          <w:bCs/>
          <w:sz w:val="28"/>
          <w:szCs w:val="28"/>
        </w:rPr>
      </w:r>
      <w:r>
        <w:rPr>
          <w:rStyle w:val="899"/>
          <w:bCs/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Исполнитель будет защищать интересы Заказчика в случае предъявления к нему третьим лицом претензии о том, что использование им ЭС нарушает интеллектуальные права данных лиц.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случае предъявления претензии Заказчик должен незамедлительно письменно уведомить об этом Исполнителя.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Обязательства Исполнителя не распространяются на случаи нарушения Заказчиком условий использования ЭС, предусмотренных настоящим Договора и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4" w:firstLine="567"/>
        <w:jc w:val="both"/>
        <w:spacing w:line="276" w:lineRule="auto"/>
        <w:tabs>
          <w:tab w:val="left" w:pos="567" w:leader="none"/>
        </w:tabs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numPr>
          <w:ilvl w:val="0"/>
          <w:numId w:val="1"/>
        </w:numPr>
        <w:ind w:left="284" w:firstLine="567"/>
        <w:jc w:val="center"/>
        <w:spacing w:line="276" w:lineRule="auto"/>
        <w:tabs>
          <w:tab w:val="left" w:pos="567" w:leader="none"/>
        </w:tabs>
        <w:rPr>
          <w:rStyle w:val="899"/>
          <w:bCs/>
          <w:sz w:val="28"/>
          <w:szCs w:val="28"/>
        </w:rPr>
      </w:pPr>
      <w:r/>
      <w:bookmarkStart w:id="3" w:name="_Toc510612359"/>
      <w:r>
        <w:rPr>
          <w:rStyle w:val="899"/>
          <w:bCs/>
          <w:sz w:val="28"/>
          <w:szCs w:val="28"/>
        </w:rPr>
        <w:t xml:space="preserve">ОТВЕТСТВЕННОСТЬ СТОРОН </w:t>
      </w:r>
      <w:bookmarkEnd w:id="3"/>
      <w:r>
        <w:rPr>
          <w:rStyle w:val="899"/>
          <w:bCs/>
          <w:sz w:val="28"/>
          <w:szCs w:val="28"/>
        </w:rPr>
        <w:t xml:space="preserve">И ПОРЯДОК РАССМОТРЕНИЯ СПОРОВ</w:t>
      </w:r>
      <w:r>
        <w:rPr>
          <w:rStyle w:val="899"/>
          <w:bCs/>
          <w:sz w:val="28"/>
          <w:szCs w:val="28"/>
        </w:rPr>
      </w:r>
      <w:r>
        <w:rPr>
          <w:rStyle w:val="899"/>
          <w:bCs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firstLine="567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неисполнение или ненадлежащее исполнение обязательств, предусмотренных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ом, стороны  несут ответственность в соответствии с настоящим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 и действующим законодательством Российской Федерации, в размере, установленном положениями Закона № 44-ФЗ и Постановлением Прав</w:t>
      </w:r>
      <w:r>
        <w:rPr>
          <w:bCs/>
          <w:sz w:val="28"/>
          <w:szCs w:val="28"/>
        </w:rPr>
        <w:t xml:space="preserve">ительства РФ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ом, о внесени</w:t>
      </w:r>
      <w:r>
        <w:rPr>
          <w:bCs/>
          <w:sz w:val="28"/>
          <w:szCs w:val="28"/>
        </w:rPr>
        <w:t xml:space="preserve">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– Постановление Правительства РФ от 30.08.2017  № 1042).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firstLine="567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Убытки, возникшие вследствие неисполнения либо ненадлежащего исполнения Сторонами обязательств по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у, возмещаются в объеме и порядке, предусмотренном законодательством Российской Федерации.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firstLine="567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В случае просрочки исполнения </w:t>
      </w:r>
      <w:r>
        <w:rPr>
          <w:bCs/>
          <w:sz w:val="28"/>
          <w:szCs w:val="28"/>
        </w:rPr>
        <w:t xml:space="preserve">Заказчиком</w:t>
      </w:r>
      <w:r>
        <w:rPr>
          <w:bCs/>
          <w:sz w:val="28"/>
          <w:szCs w:val="28"/>
        </w:rPr>
        <w:t xml:space="preserve"> обязательств, предусмотренных </w:t>
      </w:r>
      <w:r>
        <w:rPr>
          <w:bCs/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ом, а также в иных случаях неисполнения или ненадлежащего исполнения </w:t>
      </w:r>
      <w:r>
        <w:rPr>
          <w:bCs/>
          <w:sz w:val="28"/>
          <w:szCs w:val="28"/>
        </w:rPr>
        <w:t xml:space="preserve">Заказчиком</w:t>
      </w:r>
      <w:r>
        <w:rPr>
          <w:bCs/>
          <w:sz w:val="28"/>
          <w:szCs w:val="28"/>
        </w:rPr>
        <w:t xml:space="preserve"> обязательств, предусмотренных </w:t>
      </w:r>
      <w:r>
        <w:rPr>
          <w:bCs/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ом, </w:t>
      </w:r>
      <w:r>
        <w:rPr>
          <w:bCs/>
          <w:sz w:val="28"/>
          <w:szCs w:val="28"/>
        </w:rPr>
        <w:t xml:space="preserve">Исполнитель</w:t>
      </w:r>
      <w:r>
        <w:rPr>
          <w:bCs/>
          <w:sz w:val="28"/>
          <w:szCs w:val="28"/>
        </w:rPr>
        <w:t xml:space="preserve"> вправе потребовать уплаты неустоек (штрафов, пеней).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firstLine="567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Пеня начисляется за каждый день просрочки исполнения обязательства, предусмотренного </w:t>
      </w:r>
      <w:r>
        <w:rPr>
          <w:bCs/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ом, начиная со дня, следующего после дня истечения установленного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 срока исполнения обязательства. Такая пеня устанавливается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firstLine="567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Штрафы начисляются за ненадлежащее исполнение </w:t>
      </w:r>
      <w:r>
        <w:rPr>
          <w:bCs/>
          <w:sz w:val="28"/>
          <w:szCs w:val="28"/>
        </w:rPr>
        <w:t xml:space="preserve">Заказчиком</w:t>
      </w:r>
      <w:r>
        <w:rPr>
          <w:bCs/>
          <w:sz w:val="28"/>
          <w:szCs w:val="28"/>
        </w:rPr>
        <w:t xml:space="preserve"> обязательств, предусмотренных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ом, за исключением просрочки исполнения обязательств, предусмотренных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ом. Размер штрафа устанавливается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 в виде фиксированной суммы, </w:t>
      </w:r>
      <w:r>
        <w:rPr>
          <w:bCs/>
          <w:sz w:val="28"/>
          <w:szCs w:val="28"/>
        </w:rPr>
        <w:t xml:space="preserve">определенной в </w:t>
      </w:r>
      <w:hyperlink r:id="rId11" w:tooltip="consultantplus://offline/ref=EAB7EF7549DF13BA7E4B6F015AAD10E14016A752AE48ACBC536D878F4D4E1E1EB7F6FEC33BD8F2D4r8OEH" w:history="1">
        <w:r>
          <w:rPr>
            <w:rStyle w:val="900"/>
            <w:bCs/>
            <w:color w:val="auto"/>
            <w:sz w:val="28"/>
            <w:szCs w:val="28"/>
            <w:u w:val="none"/>
          </w:rPr>
          <w:t xml:space="preserve">порядке</w:t>
        </w:r>
      </w:hyperlink>
      <w:r>
        <w:rPr>
          <w:bCs/>
          <w:sz w:val="28"/>
          <w:szCs w:val="28"/>
        </w:rPr>
        <w:t xml:space="preserve">, установленном </w:t>
      </w:r>
      <w:r>
        <w:rPr>
          <w:bCs/>
          <w:sz w:val="28"/>
          <w:szCs w:val="28"/>
        </w:rPr>
        <w:t xml:space="preserve">Постановлением Правительства РФ от 30.08.2017 № 1042.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firstLine="567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каждый факт неисполнения </w:t>
      </w:r>
      <w:r>
        <w:rPr>
          <w:bCs/>
          <w:sz w:val="28"/>
          <w:szCs w:val="28"/>
        </w:rPr>
        <w:t xml:space="preserve">Заказчиком</w:t>
      </w:r>
      <w:r>
        <w:rPr>
          <w:bCs/>
          <w:sz w:val="28"/>
          <w:szCs w:val="28"/>
        </w:rPr>
        <w:t xml:space="preserve"> обязательств, предусмотренных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ом, за исключением просрочки исполнения обязательств, предусмотренных </w:t>
      </w:r>
      <w:r>
        <w:rPr>
          <w:sz w:val="28"/>
          <w:szCs w:val="28"/>
        </w:rPr>
        <w:t xml:space="preserve">Договоро</w:t>
      </w:r>
      <w:r>
        <w:rPr>
          <w:bCs/>
          <w:sz w:val="28"/>
          <w:szCs w:val="28"/>
        </w:rPr>
        <w:t xml:space="preserve">м, размер штрафа устанавливается в </w:t>
      </w:r>
      <w:r>
        <w:rPr>
          <w:bCs/>
          <w:sz w:val="28"/>
          <w:szCs w:val="28"/>
        </w:rPr>
        <w:t xml:space="preserve">размере</w:t>
      </w:r>
      <w:r>
        <w:rPr>
          <w:bCs/>
          <w:sz w:val="28"/>
          <w:szCs w:val="28"/>
        </w:rPr>
        <w:t xml:space="preserve"> 1000</w:t>
      </w:r>
      <w:r>
        <w:rPr>
          <w:bCs/>
          <w:sz w:val="28"/>
          <w:szCs w:val="28"/>
        </w:rPr>
        <w:t xml:space="preserve">,00</w:t>
      </w:r>
      <w:r>
        <w:rPr>
          <w:bCs/>
          <w:sz w:val="28"/>
          <w:szCs w:val="28"/>
        </w:rPr>
        <w:t xml:space="preserve"> рублей.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firstLine="567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Общая сумма начисленной неустойки (штрафов, пени) за ненадлежащее исполнение </w:t>
      </w:r>
      <w:r>
        <w:rPr>
          <w:bCs/>
          <w:sz w:val="28"/>
          <w:szCs w:val="28"/>
        </w:rPr>
        <w:t xml:space="preserve">Заказчиком</w:t>
      </w:r>
      <w:r>
        <w:rPr>
          <w:bCs/>
          <w:sz w:val="28"/>
          <w:szCs w:val="28"/>
        </w:rPr>
        <w:t xml:space="preserve"> обязательств, предусмотренных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ом, не может превышать цену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а.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firstLine="567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просрочки исполнения </w:t>
      </w:r>
      <w:r>
        <w:rPr>
          <w:bCs/>
          <w:sz w:val="28"/>
          <w:szCs w:val="28"/>
        </w:rPr>
        <w:t xml:space="preserve">Исполнителем</w:t>
      </w:r>
      <w:r>
        <w:rPr>
          <w:bCs/>
          <w:sz w:val="28"/>
          <w:szCs w:val="28"/>
        </w:rPr>
        <w:t xml:space="preserve"> обязательств, предусмотренных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ом, </w:t>
      </w:r>
      <w:r>
        <w:rPr>
          <w:bCs/>
          <w:sz w:val="28"/>
          <w:szCs w:val="28"/>
        </w:rPr>
        <w:t xml:space="preserve">Заказчик</w:t>
      </w:r>
      <w:r>
        <w:rPr>
          <w:bCs/>
          <w:sz w:val="28"/>
          <w:szCs w:val="28"/>
        </w:rPr>
        <w:t xml:space="preserve"> направляет </w:t>
      </w:r>
      <w:r>
        <w:rPr>
          <w:bCs/>
          <w:sz w:val="28"/>
          <w:szCs w:val="28"/>
        </w:rPr>
        <w:t xml:space="preserve">Исполнителю</w:t>
      </w:r>
      <w:r>
        <w:rPr>
          <w:bCs/>
          <w:sz w:val="28"/>
          <w:szCs w:val="28"/>
        </w:rPr>
        <w:t xml:space="preserve"> требование об уплате неустоек (штрафов, пеней).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firstLine="567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Пеня начисляется за каждый день просрочки исполнения </w:t>
      </w:r>
      <w:r>
        <w:rPr>
          <w:bCs/>
          <w:sz w:val="28"/>
          <w:szCs w:val="28"/>
        </w:rPr>
        <w:t xml:space="preserve">Заказчиком</w:t>
      </w:r>
      <w:r>
        <w:rPr>
          <w:bCs/>
          <w:sz w:val="28"/>
          <w:szCs w:val="28"/>
        </w:rPr>
        <w:t xml:space="preserve"> обязательства, начиная со дня, следующего после дня истечения установленного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firstLine="567"/>
        <w:jc w:val="both"/>
        <w:spacing w:line="276" w:lineRule="auto"/>
        <w:rPr>
          <w:bCs/>
          <w:i w:val="0"/>
          <w:iCs w:val="0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Штрафы начисляются за неисполнение или ненадлежащее исполнение </w:t>
      </w:r>
      <w:r>
        <w:rPr>
          <w:bCs/>
          <w:sz w:val="28"/>
          <w:szCs w:val="28"/>
        </w:rPr>
        <w:t xml:space="preserve">Исполнителем</w:t>
      </w:r>
      <w:r>
        <w:rPr>
          <w:bCs/>
          <w:sz w:val="28"/>
          <w:szCs w:val="28"/>
        </w:rPr>
        <w:t xml:space="preserve"> обязательств, предусмотренных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ом, за исключением просрочки исполнения </w:t>
      </w:r>
      <w:r>
        <w:rPr>
          <w:bCs/>
          <w:sz w:val="28"/>
          <w:szCs w:val="28"/>
        </w:rPr>
        <w:t xml:space="preserve">Исполнителем</w:t>
      </w:r>
      <w:r>
        <w:rPr>
          <w:bCs/>
          <w:sz w:val="28"/>
          <w:szCs w:val="28"/>
        </w:rPr>
        <w:t xml:space="preserve"> обязательств (в том числе гарантийного обязательства), п</w:t>
      </w:r>
      <w:r>
        <w:rPr>
          <w:bCs/>
          <w:i w:val="0"/>
          <w:iCs w:val="0"/>
          <w:sz w:val="28"/>
          <w:szCs w:val="28"/>
        </w:rPr>
        <w:t xml:space="preserve">редусмотренных </w:t>
      </w:r>
      <w:r>
        <w:rPr>
          <w:i w:val="0"/>
          <w:iCs w:val="0"/>
          <w:sz w:val="28"/>
          <w:szCs w:val="28"/>
        </w:rPr>
        <w:t xml:space="preserve">Договор</w:t>
      </w:r>
      <w:r>
        <w:rPr>
          <w:bCs/>
          <w:i w:val="0"/>
          <w:iCs w:val="0"/>
          <w:sz w:val="28"/>
          <w:szCs w:val="28"/>
        </w:rPr>
        <w:t xml:space="preserve">ом. </w:t>
      </w:r>
      <w:r>
        <w:rPr>
          <w:bCs/>
          <w:i w:val="0"/>
          <w:iCs w:val="0"/>
          <w:sz w:val="28"/>
          <w:szCs w:val="28"/>
        </w:rPr>
        <w:t xml:space="preserve">Размер штрафа </w:t>
      </w:r>
      <w:r>
        <w:rPr>
          <w:bCs/>
          <w:i w:val="0"/>
          <w:iCs w:val="0"/>
          <w:sz w:val="28"/>
          <w:szCs w:val="28"/>
        </w:rPr>
        <w:t xml:space="preserve">устанавливается в размере 15 944,00 рублей 00 копеек.</w:t>
      </w:r>
      <w:r>
        <w:rPr>
          <w:bCs/>
          <w:i w:val="0"/>
          <w:iCs w:val="0"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firstLine="567"/>
        <w:jc w:val="both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каждый факт неисполнения или ненадлежащего исполнения </w:t>
      </w:r>
      <w:r>
        <w:rPr>
          <w:bCs/>
          <w:sz w:val="28"/>
          <w:szCs w:val="28"/>
        </w:rPr>
        <w:t xml:space="preserve">Исполнителем</w:t>
      </w:r>
      <w:r>
        <w:rPr>
          <w:bCs/>
          <w:sz w:val="28"/>
          <w:szCs w:val="28"/>
        </w:rPr>
        <w:t xml:space="preserve"> обязательства, предусмотренного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ом, которое не имеет стоимостного выражения, размер штрафа устанавливается в </w:t>
      </w:r>
      <w:r>
        <w:rPr>
          <w:bCs/>
          <w:sz w:val="28"/>
          <w:szCs w:val="28"/>
        </w:rPr>
        <w:t xml:space="preserve">размере</w:t>
      </w:r>
      <w:r>
        <w:rPr>
          <w:bCs/>
          <w:sz w:val="28"/>
          <w:szCs w:val="28"/>
        </w:rPr>
        <w:t xml:space="preserve"> 1000</w:t>
      </w:r>
      <w:r>
        <w:rPr>
          <w:bCs/>
          <w:sz w:val="28"/>
          <w:szCs w:val="28"/>
        </w:rPr>
        <w:t xml:space="preserve">,00</w:t>
      </w:r>
      <w:r>
        <w:rPr>
          <w:bCs/>
          <w:sz w:val="28"/>
          <w:szCs w:val="28"/>
        </w:rPr>
        <w:t xml:space="preserve"> рублей.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28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 каждый факт неисполнения или ненадлежащего исполнения </w:t>
      </w:r>
      <w:r>
        <w:rPr>
          <w:bCs/>
          <w:sz w:val="28"/>
          <w:szCs w:val="28"/>
        </w:rPr>
        <w:t xml:space="preserve">Исполнителем</w:t>
      </w:r>
      <w:r>
        <w:rPr>
          <w:bCs/>
          <w:sz w:val="28"/>
          <w:szCs w:val="28"/>
        </w:rPr>
        <w:t xml:space="preserve"> обязательств, предусмотренных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ом, размер штрафа устанавливается в виде фиксированной суммы, определяемой в следующем порядке: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1"/>
        <w:ind w:left="284" w:firstLine="567"/>
        <w:jc w:val="both"/>
        <w:spacing w:line="276" w:lineRule="auto"/>
        <w:tabs>
          <w:tab w:val="left" w:pos="28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 процентов цены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а в случае, если цена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а не превышает 3 млн. рублей.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28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Общая сумма начисленной неустойки (штрафов, пени) за неисполнение или ненадлежащее исполнение </w:t>
      </w:r>
      <w:r>
        <w:rPr>
          <w:bCs/>
          <w:sz w:val="28"/>
          <w:szCs w:val="28"/>
        </w:rPr>
        <w:t xml:space="preserve">Исполнителем</w:t>
      </w:r>
      <w:r>
        <w:rPr>
          <w:bCs/>
          <w:sz w:val="28"/>
          <w:szCs w:val="28"/>
        </w:rPr>
        <w:t xml:space="preserve"> обязательств, предусмотренных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ом, не может превышать цену </w:t>
      </w:r>
      <w:r>
        <w:rPr>
          <w:sz w:val="28"/>
          <w:szCs w:val="28"/>
        </w:rPr>
        <w:t xml:space="preserve">Договор</w:t>
      </w:r>
      <w:r>
        <w:rPr>
          <w:bCs/>
          <w:sz w:val="28"/>
          <w:szCs w:val="28"/>
        </w:rPr>
        <w:t xml:space="preserve">а.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1"/>
        <w:numPr>
          <w:ilvl w:val="1"/>
          <w:numId w:val="1"/>
        </w:numPr>
        <w:ind w:left="284"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Стороны освобождаются от уплаты неустойки (штрафа, пени), если докажут, что неисполнение или ненадлежащее исполнение обязательств, предусмотренных настоящим </w:t>
      </w:r>
      <w:r>
        <w:rPr>
          <w:sz w:val="28"/>
          <w:szCs w:val="28"/>
        </w:rPr>
        <w:t xml:space="preserve">Договор</w:t>
      </w:r>
      <w:r>
        <w:rPr>
          <w:sz w:val="28"/>
          <w:szCs w:val="28"/>
        </w:rPr>
        <w:t xml:space="preserve">ом, произошло вследствие непреодолимой силы или по вине другой Стороны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4" w:firstLine="567"/>
        <w:jc w:val="both"/>
        <w:spacing w:line="276" w:lineRule="auto"/>
        <w:tabs>
          <w:tab w:val="left" w:pos="0" w:leader="none"/>
        </w:tabs>
        <w:rPr>
          <w:bCs/>
          <w:sz w:val="28"/>
          <w:szCs w:val="28"/>
          <w:highlight w:val="yellow"/>
        </w:rPr>
      </w:pPr>
      <w:r>
        <w:rPr>
          <w:bCs/>
          <w:sz w:val="28"/>
          <w:szCs w:val="28"/>
          <w:highlight w:val="yellow"/>
        </w:rPr>
      </w:r>
      <w:r>
        <w:rPr>
          <w:bCs/>
          <w:sz w:val="28"/>
          <w:szCs w:val="28"/>
          <w:highlight w:val="yellow"/>
        </w:rPr>
      </w:r>
      <w:r>
        <w:rPr>
          <w:bCs/>
          <w:sz w:val="28"/>
          <w:szCs w:val="28"/>
          <w:highlight w:val="yellow"/>
        </w:rPr>
      </w:r>
    </w:p>
    <w:p>
      <w:pPr>
        <w:numPr>
          <w:ilvl w:val="0"/>
          <w:numId w:val="1"/>
        </w:numPr>
        <w:ind w:left="284" w:firstLine="567"/>
        <w:jc w:val="center"/>
        <w:spacing w:line="276" w:lineRule="auto"/>
        <w:tabs>
          <w:tab w:val="left" w:pos="567" w:leader="none"/>
        </w:tabs>
        <w:rPr>
          <w:rStyle w:val="899"/>
          <w:bCs/>
          <w:sz w:val="28"/>
          <w:szCs w:val="28"/>
        </w:rPr>
      </w:pPr>
      <w:r>
        <w:rPr>
          <w:rStyle w:val="899"/>
          <w:bCs/>
          <w:sz w:val="28"/>
          <w:szCs w:val="28"/>
        </w:rPr>
        <w:t xml:space="preserve">КОНФИДЕНЦИАЛЬНОСТЬ</w:t>
      </w:r>
      <w:r>
        <w:rPr>
          <w:rStyle w:val="899"/>
          <w:bCs/>
          <w:sz w:val="28"/>
          <w:szCs w:val="28"/>
        </w:rPr>
      </w:r>
      <w:r>
        <w:rPr>
          <w:rStyle w:val="899"/>
          <w:bCs/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Стороны обязуются не разглашать конфиденциальную информацию и не использовать ее, кроме как в целях исполнения обязательств по настоящему Договору.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Конфиденциальной считается информация, полученная в рамках выполнения настоящего Договора и содержащая коммерческу</w:t>
      </w:r>
      <w:r>
        <w:rPr>
          <w:sz w:val="28"/>
          <w:szCs w:val="28"/>
        </w:rPr>
        <w:t xml:space="preserve">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Договора, должны иметь пометку «Конфиденциально».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Сторона, не выполнившая условия конфиденциальности, несет ответственность в соответствии с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законодательством, что не влечет за собой наступление ответственности за ее разглашение.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Информация не будет отнесена к конфиденциальной, если к информации имеется свободный доступ на законном основании и Сторона, являющаяся </w:t>
      </w:r>
      <w:r>
        <w:rPr>
          <w:sz w:val="28"/>
          <w:szCs w:val="28"/>
        </w:rPr>
        <w:t xml:space="preserve">собственником информации, не принимает необходимые меры к охране ее конфиденциальности.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4" w:firstLine="567"/>
        <w:jc w:val="both"/>
        <w:spacing w:line="276" w:lineRule="auto"/>
        <w:tabs>
          <w:tab w:val="left" w:pos="567" w:leader="none"/>
        </w:tabs>
        <w:rPr>
          <w:sz w:val="16"/>
          <w:szCs w:val="16"/>
          <w:highlight w:val="yellow"/>
        </w:rPr>
      </w:pPr>
      <w:r>
        <w:rPr>
          <w:sz w:val="16"/>
          <w:szCs w:val="16"/>
          <w:highlight w:val="yellow"/>
        </w:rPr>
      </w:r>
      <w:r>
        <w:rPr>
          <w:sz w:val="16"/>
          <w:szCs w:val="16"/>
          <w:highlight w:val="yellow"/>
        </w:rPr>
      </w:r>
      <w:r>
        <w:rPr>
          <w:sz w:val="16"/>
          <w:szCs w:val="16"/>
          <w:highlight w:val="yellow"/>
        </w:rPr>
      </w:r>
    </w:p>
    <w:p>
      <w:pPr>
        <w:numPr>
          <w:ilvl w:val="0"/>
          <w:numId w:val="1"/>
        </w:numPr>
        <w:ind w:left="284" w:firstLine="567"/>
        <w:jc w:val="center"/>
        <w:spacing w:line="276" w:lineRule="auto"/>
        <w:tabs>
          <w:tab w:val="left" w:pos="567" w:leader="none"/>
        </w:tabs>
        <w:rPr>
          <w:rStyle w:val="899"/>
          <w:bCs/>
          <w:sz w:val="28"/>
          <w:szCs w:val="28"/>
        </w:rPr>
      </w:pPr>
      <w:r>
        <w:rPr>
          <w:rStyle w:val="899"/>
          <w:bCs/>
          <w:sz w:val="28"/>
          <w:szCs w:val="28"/>
        </w:rPr>
        <w:t xml:space="preserve">ПРОЧИЕ УСЛОВИЯ</w:t>
      </w:r>
      <w:r>
        <w:rPr>
          <w:rStyle w:val="899"/>
          <w:bCs/>
          <w:sz w:val="28"/>
          <w:szCs w:val="28"/>
        </w:rPr>
      </w:r>
      <w:r>
        <w:rPr>
          <w:rStyle w:val="899"/>
          <w:bCs/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Настоящий Договор вступает в силу с даты его подписания и </w:t>
      </w:r>
      <w:bookmarkStart w:id="4" w:name="_Ref26774448"/>
      <w:r>
        <w:rPr>
          <w:sz w:val="28"/>
          <w:szCs w:val="28"/>
        </w:rPr>
        <w:t xml:space="preserve">действует до исполнения Сторонами всех взятых на себя обязательств.</w:t>
      </w:r>
      <w:bookmarkEnd w:id="4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Настоящий Договор может быть изменен либо дополнен на основании письменного соглашения Сторон или по другим основаниям, предусмотренным законом.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Настоящий Договор расторгается по соглашению Сторон или по решению суда, или в случае одностороннего отказа Стороны Договора от исполнения Договора в соответствии с гражданским законодательством.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настоящем Договоре стороны обязаны указывать юридический и фактический адрес местонахождения. В течение 5 (Пяти) рабочих дней с даты изменения фактического адреса или банковских реквизитов Стороны обязаны письменно уведомить об этом друг друга.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284" w:firstLine="567"/>
        <w:jc w:val="both"/>
        <w:spacing w:line="276" w:lineRule="auto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Приложения к настоящему Договору: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jc w:val="both"/>
        <w:spacing w:line="276" w:lineRule="auto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 № 1 – </w:t>
      </w:r>
      <w:r>
        <w:rPr>
          <w:sz w:val="28"/>
          <w:szCs w:val="28"/>
        </w:rPr>
        <w:t xml:space="preserve">Техническое задание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jc w:val="both"/>
        <w:spacing w:line="276" w:lineRule="auto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 № 2 – Спецификация на ЭС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jc w:val="both"/>
        <w:spacing w:line="276" w:lineRule="auto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 № 3 – Регистрационная форма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284" w:firstLine="567"/>
        <w:jc w:val="center"/>
        <w:spacing w:line="276" w:lineRule="auto"/>
        <w:tabs>
          <w:tab w:val="left" w:pos="567" w:leader="none"/>
        </w:tabs>
        <w:rPr>
          <w:rStyle w:val="899"/>
          <w:bCs/>
          <w:sz w:val="28"/>
          <w:szCs w:val="28"/>
        </w:rPr>
      </w:pPr>
      <w:r>
        <w:rPr>
          <w:rStyle w:val="899"/>
          <w:bCs/>
          <w:sz w:val="28"/>
          <w:szCs w:val="28"/>
        </w:rPr>
        <w:t xml:space="preserve">АДРЕСА И БАНКОВСКИЕ РЕКВИЗИТЫ СТОРОН</w:t>
      </w:r>
      <w:r>
        <w:rPr>
          <w:rStyle w:val="899"/>
          <w:bCs/>
          <w:sz w:val="28"/>
          <w:szCs w:val="28"/>
        </w:rPr>
      </w:r>
      <w:r>
        <w:rPr>
          <w:rStyle w:val="899"/>
          <w:bCs/>
          <w:sz w:val="28"/>
          <w:szCs w:val="28"/>
        </w:rPr>
      </w:r>
    </w:p>
    <w:p>
      <w:pPr>
        <w:ind w:left="284"/>
        <w:spacing w:line="276" w:lineRule="auto"/>
        <w:tabs>
          <w:tab w:val="left" w:pos="567" w:leader="none"/>
        </w:tabs>
        <w:rPr>
          <w:rStyle w:val="899"/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rStyle w:val="899"/>
          <w:bCs/>
          <w:sz w:val="28"/>
          <w:szCs w:val="28"/>
        </w:rPr>
      </w:r>
      <w:r>
        <w:rPr>
          <w:rStyle w:val="899"/>
          <w:bCs/>
          <w:sz w:val="28"/>
          <w:szCs w:val="28"/>
        </w:rPr>
      </w: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4860"/>
        <w:gridCol w:w="4637"/>
      </w:tblGrid>
      <w:tr>
        <w:tblPrEx/>
        <w:trPr/>
        <w:tc>
          <w:tcPr>
            <w:tcW w:w="5169" w:type="dxa"/>
            <w:textDirection w:val="lrTb"/>
            <w:noWrap w:val="false"/>
          </w:tcPr>
          <w:p>
            <w:pPr>
              <w:spacing w:line="276" w:lineRule="auto"/>
              <w:tabs>
                <w:tab w:val="left" w:pos="567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Заказчик: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Федеральное агентство по управлению государственным имуществом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Место нахождения и почтовый адрес: 109012, г. Москва, пер. Никольский, д. 9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ИНН/КПП: 7710723134 / 771001001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Банковские реквизиты: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Межрегиональное операционное УФК (Федеральное агентство по управлению государственным имуществом, л/с № 03951001670)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Казначейский счет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0321164300000001950</w:t>
            </w:r>
            <w:r>
              <w:rPr>
                <w:bCs/>
                <w:sz w:val="24"/>
                <w:szCs w:val="24"/>
              </w:rPr>
              <w:t xml:space="preserve">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Банк получателя Операционный департамент Банка России//Межрегиональное операционное УФК г. Москва,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Единый казначейский счет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40102810045370000002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БИК 024501901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5169" w:type="dxa"/>
            <w:textDirection w:val="lrTb"/>
            <w:noWrap w:val="false"/>
          </w:tcPr>
          <w:p>
            <w:pPr>
              <w:spacing w:line="276" w:lineRule="auto"/>
              <w:tabs>
                <w:tab w:val="left" w:pos="567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</w:rPr>
              <w:t xml:space="preserve">Исполнитель:</w:t>
            </w:r>
            <w:r>
              <w:rPr>
                <w:rStyle w:val="899"/>
                <w:bCs/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  <w:t xml:space="preserve">ООО «АКТИОН-ДИДЖИТАЛ ПРОДАЖИ»</w:t>
            </w: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Почтовый адрес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123022, Г.МОСКВА, ВН.ТЕР.Г. МУНИЦИПАЛЬНЫЙ ОКРУГ ПРЕСНЕНСКИЙ,ПЕР 1-Й ЗЕМЕЛЬНЫЙ, Д. 1, ЭТАЖ 9,КОМ. 901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 Юридический адрес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123022, Г.МОСКВА, ВН.ТЕР.Г. МУНИЦИПАЛЬНЫЙ ОКРУГ ПРЕСНЕНСКИЙ,ПЕР 1-Й ЗЕМЕЛЬНЫЙ, Д. 1, ЭТАЖ 9,КОМ. 901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</w:pPr>
            <w:r>
              <w:rPr>
                <w:sz w:val="24"/>
                <w:szCs w:val="24"/>
                <w:highlight w:val="none"/>
              </w:rPr>
              <w:t xml:space="preserve">ИНН 7702838149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</w:pPr>
            <w:r>
              <w:rPr>
                <w:sz w:val="24"/>
                <w:szCs w:val="24"/>
                <w:highlight w:val="none"/>
              </w:rPr>
              <w:t xml:space="preserve">КПП 770301001 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</w:pPr>
            <w:r>
              <w:rPr>
                <w:sz w:val="24"/>
                <w:szCs w:val="24"/>
                <w:highlight w:val="none"/>
              </w:rPr>
              <w:t xml:space="preserve">ОГРН 1147746542052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</w:pPr>
            <w:r>
              <w:rPr>
                <w:sz w:val="24"/>
                <w:szCs w:val="24"/>
                <w:highlight w:val="none"/>
              </w:rPr>
              <w:t xml:space="preserve">ОКПО 29927775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</w:pPr>
            <w:r>
              <w:rPr>
                <w:sz w:val="24"/>
                <w:szCs w:val="24"/>
                <w:highlight w:val="none"/>
              </w:rPr>
              <w:t xml:space="preserve">ОКАТО 45286570000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</w:pPr>
            <w:r>
              <w:rPr>
                <w:sz w:val="24"/>
                <w:szCs w:val="24"/>
                <w:highlight w:val="none"/>
              </w:rPr>
              <w:t xml:space="preserve">ОКВЭД 46.49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</w:pPr>
            <w:r>
              <w:rPr>
                <w:sz w:val="24"/>
                <w:szCs w:val="24"/>
                <w:highlight w:val="none"/>
              </w:rPr>
              <w:t xml:space="preserve">ОКОГУ 4210014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</w:pPr>
            <w:r>
              <w:rPr>
                <w:sz w:val="24"/>
                <w:szCs w:val="24"/>
                <w:highlight w:val="none"/>
              </w:rPr>
              <w:t xml:space="preserve">ОКТМО 45379000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ОКОПФ 12300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Банковские реквизиты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Р/сч. 40702810905800000945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Банк: Филиал "Центральный" Банка ВТБ (ПАО) г. Москва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Кор/сч.: 30101810145250000411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БИК 044525411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Контактный телефон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8 495 788 53 12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эл. почта zakupki@mcfr.ru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rStyle w:val="899"/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169" w:type="dxa"/>
            <w:textDirection w:val="lrTb"/>
            <w:noWrap w:val="false"/>
          </w:tcPr>
          <w:p>
            <w:pPr>
              <w:spacing w:line="276" w:lineRule="auto"/>
              <w:tabs>
                <w:tab w:val="left" w:pos="567" w:leader="none"/>
              </w:tabs>
              <w:rPr>
                <w:bCs/>
              </w:rPr>
            </w:pPr>
            <w:r>
              <w:rPr>
                <w:bCs/>
              </w:rPr>
              <w:t xml:space="preserve">от Заказчика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bCs/>
              </w:rPr>
            </w:pPr>
            <w:r>
              <w:rPr>
                <w:bCs/>
              </w:rPr>
              <w:t xml:space="preserve">___________________Р. В. Шередин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rStyle w:val="899"/>
                <w:bCs/>
              </w:rPr>
            </w:pPr>
            <w:r>
              <w:rPr>
                <w:bCs/>
              </w:rPr>
            </w:r>
            <w:r>
              <w:rPr>
                <w:rStyle w:val="899"/>
                <w:bCs/>
              </w:rPr>
            </w:r>
            <w:r>
              <w:rPr>
                <w:rStyle w:val="899"/>
                <w:bCs/>
              </w:rPr>
            </w:r>
          </w:p>
        </w:tc>
        <w:tc>
          <w:tcPr>
            <w:tcW w:w="5169" w:type="dxa"/>
            <w:textDirection w:val="lrTb"/>
            <w:noWrap w:val="false"/>
          </w:tcPr>
          <w:p>
            <w:pPr>
              <w:spacing w:line="276" w:lineRule="auto"/>
              <w:tabs>
                <w:tab w:val="left" w:pos="567" w:leader="none"/>
              </w:tabs>
              <w:rPr>
                <w:bCs/>
              </w:rPr>
            </w:pPr>
            <w:r>
              <w:rPr>
                <w:bCs/>
              </w:rPr>
              <w:t xml:space="preserve">от Исполнителя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line="276" w:lineRule="auto"/>
              <w:tabs>
                <w:tab w:val="left" w:pos="567" w:leader="none"/>
              </w:tabs>
              <w:rPr>
                <w:rStyle w:val="899"/>
                <w:bCs/>
              </w:rPr>
            </w:pPr>
            <w:r>
              <w:rPr>
                <w:bCs/>
              </w:rPr>
              <w:t xml:space="preserve">_______________К. В.</w:t>
            </w:r>
            <w:r>
              <w:rPr>
                <w:lang w:val="ru-RU"/>
              </w:rPr>
              <w:t xml:space="preserve"> Силютин</w:t>
            </w:r>
            <w:r/>
            <w:r>
              <w:rPr>
                <w:bCs/>
              </w:rPr>
            </w:r>
            <w:r>
              <w:rPr>
                <w:rStyle w:val="899"/>
                <w:bCs/>
              </w:rPr>
            </w:r>
          </w:p>
        </w:tc>
      </w:tr>
    </w:tbl>
    <w:p>
      <w:pPr>
        <w:ind w:left="851"/>
        <w:spacing w:line="276" w:lineRule="auto"/>
        <w:tabs>
          <w:tab w:val="left" w:pos="567" w:leader="none"/>
        </w:tabs>
        <w:rPr>
          <w:rStyle w:val="899"/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rStyle w:val="899"/>
          <w:bCs/>
          <w:sz w:val="28"/>
          <w:szCs w:val="28"/>
        </w:rPr>
      </w:r>
      <w:r>
        <w:rPr>
          <w:rStyle w:val="899"/>
          <w:bCs/>
          <w:sz w:val="28"/>
          <w:szCs w:val="28"/>
        </w:rPr>
      </w:r>
    </w:p>
    <w:p>
      <w:pPr>
        <w:ind w:left="284" w:firstLine="567"/>
        <w:spacing w:line="276" w:lineRule="auto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284" w:firstLine="567"/>
        <w:spacing w:line="276" w:lineRule="auto"/>
        <w:rPr>
          <w:sz w:val="28"/>
          <w:szCs w:val="28"/>
          <w:highlight w:val="yellow"/>
        </w:rPr>
        <w:sectPr>
          <w:headerReference w:type="default" r:id="rId9"/>
          <w:footnotePr/>
          <w:endnotePr/>
          <w:type w:val="nextPage"/>
          <w:pgSz w:w="11906" w:h="16838" w:orient="portrait"/>
          <w:pgMar w:top="567" w:right="707" w:bottom="851" w:left="85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</w:rPr>
        <w:t xml:space="preserve">Приложение № </w:t>
      </w:r>
      <w:r>
        <w:rPr>
          <w:rFonts w:ascii="Times New Roman" w:hAnsi="Times New Roman" w:eastAsia="Times New Roman" w:cs="Times New Roman"/>
          <w:b/>
          <w:bCs/>
        </w:rPr>
        <w:t xml:space="preserve">1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16"/>
        </w:num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Договору № </w:t>
      </w:r>
      <w:r>
        <w:rPr>
          <w:rFonts w:ascii="Times New Roman" w:hAnsi="Times New Roman" w:eastAsia="Times New Roman" w:cs="Times New Roman"/>
        </w:rPr>
        <w:t xml:space="preserve">100239096126100122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16"/>
        </w:num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от «__</w:t>
      </w:r>
      <w:r>
        <w:rPr>
          <w:rFonts w:ascii="Times New Roman" w:hAnsi="Times New Roman" w:eastAsia="Times New Roman" w:cs="Times New Roman"/>
        </w:rPr>
        <w:t xml:space="preserve">_»_</w:t>
      </w:r>
      <w:r>
        <w:rPr>
          <w:rFonts w:ascii="Times New Roman" w:hAnsi="Times New Roman" w:eastAsia="Times New Roman" w:cs="Times New Roman"/>
        </w:rPr>
        <w:t xml:space="preserve">______2026 г.</w:t>
      </w:r>
      <w:r>
        <w:rPr>
          <w:rFonts w:ascii="Times New Roman" w:hAnsi="Times New Roman" w:eastAsia="Times New Roman" w:cs="Times New Roman"/>
        </w:rPr>
      </w:r>
    </w:p>
    <w:p>
      <w:pPr>
        <w:pStyle w:val="908"/>
        <w:contextualSpacing w:val="0"/>
        <w:jc w:val="center"/>
        <w:rPr>
          <w:rFonts w:ascii="Times New Roman" w:hAnsi="Times New Roman" w:cs="Times New Roman"/>
          <w:b/>
          <w:sz w:val="36"/>
          <w:szCs w:val="36"/>
        </w:rPr>
        <w:outlineLvl w:val="0"/>
      </w:pPr>
      <w:r>
        <w:rPr>
          <w:rFonts w:ascii="Times New Roman" w:hAnsi="Times New Roman" w:eastAsia="Times New Roman" w:cs="Times New Roman"/>
          <w:b/>
          <w:sz w:val="36"/>
          <w:szCs w:val="36"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pStyle w:val="908"/>
        <w:contextualSpacing w:val="0"/>
        <w:jc w:val="right"/>
        <w:rPr>
          <w:rFonts w:ascii="Proxima Nova" w:hAnsi="Proxima Nova" w:eastAsia="Proxima Nova" w:cs="Proxima Nova"/>
          <w:color w:val="ff0000"/>
          <w:sz w:val="28"/>
          <w:szCs w:val="28"/>
        </w:rPr>
      </w:pPr>
      <w:r>
        <w:rPr>
          <w:rFonts w:ascii="Proxima Nova" w:hAnsi="Proxima Nova" w:eastAsia="Proxima Nova" w:cs="Proxima Nova"/>
          <w:color w:val="ff0000"/>
          <w:sz w:val="28"/>
          <w:szCs w:val="28"/>
        </w:rPr>
      </w:r>
      <w:r>
        <w:rPr>
          <w:rFonts w:ascii="Proxima Nova" w:hAnsi="Proxima Nova" w:eastAsia="Proxima Nova" w:cs="Proxima Nova"/>
          <w:color w:val="ff0000"/>
          <w:sz w:val="28"/>
          <w:szCs w:val="28"/>
        </w:rPr>
      </w:r>
      <w:r>
        <w:rPr>
          <w:rFonts w:ascii="Proxima Nova" w:hAnsi="Proxima Nova" w:eastAsia="Proxima Nova" w:cs="Proxima Nova"/>
          <w:color w:val="ff0000"/>
          <w:sz w:val="28"/>
          <w:szCs w:val="28"/>
        </w:rPr>
      </w: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0" w:type="dxa"/>
          <w:top w:w="100" w:type="dxa"/>
          <w:right w:w="100" w:type="dxa"/>
          <w:bottom w:w="100" w:type="dxa"/>
        </w:tblCellMar>
        <w:tblLook w:val="0000" w:firstRow="0" w:lastRow="0" w:firstColumn="0" w:lastColumn="0" w:noHBand="0" w:noVBand="0"/>
      </w:tblPr>
      <w:tblGrid>
        <w:gridCol w:w="2542"/>
        <w:gridCol w:w="7092"/>
      </w:tblGrid>
      <w:tr>
        <w:tblPrEx/>
        <w:trPr>
          <w:trHeight w:val="840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542" w:type="dxa"/>
            <w:textDirection w:val="lrTb"/>
            <w:noWrap w:val="false"/>
          </w:tcPr>
          <w:p>
            <w:pPr>
              <w:pStyle w:val="908"/>
              <w:contextualSpacing w:val="0"/>
              <w:widowControl w:val="off"/>
              <w:rPr>
                <w:rFonts w:eastAsia="Proxima Nova"/>
                <w:b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Proxima Nova"/>
                <w:b/>
                <w:sz w:val="24"/>
                <w:szCs w:val="24"/>
              </w:rPr>
              <w:t xml:space="preserve">1. Наименование предмета закупки</w:t>
            </w:r>
            <w:r>
              <w:rPr>
                <w:rFonts w:eastAsia="Proxima Nova"/>
                <w:b/>
                <w:sz w:val="24"/>
                <w:szCs w:val="24"/>
              </w:rPr>
            </w:r>
            <w:r>
              <w:rPr>
                <w:rFonts w:eastAsia="Proxima Nova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92" w:type="dxa"/>
            <w:textDirection w:val="lrTb"/>
            <w:noWrap w:val="false"/>
          </w:tcPr>
          <w:p>
            <w:pPr>
              <w:ind w:right="180"/>
              <w:jc w:val="center"/>
              <w:spacing w:after="120"/>
            </w:pPr>
            <w:r/>
            <w:hyperlink r:id="rId12" w:tooltip="https://392.eskigov.ru/events/47260/products/456621" w:history="1">
              <w:r>
                <w:t xml:space="preserve">Предоставление простой неисключительной лицензии на использование Базы данных «Система Госфинансы для бюджетных учреждений</w:t>
              </w:r>
            </w:hyperlink>
            <w:r>
              <w:t xml:space="preserve">»</w:t>
            </w:r>
            <w:r/>
          </w:p>
        </w:tc>
      </w:tr>
      <w:tr>
        <w:tblPrEx/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542" w:type="dxa"/>
            <w:textDirection w:val="lrTb"/>
            <w:noWrap w:val="false"/>
          </w:tcPr>
          <w:p>
            <w:pPr>
              <w:pStyle w:val="908"/>
              <w:contextualSpacing w:val="0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Количество пользователей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92" w:type="dxa"/>
            <w:textDirection w:val="lrTb"/>
            <w:noWrap w:val="false"/>
          </w:tcPr>
          <w:p>
            <w:pPr>
              <w:pStyle w:val="908"/>
              <w:contextualSpacing w:val="0"/>
              <w:ind w:left="283" w:hanging="285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3х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542" w:type="dxa"/>
            <w:textDirection w:val="lrTb"/>
            <w:noWrap w:val="false"/>
          </w:tcPr>
          <w:p>
            <w:pPr>
              <w:pStyle w:val="908"/>
              <w:contextualSpacing w:val="0"/>
              <w:widowControl w:val="off"/>
              <w:rPr>
                <w:rFonts w:eastAsia="Proxima Nov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Срок предоставления права использования электронной базы данных</w:t>
            </w:r>
            <w:r>
              <w:rPr>
                <w:rFonts w:eastAsia="Proxima Nova"/>
                <w:b/>
                <w:sz w:val="24"/>
                <w:szCs w:val="24"/>
              </w:rPr>
            </w:r>
            <w:r>
              <w:rPr>
                <w:rFonts w:eastAsia="Proxima Nova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92" w:type="dxa"/>
            <w:textDirection w:val="lrTb"/>
            <w:noWrap w:val="false"/>
          </w:tcPr>
          <w:p>
            <w:pPr>
              <w:pStyle w:val="908"/>
              <w:contextualSpacing w:val="0"/>
              <w:ind w:left="283" w:hanging="285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(семь) рабочих дней с </w:t>
            </w:r>
            <w:r>
              <w:rPr>
                <w:sz w:val="24"/>
                <w:szCs w:val="24"/>
              </w:rPr>
              <w:t xml:space="preserve">даты</w:t>
            </w:r>
            <w:r>
              <w:rPr>
                <w:sz w:val="24"/>
                <w:szCs w:val="24"/>
              </w:rPr>
              <w:t xml:space="preserve"> заключения </w:t>
            </w:r>
            <w:r>
              <w:rPr>
                <w:sz w:val="24"/>
                <w:szCs w:val="24"/>
              </w:rPr>
              <w:t xml:space="preserve">договор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542" w:type="dxa"/>
            <w:textDirection w:val="lrTb"/>
            <w:noWrap w:val="false"/>
          </w:tcPr>
          <w:p>
            <w:pPr>
              <w:pStyle w:val="908"/>
              <w:contextualSpacing w:val="0"/>
              <w:widowControl w:val="off"/>
              <w:rPr>
                <w:rFonts w:eastAsia="Proxima Nov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Срок действия права использования электронной базы данных</w:t>
            </w:r>
            <w:r>
              <w:rPr>
                <w:rFonts w:eastAsia="Proxima Nova"/>
                <w:b/>
                <w:sz w:val="24"/>
                <w:szCs w:val="24"/>
              </w:rPr>
            </w:r>
            <w:r>
              <w:rPr>
                <w:rFonts w:eastAsia="Proxima Nova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92" w:type="dxa"/>
            <w:textDirection w:val="lrTb"/>
            <w:noWrap w:val="false"/>
          </w:tcPr>
          <w:p>
            <w:pPr>
              <w:pStyle w:val="908"/>
              <w:contextualSpacing w:val="0"/>
              <w:ind w:left="283" w:hanging="285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месяцев с 03.12.2026 по 02.12.2027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542" w:type="dxa"/>
            <w:textDirection w:val="lrTb"/>
            <w:noWrap w:val="false"/>
          </w:tcPr>
          <w:p>
            <w:pPr>
              <w:pStyle w:val="908"/>
              <w:contextualSpacing w:val="0"/>
              <w:widowControl w:val="off"/>
              <w:rPr>
                <w:rFonts w:eastAsia="Proxima Nova"/>
                <w:b/>
                <w:sz w:val="24"/>
                <w:szCs w:val="24"/>
              </w:rPr>
            </w:pPr>
            <w:r>
              <w:rPr>
                <w:rFonts w:eastAsia="Proxima Nova"/>
                <w:b/>
                <w:sz w:val="24"/>
                <w:szCs w:val="24"/>
              </w:rPr>
              <w:t xml:space="preserve">5. Назначение объекта закупки</w:t>
            </w:r>
            <w:r>
              <w:rPr>
                <w:rFonts w:eastAsia="Proxima Nova"/>
                <w:b/>
                <w:sz w:val="24"/>
                <w:szCs w:val="24"/>
              </w:rPr>
            </w:r>
            <w:r>
              <w:rPr>
                <w:rFonts w:eastAsia="Proxima Nova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92" w:type="dxa"/>
            <w:textDirection w:val="lrTb"/>
            <w:noWrap w:val="false"/>
          </w:tcPr>
          <w:p>
            <w:pPr>
              <w:pStyle w:val="908"/>
              <w:contextualSpacing w:val="0"/>
              <w:ind w:left="283" w:hanging="285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необходима в качестве источника информации (подборка материала по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ind w:left="283" w:hanging="285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ситуации регулятора, контрольного органа и судебной практики, в </w:t>
            </w:r>
            <w:r>
              <w:rPr>
                <w:sz w:val="24"/>
                <w:szCs w:val="24"/>
              </w:rPr>
              <w:t xml:space="preserve">т.ч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ind w:left="283" w:hanging="285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нормативно-правовой информацией) для принятия квалифицированных решений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ind w:left="283" w:hanging="285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тематике учета, отчетности, бюджетного контроля, применения бюджетной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ind w:left="283" w:hanging="285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классификации и другим финансовым вопросам деятельности главного бухгалтера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ind w:left="283" w:hanging="285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финансового специалиста государственного и муниципального учреждения.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542" w:type="dxa"/>
            <w:textDirection w:val="lrTb"/>
            <w:noWrap w:val="false"/>
          </w:tcPr>
          <w:p>
            <w:pPr>
              <w:pStyle w:val="908"/>
              <w:contextualSpacing w:val="0"/>
              <w:widowControl w:val="off"/>
              <w:rPr>
                <w:rFonts w:eastAsia="Proxima Nova"/>
                <w:b/>
                <w:sz w:val="24"/>
                <w:szCs w:val="24"/>
              </w:rPr>
            </w:pPr>
            <w:r>
              <w:rPr>
                <w:rFonts w:eastAsia="Proxima Nova"/>
                <w:b/>
                <w:sz w:val="24"/>
                <w:szCs w:val="24"/>
              </w:rPr>
              <w:t xml:space="preserve">6. Состав объекта закупки</w:t>
            </w:r>
            <w:r>
              <w:rPr>
                <w:rFonts w:eastAsia="Proxima Nova"/>
                <w:b/>
                <w:sz w:val="24"/>
                <w:szCs w:val="24"/>
              </w:rPr>
            </w:r>
            <w:r>
              <w:rPr>
                <w:rFonts w:eastAsia="Proxima Nova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92" w:type="dxa"/>
            <w:textDirection w:val="lrTb"/>
            <w:noWrap w:val="false"/>
          </w:tcPr>
          <w:p>
            <w:pPr>
              <w:pStyle w:val="902"/>
              <w:contextualSpacing/>
              <w:ind w:right="-143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База данных должна содержать следующую информацию: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901"/>
              <w:numPr>
                <w:ilvl w:val="0"/>
                <w:numId w:val="3"/>
              </w:numPr>
              <w:contextualSpacing w:val="0"/>
            </w:pPr>
            <w:r>
              <w:t xml:space="preserve">Федеральные и региональные нормативно-правовые документы, нормативно-правовые акты: законы, кодексы, постановления, распоряжения Правительства Российской Федерации, приказы Минфина и прочих ведомств регламентир</w:t>
            </w:r>
            <w:r>
              <w:t xml:space="preserve">ующие деятельность главного бухгалтера и финансового специалиста государственного (муниципального) учреждения и (или) органа власти; административную практику контрольных и надзорных органов ( прокуратуры, Минэкономразвития, ФАС, Счетной палаты, Минфина и </w:t>
            </w:r>
            <w:r>
              <w:t xml:space="preserve">т.д</w:t>
            </w:r>
            <w:r>
              <w:t xml:space="preserve">) судебную практику по актуальным вопросам деятельности главного бухгалтера и финансового специалиста государственного (муниципального) учреждения и (или) органа власти; ежедневно обновляемую информацию о ставке налогов, </w:t>
            </w:r>
            <w:r>
              <w:t xml:space="preserve">курсах валют, производственном календаре; письма и информационные сообщения федеральных органов исполнительной власти. Консультационные </w:t>
            </w:r>
            <w:r>
              <w:t xml:space="preserve">материалы, нормативные документы и иные акты, действующие на территории РФ, включенные в базу данных, должны соответствовать нормам действующего законодательства, то есть актуализироваться по мере изменения норм права - в количестве не менее 49 млн. штук. </w:t>
            </w:r>
            <w:r>
              <w:br/>
            </w:r>
            <w:r/>
          </w:p>
          <w:p>
            <w:pPr>
              <w:numPr>
                <w:ilvl w:val="0"/>
                <w:numId w:val="3"/>
              </w:numPr>
            </w:pPr>
            <w:r>
              <w:t xml:space="preserve">Материалы экспертов,</w:t>
            </w:r>
            <w:r>
              <w:t xml:space="preserve"> пошаговые инструкции (алгоритмы действий), методические материалы, анализ практики по вопросам деятельности главного бухгалтера и финансового специалиста государственного (муниципального) учреждения и (или) органа власти - в количестве не менее 1500 штук.</w:t>
            </w:r>
            <w:r/>
          </w:p>
          <w:p>
            <w:pPr>
              <w:pStyle w:val="901"/>
            </w:pPr>
            <w:r/>
            <w:r/>
          </w:p>
          <w:p>
            <w:pPr>
              <w:numPr>
                <w:ilvl w:val="0"/>
                <w:numId w:val="3"/>
              </w:numPr>
            </w:pPr>
            <w:r>
              <w:t xml:space="preserve">Шаблоны документов по бюджетному и бухгалтерскому учету от планирования до отчетности — в количестве не менее 6000 штук, по следующим тематикам:</w:t>
            </w:r>
            <w:r/>
          </w:p>
          <w:p>
            <w:pPr>
              <w:pStyle w:val="914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rPr>
                <w:rStyle w:val="912"/>
              </w:rPr>
              <w:t xml:space="preserve">учет и отчетность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5"/>
              </w:numPr>
              <w:ind w:right="-150"/>
              <w:spacing w:before="0" w:beforeAutospacing="0" w:after="0" w:afterAutospacing="0"/>
            </w:pPr>
            <w:r>
              <w:rPr>
                <w:rStyle w:val="912"/>
              </w:rPr>
              <w:t xml:space="preserve">налоги, сборы и взносы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5"/>
              </w:numPr>
              <w:ind w:right="-150"/>
              <w:spacing w:before="0" w:beforeAutospacing="0" w:after="0" w:afterAutospacing="0"/>
            </w:pPr>
            <w:r>
              <w:rPr>
                <w:rStyle w:val="912"/>
              </w:rPr>
              <w:t xml:space="preserve">планирование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5"/>
              </w:numPr>
              <w:ind w:right="-150"/>
              <w:spacing w:before="0" w:beforeAutospacing="0" w:after="0" w:afterAutospacing="0"/>
            </w:pPr>
            <w:r>
              <w:rPr>
                <w:rStyle w:val="912"/>
              </w:rPr>
              <w:t xml:space="preserve">госзакупки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5"/>
              </w:numPr>
              <w:ind w:right="-150"/>
              <w:spacing w:before="0" w:beforeAutospacing="0" w:after="0" w:afterAutospacing="0"/>
            </w:pPr>
            <w:r>
              <w:rPr>
                <w:rStyle w:val="912"/>
              </w:rPr>
              <w:t xml:space="preserve">отраслевой учет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5"/>
              </w:numPr>
              <w:ind w:right="-150"/>
              <w:spacing w:before="0" w:beforeAutospacing="0" w:after="0" w:afterAutospacing="0"/>
            </w:pPr>
            <w:r>
              <w:rPr>
                <w:rStyle w:val="912"/>
              </w:rPr>
              <w:t xml:space="preserve">кадровые вопросы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5"/>
              </w:numPr>
              <w:ind w:right="-150"/>
              <w:spacing w:before="0" w:beforeAutospacing="0" w:after="0" w:afterAutospacing="0"/>
            </w:pPr>
            <w:r>
              <w:rPr>
                <w:rStyle w:val="912"/>
              </w:rPr>
              <w:t xml:space="preserve">вопросы контроля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5"/>
              </w:numPr>
              <w:ind w:right="-150"/>
              <w:spacing w:before="0" w:beforeAutospacing="0" w:after="0" w:afterAutospacing="0"/>
            </w:pPr>
            <w:r>
              <w:rPr>
                <w:rStyle w:val="912"/>
              </w:rPr>
              <w:t xml:space="preserve">эффективная бухгалтерия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5"/>
              </w:numPr>
              <w:ind w:right="-150"/>
              <w:spacing w:before="0" w:beforeAutospacing="0" w:after="0" w:afterAutospacing="0"/>
            </w:pPr>
            <w:r>
              <w:rPr>
                <w:rStyle w:val="912"/>
              </w:rPr>
              <w:t xml:space="preserve">личная бухгалтерия. 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3"/>
              </w:numPr>
            </w:pPr>
            <w:r>
              <w:t xml:space="preserve">Справочные материалы, информацию по бухгалтерскому и бюджетному </w:t>
            </w:r>
            <w:r>
              <w:t xml:space="preserve">учету  в</w:t>
            </w:r>
            <w:r>
              <w:t xml:space="preserve"> таблицах и списках, с переходами на актуальное законодательство — в количестве не менее  4000  штук.</w:t>
            </w:r>
            <w:r/>
          </w:p>
          <w:p>
            <w:pPr>
              <w:numPr>
                <w:ilvl w:val="0"/>
                <w:numId w:val="3"/>
              </w:numPr>
            </w:pPr>
            <w:r>
              <w:t xml:space="preserve">Электронные версии специализированных периодических изданий по учету в </w:t>
            </w:r>
            <w:r>
              <w:t xml:space="preserve">учреждениях  —</w:t>
            </w:r>
            <w:r>
              <w:t xml:space="preserve"> не менее 8 штук.</w:t>
            </w:r>
            <w:r/>
          </w:p>
          <w:p>
            <w:pPr>
              <w:numPr>
                <w:ilvl w:val="0"/>
                <w:numId w:val="3"/>
              </w:numPr>
            </w:pPr>
            <w:r>
              <w:t xml:space="preserve">Электронные версии специализированных периодических изданий по закупкам — не менее 1 штуки. </w:t>
            </w:r>
            <w:r/>
          </w:p>
          <w:p>
            <w:pPr>
              <w:numPr>
                <w:ilvl w:val="0"/>
                <w:numId w:val="3"/>
              </w:numPr>
            </w:pPr>
            <w:r>
              <w:t xml:space="preserve">Электронные версии книг по договорной работе — не менее 60 штук.</w:t>
            </w:r>
            <w:r/>
          </w:p>
          <w:p>
            <w:pPr>
              <w:numPr>
                <w:ilvl w:val="0"/>
                <w:numId w:val="3"/>
              </w:numPr>
            </w:pPr>
            <w:r>
              <w:t xml:space="preserve">Расчетчики:</w:t>
            </w:r>
            <w:r/>
          </w:p>
          <w:p>
            <w:pPr>
              <w:pStyle w:val="901"/>
              <w:numPr>
                <w:ilvl w:val="0"/>
                <w:numId w:val="6"/>
              </w:numPr>
              <w:contextualSpacing w:val="0"/>
            </w:pPr>
            <w:r>
              <w:t xml:space="preserve">Расчетчик НДС </w:t>
            </w:r>
            <w:r/>
          </w:p>
          <w:p>
            <w:pPr>
              <w:pStyle w:val="901"/>
              <w:numPr>
                <w:ilvl w:val="0"/>
                <w:numId w:val="6"/>
              </w:numPr>
              <w:contextualSpacing w:val="0"/>
            </w:pPr>
            <w:r>
              <w:t xml:space="preserve">Расчетчик транспортного налога </w:t>
            </w:r>
            <w:r/>
          </w:p>
          <w:p>
            <w:pPr>
              <w:pStyle w:val="901"/>
              <w:numPr>
                <w:ilvl w:val="0"/>
                <w:numId w:val="6"/>
              </w:numPr>
              <w:contextualSpacing w:val="0"/>
            </w:pPr>
            <w:r>
              <w:t xml:space="preserve">Расчетчик нормируемых расходов в налоговом учете </w:t>
            </w:r>
            <w:r/>
          </w:p>
          <w:p>
            <w:pPr>
              <w:pStyle w:val="901"/>
              <w:numPr>
                <w:ilvl w:val="0"/>
                <w:numId w:val="6"/>
              </w:numPr>
              <w:contextualSpacing w:val="0"/>
            </w:pPr>
            <w:r>
              <w:t xml:space="preserve">Расчетчик даты окончания отпуска </w:t>
            </w:r>
            <w:r/>
          </w:p>
          <w:p>
            <w:pPr>
              <w:pStyle w:val="901"/>
              <w:numPr>
                <w:ilvl w:val="0"/>
                <w:numId w:val="6"/>
              </w:numPr>
              <w:contextualSpacing w:val="0"/>
            </w:pPr>
            <w:r>
              <w:t xml:space="preserve">Расчетчик календарных дней в периоде </w:t>
            </w:r>
            <w:r/>
          </w:p>
          <w:p>
            <w:pPr>
              <w:pStyle w:val="901"/>
              <w:numPr>
                <w:ilvl w:val="0"/>
                <w:numId w:val="6"/>
              </w:numPr>
              <w:contextualSpacing w:val="0"/>
            </w:pPr>
            <w:r>
              <w:t xml:space="preserve">Расчетчик страхового стажа сотрудника </w:t>
            </w:r>
            <w:r/>
          </w:p>
          <w:p>
            <w:pPr>
              <w:pStyle w:val="901"/>
              <w:numPr>
                <w:ilvl w:val="0"/>
                <w:numId w:val="6"/>
              </w:numPr>
              <w:contextualSpacing w:val="0"/>
            </w:pPr>
            <w:r>
              <w:t xml:space="preserve">Расчетчик компенсации за задержку зарплаты </w:t>
            </w:r>
            <w:r/>
          </w:p>
          <w:p>
            <w:pPr>
              <w:pStyle w:val="901"/>
              <w:numPr>
                <w:ilvl w:val="0"/>
                <w:numId w:val="6"/>
              </w:numPr>
              <w:contextualSpacing w:val="0"/>
            </w:pPr>
            <w:r>
              <w:t xml:space="preserve">Расчетчик штрафа за опоздание со сдачей налоговой декларации </w:t>
            </w:r>
            <w:r/>
          </w:p>
          <w:p>
            <w:pPr>
              <w:pStyle w:val="901"/>
              <w:numPr>
                <w:ilvl w:val="0"/>
                <w:numId w:val="6"/>
              </w:numPr>
              <w:contextualSpacing w:val="0"/>
            </w:pPr>
            <w:r>
              <w:t xml:space="preserve">Расчетчик пеней за несвоевременную уплату налогов, страховых взносов </w:t>
            </w:r>
            <w:r/>
          </w:p>
          <w:p>
            <w:pPr>
              <w:pStyle w:val="901"/>
              <w:numPr>
                <w:ilvl w:val="0"/>
                <w:numId w:val="6"/>
              </w:numPr>
              <w:contextualSpacing w:val="0"/>
            </w:pPr>
            <w:r>
              <w:t xml:space="preserve">Калькулятор процентов по займам </w:t>
            </w:r>
            <w:r/>
          </w:p>
          <w:p>
            <w:pPr>
              <w:pStyle w:val="901"/>
              <w:numPr>
                <w:ilvl w:val="0"/>
                <w:numId w:val="6"/>
              </w:numPr>
              <w:contextualSpacing w:val="0"/>
            </w:pPr>
            <w:r>
              <w:t xml:space="preserve">Расчетчик объема закупок </w:t>
            </w:r>
            <w:r/>
          </w:p>
          <w:p>
            <w:pPr>
              <w:pStyle w:val="901"/>
              <w:numPr>
                <w:ilvl w:val="0"/>
                <w:numId w:val="6"/>
              </w:numPr>
              <w:contextualSpacing w:val="0"/>
            </w:pPr>
            <w:r>
              <w:t xml:space="preserve">Расчетчик штрафа и пеней по </w:t>
            </w:r>
            <w:r>
              <w:t xml:space="preserve">договор</w:t>
            </w:r>
            <w:r>
              <w:t xml:space="preserve">у</w:t>
            </w:r>
            <w:r>
              <w:t xml:space="preserve"> </w:t>
            </w:r>
            <w:r/>
          </w:p>
          <w:p>
            <w:pPr>
              <w:pStyle w:val="901"/>
              <w:numPr>
                <w:ilvl w:val="0"/>
                <w:numId w:val="6"/>
              </w:numPr>
              <w:contextualSpacing w:val="0"/>
            </w:pPr>
            <w:r>
              <w:t xml:space="preserve">Расчетчик даты предупреждения об увольнении. </w:t>
            </w:r>
            <w:r/>
          </w:p>
          <w:p>
            <w:pPr>
              <w:pStyle w:val="908"/>
              <w:numPr>
                <w:ilvl w:val="0"/>
                <w:numId w:val="3"/>
              </w:numPr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Мастера с генерацией решений исходя из выбора условий, по следующим тематикам: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numPr>
                <w:ilvl w:val="0"/>
                <w:numId w:val="7"/>
              </w:numPr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учёта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numPr>
                <w:ilvl w:val="0"/>
                <w:numId w:val="7"/>
              </w:numPr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numPr>
                <w:ilvl w:val="0"/>
                <w:numId w:val="7"/>
              </w:numPr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Отпуск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numPr>
                <w:ilvl w:val="0"/>
                <w:numId w:val="3"/>
              </w:numPr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Сервис онлайн-помощников </w:t>
            </w:r>
            <w:r>
              <w:rPr>
                <w:sz w:val="24"/>
                <w:szCs w:val="24"/>
              </w:rPr>
              <w:t xml:space="preserve">и  «</w:t>
            </w:r>
            <w:r>
              <w:rPr>
                <w:sz w:val="24"/>
                <w:szCs w:val="24"/>
              </w:rPr>
              <w:t xml:space="preserve">консультация экспертов».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numPr>
                <w:ilvl w:val="0"/>
                <w:numId w:val="3"/>
              </w:numPr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Видеоматериалы в количестве </w:t>
            </w:r>
            <w:r>
              <w:rPr>
                <w:sz w:val="24"/>
                <w:szCs w:val="24"/>
              </w:rPr>
              <w:t xml:space="preserve">не  менее</w:t>
            </w:r>
            <w:r>
              <w:rPr>
                <w:sz w:val="24"/>
                <w:szCs w:val="24"/>
              </w:rPr>
              <w:t xml:space="preserve"> 24 штук.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ind w:left="72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4"/>
              <w:ind w:right="135"/>
              <w:jc w:val="both"/>
              <w:spacing w:before="0" w:beforeAutospacing="0" w:after="0" w:afterAutospacing="0"/>
            </w:pPr>
            <w:r>
              <w:rPr>
                <w:b/>
              </w:rPr>
              <w:t xml:space="preserve">База данных должна содержать материалы по следующим </w:t>
            </w:r>
            <w:r>
              <w:rPr>
                <w:b/>
              </w:rPr>
              <w:t xml:space="preserve">тематикам: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rStyle w:val="912"/>
                <w:color w:val="000000"/>
              </w:rPr>
              <w:t xml:space="preserve">Учет</w:t>
            </w:r>
            <w:r>
              <w:rPr>
                <w:rStyle w:val="912"/>
                <w:color w:val="000000"/>
              </w:rPr>
              <w:t xml:space="preserve"> и отчетность: 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Хозяйственные ситуации 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Общие правила организации учета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Бюджетная отчетность 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Бухгалтерская отчетность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Статистическая отчетность 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Отчетность через Электронный бюджет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Отчет о результатах деятельности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8"/>
              </w:numPr>
              <w:ind w:right="300"/>
              <w:jc w:val="both"/>
              <w:spacing w:before="0" w:beforeAutospacing="0" w:after="0" w:afterAutospacing="0"/>
              <w:rPr>
                <w:rStyle w:val="912"/>
              </w:rPr>
            </w:pPr>
            <w:r>
              <w:rPr>
                <w:rStyle w:val="912"/>
                <w:color w:val="000000"/>
              </w:rPr>
              <w:t xml:space="preserve">Отрасли и специфика: Образование, Медицина, Физкультура и спорт, Культура, Социальное обслуживание</w:t>
            </w:r>
            <w:r>
              <w:rPr>
                <w:rStyle w:val="912"/>
              </w:rPr>
            </w:r>
            <w:r>
              <w:rPr>
                <w:rStyle w:val="912"/>
              </w:rPr>
            </w:r>
          </w:p>
          <w:p>
            <w:pPr>
              <w:pStyle w:val="914"/>
              <w:ind w:right="300"/>
              <w:jc w:val="both"/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Налоги и взносы: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9"/>
              </w:numPr>
              <w:jc w:val="both"/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Общие правила уплаты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9"/>
              </w:numPr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912"/>
                <w:color w:val="000000"/>
              </w:rPr>
              <w:t xml:space="preserve">Действующие налоги и взносы</w:t>
            </w:r>
            <w:r>
              <w:rPr>
                <w:rStyle w:val="913"/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914"/>
              <w:numPr>
                <w:ilvl w:val="0"/>
                <w:numId w:val="9"/>
              </w:numPr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912"/>
                <w:color w:val="000000"/>
              </w:rPr>
              <w:t xml:space="preserve">Отчетность в налоговую и фонды</w:t>
            </w:r>
            <w:r>
              <w:rPr>
                <w:rStyle w:val="913"/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914"/>
              <w:ind w:right="300"/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912"/>
                <w:color w:val="000000"/>
              </w:rPr>
              <w:t xml:space="preserve">Планирование:</w:t>
            </w:r>
            <w:r>
              <w:rPr>
                <w:rStyle w:val="913"/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914"/>
              <w:numPr>
                <w:ilvl w:val="0"/>
                <w:numId w:val="10"/>
              </w:numPr>
              <w:spacing w:before="0" w:beforeAutospacing="0" w:after="0" w:afterAutospacing="0"/>
            </w:pPr>
            <w:r>
              <w:rPr>
                <w:rStyle w:val="915"/>
                <w:color w:val="000000"/>
              </w:rPr>
              <w:t xml:space="preserve">Госзадание</w:t>
            </w:r>
            <w:r>
              <w:rPr>
                <w:rStyle w:val="912"/>
                <w:color w:val="000000"/>
              </w:rPr>
              <w:t xml:space="preserve">, план ФХД, бюджетная смета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0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Бюджетная классификация</w:t>
            </w:r>
            <w:r>
              <w:rPr>
                <w:rStyle w:val="913"/>
              </w:rPr>
              <w:t xml:space="preserve"> </w:t>
            </w:r>
            <w:r>
              <w:rPr>
                <w:rStyle w:val="913"/>
              </w:rPr>
              <w:br/>
            </w:r>
            <w:r/>
          </w:p>
          <w:p>
            <w:pPr>
              <w:pStyle w:val="914"/>
              <w:ind w:right="300"/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912"/>
                <w:color w:val="000000"/>
              </w:rPr>
              <w:t xml:space="preserve">Контроль:</w:t>
            </w:r>
            <w:r>
              <w:rPr>
                <w:rStyle w:val="913"/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914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rPr>
                <w:rStyle w:val="915"/>
                <w:color w:val="000000"/>
              </w:rPr>
              <w:t xml:space="preserve">Госфинконтроль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Внутренний контроль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Налоговые проверки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Проверки внебюджетных фондов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ГАС "Управление"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ind w:right="300"/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912"/>
                <w:color w:val="000000"/>
              </w:rPr>
              <w:t xml:space="preserve">Госзакупки</w:t>
            </w:r>
            <w:r>
              <w:rPr>
                <w:rStyle w:val="912"/>
                <w:color w:val="000000"/>
              </w:rPr>
              <w:t xml:space="preserve">:</w:t>
            </w:r>
            <w:r>
              <w:rPr>
                <w:rStyle w:val="913"/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914"/>
              <w:numPr>
                <w:ilvl w:val="0"/>
                <w:numId w:val="12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По Закону № 44-ФЗ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2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По Закону № 223-ФЗ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ind w:right="300"/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912"/>
                <w:color w:val="000000"/>
              </w:rPr>
              <w:t xml:space="preserve">Кадровые вопросы:</w:t>
            </w:r>
            <w:r>
              <w:rPr>
                <w:rStyle w:val="913"/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914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Прием на работу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Трудовой и другие договоры с сотрудниками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Трудовая книжка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Трудовые отношения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Увольнение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Документооборот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Госслужба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rPr>
                <w:rStyle w:val="915"/>
                <w:color w:val="000000"/>
              </w:rPr>
              <w:t xml:space="preserve">Профстандарты</w:t>
            </w:r>
            <w:r>
              <w:rPr>
                <w:rStyle w:val="912"/>
                <w:color w:val="000000"/>
              </w:rPr>
              <w:t xml:space="preserve"> и независимая оценка квалификации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Трудовые проверки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ind w:right="300"/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912"/>
                <w:color w:val="000000"/>
              </w:rPr>
              <w:t xml:space="preserve">Эффективная бухгалтерия:</w:t>
            </w:r>
            <w:r>
              <w:rPr>
                <w:rStyle w:val="913"/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914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Взаимодействие с налоговой инспекцией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Взаимодействие с коллегами и контрагентами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Для души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ind w:right="300"/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912"/>
                <w:color w:val="000000"/>
              </w:rPr>
              <w:t xml:space="preserve">Личная бухгалтерия:</w:t>
            </w:r>
            <w:r>
              <w:rPr>
                <w:rStyle w:val="913"/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914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Налоги граждан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Пенсионные накопления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Выплаты при рождении ребенка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Юридическая помощь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Трудовые отношения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Расчеты с банком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14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rPr>
                <w:rStyle w:val="912"/>
                <w:color w:val="000000"/>
              </w:rPr>
              <w:t xml:space="preserve">Банкротство.</w:t>
            </w:r>
            <w:r>
              <w:rPr>
                <w:rStyle w:val="913"/>
              </w:rPr>
              <w:t xml:space="preserve"> </w:t>
            </w:r>
            <w:r/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542" w:type="dxa"/>
            <w:textDirection w:val="lrTb"/>
            <w:noWrap w:val="false"/>
          </w:tcPr>
          <w:p>
            <w:pPr>
              <w:pStyle w:val="908"/>
              <w:contextualSpacing w:val="0"/>
              <w:widowControl w:val="off"/>
              <w:rPr>
                <w:rFonts w:eastAsia="Proxima Nova"/>
                <w:sz w:val="24"/>
                <w:szCs w:val="24"/>
              </w:rPr>
            </w:pPr>
            <w:r>
              <w:rPr>
                <w:rFonts w:eastAsia="Proxima Nova"/>
                <w:b/>
                <w:sz w:val="24"/>
                <w:szCs w:val="24"/>
              </w:rPr>
              <w:t xml:space="preserve">7. Функциональные, технические, качественные и эксплуатационные характеристики объекта закупки</w:t>
            </w:r>
            <w:r>
              <w:rPr>
                <w:rFonts w:eastAsia="Proxima Nova"/>
                <w:sz w:val="24"/>
                <w:szCs w:val="24"/>
              </w:rPr>
            </w:r>
            <w:r>
              <w:rPr>
                <w:rFonts w:eastAsia="Proxima Nova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7092" w:type="dxa"/>
            <w:textDirection w:val="lrTb"/>
            <w:noWrap w:val="false"/>
          </w:tcPr>
          <w:p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Общие требования: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  <w:p>
            <w:pPr>
              <w:jc w:val="both"/>
              <w:tabs>
                <w:tab w:val="left" w:pos="1080" w:leader="none"/>
              </w:tabs>
            </w:pPr>
            <w:r>
              <w:t xml:space="preserve">– должна быть обеспечена возможность актуализации информации, содержащейся в экземпляре онлайн-версии Системы с использованием телекоммуникаций ежедневно, кроме выходных и праздничных дней; </w:t>
            </w:r>
            <w:r/>
          </w:p>
          <w:p>
            <w:pPr>
              <w:jc w:val="both"/>
              <w:tabs>
                <w:tab w:val="left" w:pos="1080" w:leader="none"/>
              </w:tabs>
            </w:pPr>
            <w:r>
              <w:t xml:space="preserve">– должна быть обеспечена </w:t>
            </w:r>
            <w:r>
              <w:t xml:space="preserve">возможность  публикации</w:t>
            </w:r>
            <w:r>
              <w:t xml:space="preserve"> обзоры изменений, проектов документов, новых нормативных документов;</w:t>
            </w:r>
            <w:r/>
          </w:p>
          <w:p>
            <w:pPr>
              <w:jc w:val="both"/>
              <w:tabs>
                <w:tab w:val="left" w:pos="1080" w:leader="none"/>
              </w:tabs>
            </w:pPr>
            <w:r>
              <w:t xml:space="preserve">–  должна</w:t>
            </w:r>
            <w:r>
              <w:t xml:space="preserve"> быть обеспечена возможность обучение клиента работе в  Системе;</w:t>
            </w:r>
            <w:r/>
          </w:p>
          <w:p>
            <w:pPr>
              <w:jc w:val="both"/>
            </w:pPr>
            <w:r>
              <w:t xml:space="preserve">– должна быть обеспечена возможность работы с базой данных онлайн-версии посредством интернет-браузера (интернет-браузеров) с использованием логина и пароля с любой точки доступа в сеть Интернет;</w:t>
            </w:r>
            <w:r/>
          </w:p>
          <w:p>
            <w:pPr>
              <w:jc w:val="both"/>
              <w:tabs>
                <w:tab w:val="left" w:pos="1080" w:leader="none"/>
              </w:tabs>
            </w:pPr>
            <w:r>
              <w:t xml:space="preserve">– должна быть обеспечена возможность консультаций по работе с Системой по телефону, путем обращения по электронной почте, в техническую службу </w:t>
            </w:r>
            <w:r>
              <w:t xml:space="preserve">или  онлайн</w:t>
            </w:r>
            <w:r>
              <w:t xml:space="preserve">-поддержку; </w:t>
            </w:r>
            <w:r/>
          </w:p>
          <w:p>
            <w:pPr>
              <w:jc w:val="both"/>
              <w:tabs>
                <w:tab w:val="left" w:pos="1080" w:leader="none"/>
              </w:tabs>
            </w:pPr>
            <w:r>
              <w:t xml:space="preserve">– должна быть обеспечена возможность обращения в техническую службу круглосуточно;</w:t>
            </w:r>
            <w:r/>
          </w:p>
          <w:p>
            <w:pPr>
              <w:jc w:val="both"/>
              <w:tabs>
                <w:tab w:val="left" w:pos="1080" w:leader="none"/>
              </w:tabs>
            </w:pPr>
            <w:r>
              <w:t xml:space="preserve">– должна быть обеспечена возможность поиска отсутствующего нормативного акта при помощи дополнительного </w:t>
            </w:r>
            <w:r>
              <w:t xml:space="preserve">сервиса  «</w:t>
            </w:r>
            <w:r>
              <w:t xml:space="preserve">Документ за час». Сервис предоставляет нужный нормативный документ в срок не более чем за 1 час, в случае если в правовой базе нет нужной информации;</w:t>
            </w:r>
            <w:r/>
          </w:p>
          <w:p>
            <w:pPr>
              <w:jc w:val="both"/>
              <w:tabs>
                <w:tab w:val="left" w:pos="1080" w:leader="none"/>
              </w:tabs>
            </w:pPr>
            <w:r>
              <w:t xml:space="preserve">- должна быть обеспечена возможность консультаций экспертов_______</w:t>
            </w:r>
            <w:r/>
          </w:p>
          <w:p>
            <w:pPr>
              <w:jc w:val="both"/>
              <w:tabs>
                <w:tab w:val="left" w:pos="1080" w:leader="none"/>
              </w:tabs>
            </w:pPr>
            <w:r/>
            <w:r/>
          </w:p>
          <w:p>
            <w:pPr>
              <w:numPr>
                <w:ilvl w:val="0"/>
                <w:numId w:val="4"/>
              </w:numPr>
              <w:contextualSpacing/>
              <w:jc w:val="both"/>
              <w:tabs>
                <w:tab w:val="left" w:pos="1080" w:leader="none"/>
              </w:tabs>
            </w:pPr>
            <w:r>
              <w:t xml:space="preserve">При помощи </w:t>
            </w:r>
            <w:r>
              <w:t xml:space="preserve">сервиса  онлайн</w:t>
            </w:r>
            <w:r>
              <w:t xml:space="preserve">-поддержки </w:t>
            </w:r>
            <w:r/>
          </w:p>
          <w:p>
            <w:pPr>
              <w:numPr>
                <w:ilvl w:val="0"/>
                <w:numId w:val="4"/>
              </w:numPr>
              <w:contextualSpacing/>
              <w:jc w:val="both"/>
              <w:tabs>
                <w:tab w:val="left" w:pos="1080" w:leader="none"/>
              </w:tabs>
            </w:pPr>
            <w:r>
              <w:t xml:space="preserve">При помощи письменных консультаций экспертов. Должна быть обеспечена возможность предоставления неограниченного количества обращений.</w:t>
            </w:r>
            <w:r/>
          </w:p>
          <w:p>
            <w:pPr>
              <w:ind w:left="720"/>
              <w:jc w:val="both"/>
              <w:tabs>
                <w:tab w:val="left" w:pos="1080" w:leader="none"/>
              </w:tabs>
            </w:pPr>
            <w:r/>
            <w:r/>
          </w:p>
          <w:p>
            <w:pPr>
              <w:pStyle w:val="908"/>
              <w:contextualSpacing w:val="0"/>
              <w:widowControl w:val="off"/>
              <w:rPr>
                <w:b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sz w:val="24"/>
                <w:szCs w:val="24"/>
              </w:rPr>
              <w:t xml:space="preserve">Требования к системе: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– должно быть наличие единой поисковой строки, позволяющей формулировать запрос в свободной форме и выстраивающий результаты поиска по степени соответствия запросу;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– должно быть </w:t>
            </w:r>
            <w:r>
              <w:rPr>
                <w:sz w:val="24"/>
                <w:szCs w:val="24"/>
              </w:rPr>
              <w:t xml:space="preserve">наличие  автоматической</w:t>
            </w:r>
            <w:r>
              <w:rPr>
                <w:sz w:val="24"/>
                <w:szCs w:val="24"/>
              </w:rPr>
              <w:t xml:space="preserve"> группировки результатов поиска по видам информации (рекомендации, правовая база, шаблоны, сервисы, видео и т.д.);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rFonts w:eastAsia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–  должно</w:t>
            </w:r>
            <w:r>
              <w:rPr>
                <w:sz w:val="24"/>
                <w:szCs w:val="24"/>
              </w:rPr>
              <w:t xml:space="preserve"> быть наличие </w:t>
            </w:r>
            <w:r>
              <w:rPr>
                <w:rFonts w:eastAsia="Calibri"/>
                <w:sz w:val="24"/>
                <w:szCs w:val="24"/>
              </w:rPr>
              <w:t xml:space="preserve"> сортировки списка документов каждого вида информации по степени популярности запросов по заданной тематике;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both"/>
            </w:pPr>
            <w:r>
              <w:t xml:space="preserve">– должно быть наличие поиска по реквизитам (включая </w:t>
            </w:r>
            <w:r>
              <w:t xml:space="preserve">дату,  точно</w:t>
            </w:r>
            <w:r>
              <w:t xml:space="preserve"> в заголовке, только точную фразу) правовой базе;</w:t>
            </w:r>
            <w:r/>
          </w:p>
          <w:p>
            <w:pPr>
              <w:jc w:val="both"/>
            </w:pPr>
            <w:r>
              <w:t xml:space="preserve">– должно быть наличие задания логических условий при запросе нескольких значений одного реквизита (тема, орган/источник, тип, территория регулирования/регион, вид информации);</w:t>
            </w:r>
            <w:r/>
          </w:p>
          <w:p>
            <w:pPr>
              <w:jc w:val="both"/>
            </w:pPr>
            <w:r>
              <w:t xml:space="preserve">– должно быть наличие поиска правовых актов по дате (интервалу дат), с переходом в документе </w:t>
            </w:r>
            <w:r>
              <w:t xml:space="preserve">по  редакциям</w:t>
            </w:r>
            <w:r>
              <w:t xml:space="preserve"> вступления в силу, утраты силы, внесения изменений;</w:t>
            </w:r>
            <w:r/>
          </w:p>
          <w:p>
            <w:pPr>
              <w:jc w:val="both"/>
            </w:pPr>
            <w:r>
              <w:t xml:space="preserve">– должно быть наличие в базе данных информации об изменениях в законодательстве (правовые акты, судебная практика и проекты законов, писем) в режиме новостной ленты;</w:t>
            </w:r>
            <w:r/>
          </w:p>
          <w:p>
            <w:pPr>
              <w:jc w:val="both"/>
            </w:pPr>
            <w:r>
              <w:t xml:space="preserve">– должно быть наличие аналитических аннотаций, кратко излагающих суть документов федерального законодательства, приказов и писем ФОИВ;</w:t>
            </w:r>
            <w:r/>
          </w:p>
          <w:p>
            <w:pPr>
              <w:jc w:val="both"/>
            </w:pPr>
            <w:r>
              <w:t xml:space="preserve">– должно быть </w:t>
            </w:r>
            <w:r>
              <w:t xml:space="preserve">наличие  доступа</w:t>
            </w:r>
            <w:r>
              <w:t xml:space="preserve"> к записям </w:t>
            </w:r>
            <w:r>
              <w:t xml:space="preserve">вебинаров</w:t>
            </w:r>
            <w:r>
              <w:t xml:space="preserve"> и семинаров из основного меню;</w:t>
            </w:r>
            <w:r/>
          </w:p>
          <w:p>
            <w:pPr>
              <w:jc w:val="both"/>
            </w:pPr>
            <w:r>
              <w:t xml:space="preserve">– должно быть наличие возможности в основном меню (на главной странице) базы данных знакомиться с новостями (с возможностью перехода к текстам правовых актов, судебных решений, проектов правовых актов, писем, рекомендаций, таблиц, схем, видео и т.д.);</w:t>
            </w:r>
            <w:r/>
          </w:p>
          <w:p>
            <w:pPr>
              <w:jc w:val="both"/>
            </w:pPr>
            <w:r>
              <w:t xml:space="preserve">– должно быть наличие возможности фильтрации результатов поиска по параметрам (текст документа, название документа, номер документа, дата документа, принявший орган, вид документа)</w:t>
            </w:r>
            <w:r/>
          </w:p>
          <w:p>
            <w:pPr>
              <w:jc w:val="both"/>
            </w:pPr>
            <w:r>
              <w:t xml:space="preserve">– должно быть наличие возможности экспорта (с последующим сохранением) выбранного документа или списка документов в файл текстового формата;</w:t>
            </w:r>
            <w:r/>
          </w:p>
          <w:p>
            <w:pPr>
              <w:jc w:val="both"/>
            </w:pPr>
            <w:r>
              <w:t xml:space="preserve">– должно быть наличие возможности печати из самого документа; </w:t>
            </w:r>
            <w:r/>
          </w:p>
          <w:p>
            <w:pPr>
              <w:jc w:val="both"/>
            </w:pPr>
            <w:r>
              <w:t xml:space="preserve">– должно быть наличие навигационной панели по документу;</w:t>
            </w:r>
            <w:r/>
          </w:p>
          <w:p>
            <w:pPr>
              <w:jc w:val="both"/>
            </w:pPr>
            <w:r>
              <w:t xml:space="preserve">– должно быть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</w:t>
            </w:r>
            <w:r>
              <w:t xml:space="preserve">бэклинка</w:t>
            </w:r>
            <w:r>
              <w:t xml:space="preserve">;</w:t>
            </w:r>
            <w:r/>
          </w:p>
          <w:p>
            <w:pPr>
              <w:jc w:val="both"/>
            </w:pPr>
            <w:r>
              <w:t xml:space="preserve">– должно быть наличие возможности обращения</w:t>
            </w:r>
            <w:r>
              <w:rPr>
                <w:rFonts w:eastAsia="Arial"/>
              </w:rPr>
              <w:t xml:space="preserve"> к онлайн-помощнику </w:t>
            </w:r>
            <w:r>
              <w:rPr>
                <w:rFonts w:eastAsia="Arial"/>
              </w:rPr>
              <w:t xml:space="preserve">и  экспертам</w:t>
            </w:r>
            <w:r>
              <w:rPr>
                <w:rFonts w:eastAsia="Arial"/>
              </w:rPr>
              <w:t xml:space="preserve"> Системы</w:t>
            </w:r>
            <w:r>
              <w:t xml:space="preserve">;</w:t>
            </w:r>
            <w:r/>
          </w:p>
          <w:p>
            <w:pPr>
              <w:jc w:val="both"/>
            </w:pPr>
            <w:r>
              <w:t xml:space="preserve">– должно быть наличие возможности детализации поиска в найденном по ключевому слову;</w:t>
            </w:r>
            <w:r/>
          </w:p>
          <w:p>
            <w:pPr>
              <w:jc w:val="both"/>
            </w:pPr>
            <w:r>
              <w:t xml:space="preserve">– должно быть наличие возможности доступа к документам базы данных с </w:t>
            </w:r>
            <w:r>
              <w:t xml:space="preserve">использованием  рубрикатора</w:t>
            </w:r>
            <w:r>
              <w:t xml:space="preserve">  (с навигационным </w:t>
            </w:r>
            <w:r>
              <w:t xml:space="preserve">содержанием по материалу) и встроенным внутри текстовым поиском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Дополнительные требования: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908"/>
              <w:contextualSpacing w:val="0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Видеоматериалы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Должна быть обеспечена возможность к записи онлайн-семинаров, лекций и </w:t>
            </w:r>
            <w:r>
              <w:rPr>
                <w:sz w:val="24"/>
                <w:szCs w:val="24"/>
              </w:rPr>
              <w:t xml:space="preserve">вебинаров</w:t>
            </w:r>
            <w:r>
              <w:rPr>
                <w:sz w:val="24"/>
                <w:szCs w:val="24"/>
              </w:rPr>
              <w:t xml:space="preserve"> на актуальные темы по вопросам закупок, а также записи уже проведенных мероприятий — не менее 24 видео в год, а </w:t>
            </w:r>
            <w:r>
              <w:rPr>
                <w:sz w:val="24"/>
                <w:szCs w:val="24"/>
              </w:rPr>
              <w:t xml:space="preserve">так же</w:t>
            </w:r>
            <w:r>
              <w:rPr>
                <w:sz w:val="24"/>
                <w:szCs w:val="24"/>
              </w:rPr>
              <w:t xml:space="preserve"> доступ к архиву прошедших </w:t>
            </w:r>
            <w:r>
              <w:rPr>
                <w:sz w:val="24"/>
                <w:szCs w:val="24"/>
              </w:rPr>
              <w:t xml:space="preserve">вебинаров</w:t>
            </w:r>
            <w:r>
              <w:rPr>
                <w:sz w:val="24"/>
                <w:szCs w:val="24"/>
              </w:rPr>
              <w:t xml:space="preserve"> и видеоматериалов;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«Консультация эксперта»</w:t>
            </w:r>
            <w:r>
              <w:rPr>
                <w:sz w:val="24"/>
                <w:szCs w:val="24"/>
              </w:rPr>
              <w:t xml:space="preserve"> должна быть оказана в следующих форматах: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1"/>
              <w:numPr>
                <w:ilvl w:val="1"/>
                <w:numId w:val="14"/>
              </w:numPr>
              <w:contextualSpacing w:val="0"/>
              <w:ind w:right="141"/>
            </w:pPr>
            <w:r>
              <w:rPr>
                <w:b/>
              </w:rPr>
              <w:t xml:space="preserve">Онлайн-помощник</w:t>
            </w:r>
            <w:r>
              <w:t xml:space="preserve"> с возможностью подборки материалов.</w:t>
            </w:r>
            <w:r/>
          </w:p>
          <w:p>
            <w:pPr>
              <w:ind w:left="142" w:right="141" w:firstLine="567"/>
            </w:pPr>
            <w:r>
              <w:t xml:space="preserve">Доступ к онлайн-помощнику должен быть предоставлен:</w:t>
            </w:r>
            <w:r/>
          </w:p>
          <w:p>
            <w:pPr>
              <w:ind w:left="142" w:right="141" w:firstLine="567"/>
            </w:pPr>
            <w:r>
              <w:t xml:space="preserve">– в рабочие дни – круглосуточно;</w:t>
            </w:r>
            <w:r/>
          </w:p>
          <w:p>
            <w:pPr>
              <w:ind w:left="142" w:right="141" w:firstLine="567"/>
            </w:pPr>
            <w:r>
              <w:t xml:space="preserve">– в выходные и праздничные дни – с 09 часов 00 минут до 18 часов 00 минут.</w:t>
            </w:r>
            <w:r/>
          </w:p>
          <w:p>
            <w:pPr>
              <w:ind w:left="142" w:right="141" w:firstLine="567"/>
            </w:pPr>
            <w:r>
              <w:t xml:space="preserve">Время ожидания ответа должно составлять не более 10 минут.</w:t>
            </w:r>
            <w:r/>
          </w:p>
          <w:p>
            <w:pPr>
              <w:ind w:left="142" w:right="141" w:firstLine="567"/>
            </w:pPr>
            <w:r>
              <w:t xml:space="preserve">Количество вопросов – неограниченно в течение срока действия договора.</w:t>
            </w:r>
            <w:r/>
          </w:p>
          <w:p>
            <w:pPr>
              <w:ind w:left="142" w:right="141" w:firstLine="567"/>
            </w:pPr>
            <w:r/>
            <w:r/>
          </w:p>
          <w:p>
            <w:pPr>
              <w:pStyle w:val="901"/>
              <w:numPr>
                <w:ilvl w:val="1"/>
                <w:numId w:val="14"/>
              </w:numPr>
              <w:contextualSpacing w:val="0"/>
              <w:ind w:right="141"/>
            </w:pPr>
            <w:r>
              <w:t xml:space="preserve"> </w:t>
            </w:r>
            <w:r>
              <w:rPr>
                <w:b/>
              </w:rPr>
              <w:t xml:space="preserve">Письменные ответы экспертов</w:t>
            </w:r>
            <w:r>
              <w:t xml:space="preserve"> </w:t>
            </w:r>
            <w:r/>
          </w:p>
          <w:p>
            <w:pPr>
              <w:ind w:left="142" w:right="141" w:firstLine="567"/>
            </w:pPr>
            <w:r>
              <w:t xml:space="preserve">Доступ к сервису должен быть предоставлен круглосуточно.</w:t>
            </w:r>
            <w:r/>
          </w:p>
          <w:p>
            <w:pPr>
              <w:ind w:left="142" w:right="141" w:firstLine="567"/>
            </w:pPr>
            <w:r>
              <w:t xml:space="preserve">Срок ответа – не поздн</w:t>
            </w:r>
            <w:r>
              <w:t xml:space="preserve">ее 24 часов (в рабочие дни) с момента отправки вопроса через специальную форму, должно представлять собой диалоговое окно в составе базы данных. Должна быть обеспечена возможность задать вопрос для эксперта из личного кабинета или через онлайн – помощника.</w:t>
            </w:r>
            <w:r/>
          </w:p>
          <w:p>
            <w:pPr>
              <w:ind w:left="142" w:right="141" w:firstLine="567"/>
            </w:pPr>
            <w:r>
              <w:t xml:space="preserve">Ответы на вопросы, поступившие в нерабочие дни или после 18.00 по </w:t>
            </w:r>
            <w:r>
              <w:t xml:space="preserve">мск</w:t>
            </w:r>
            <w:r>
              <w:t xml:space="preserve"> в рабочие дни, регистрируются следующим рабочим днем. </w:t>
            </w:r>
            <w:r/>
          </w:p>
          <w:p>
            <w:pPr>
              <w:ind w:left="142" w:right="141" w:firstLine="567"/>
            </w:pPr>
            <w:r>
              <w:t xml:space="preserve">Исчисление сроков для подготовки такого ответа должен начинаться с 9.00 по </w:t>
            </w:r>
            <w:r>
              <w:t xml:space="preserve">мск</w:t>
            </w:r>
            <w:r>
              <w:t xml:space="preserve"> первого рабочего дня. </w:t>
            </w:r>
            <w:r/>
          </w:p>
          <w:p>
            <w:pPr>
              <w:ind w:left="142" w:right="141" w:firstLine="567"/>
              <w:rPr>
                <w:rStyle w:val="913"/>
                <w:color w:val="000000"/>
                <w:shd w:val="clear" w:color="auto" w:fill="ffffff"/>
              </w:rPr>
            </w:pPr>
            <w:r>
              <w:t xml:space="preserve">При формировании ответа с подборкой материала с учетом </w:t>
            </w:r>
            <w:r>
              <w:rPr>
                <w:rStyle w:val="912"/>
                <w:color w:val="000000"/>
                <w:shd w:val="clear" w:color="auto" w:fill="ffffff"/>
              </w:rPr>
              <w:t xml:space="preserve">позиции Минф</w:t>
            </w:r>
            <w:r>
              <w:rPr>
                <w:rStyle w:val="912"/>
                <w:color w:val="000000"/>
                <w:shd w:val="clear" w:color="auto" w:fill="ffffff"/>
              </w:rPr>
              <w:t xml:space="preserve">ина и других ведомств, судебной, административной   практикой, или необходимо более детальное изучение сложной ситуации (нет единого подхода регулятора или контролера) срок ответа должен быть не более 4 рабочих дней с момента регистрации вопроса в Системе.</w:t>
            </w:r>
            <w:r>
              <w:rPr>
                <w:rStyle w:val="913"/>
                <w:color w:val="000000"/>
                <w:shd w:val="clear" w:color="auto" w:fill="ffffff"/>
              </w:rPr>
              <w:t xml:space="preserve"> </w:t>
            </w:r>
            <w:r>
              <w:rPr>
                <w:rStyle w:val="913"/>
                <w:color w:val="000000"/>
                <w:shd w:val="clear" w:color="auto" w:fill="ffffff"/>
              </w:rPr>
            </w:r>
            <w:r>
              <w:rPr>
                <w:rStyle w:val="913"/>
                <w:color w:val="000000"/>
                <w:shd w:val="clear" w:color="auto" w:fill="ffffff"/>
              </w:rPr>
            </w:r>
          </w:p>
          <w:p>
            <w:pPr>
              <w:ind w:left="142" w:right="141" w:firstLine="567"/>
            </w:pPr>
            <w:r>
              <w:rPr>
                <w:rStyle w:val="912"/>
                <w:color w:val="000000"/>
                <w:shd w:val="clear" w:color="auto" w:fill="ffffff"/>
              </w:rPr>
              <w:t xml:space="preserve">Количество вопросов – неограниченно в течение срока действия договора.</w:t>
            </w:r>
            <w:r>
              <w:br/>
            </w:r>
            <w:r/>
          </w:p>
          <w:p>
            <w:pPr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before="85"/>
              <w:widowControl w:val="off"/>
            </w:pPr>
            <w:r>
              <w:rPr>
                <w:b/>
                <w:color w:val="000000"/>
              </w:rPr>
              <w:t xml:space="preserve">Базы данных</w:t>
            </w:r>
            <w:r>
              <w:rPr>
                <w:color w:val="000000"/>
              </w:rPr>
              <w:t xml:space="preserve"> должны быть структурированы по следующим разделам:</w:t>
            </w:r>
            <w:r/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Рекомендации/материалы, правовая база, шаблоны, справочники, электронные журналы, видеоматериалы, сервисы, новости (за неделю, за месяц, все новости)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Рекомендации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материалы должны содержать схемы, таблицы, иллюстрации, короткие </w:t>
            </w:r>
            <w:r>
              <w:rPr>
                <w:sz w:val="24"/>
                <w:szCs w:val="24"/>
              </w:rPr>
              <w:t xml:space="preserve">видеолекции</w:t>
            </w:r>
            <w:r>
              <w:rPr>
                <w:sz w:val="24"/>
                <w:szCs w:val="24"/>
              </w:rPr>
              <w:t xml:space="preserve">, примеры расчетов и ситуации из практики;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материалы должны соответствовать нормам действующего законодательства </w:t>
            </w:r>
            <w:r>
              <w:rPr>
                <w:sz w:val="24"/>
                <w:szCs w:val="24"/>
              </w:rPr>
              <w:t xml:space="preserve">на дату их применения. Должна быть возможность перехода в нормативно-правовые акты, а также возможность просмотра более ранних версий данных материалов сроком не менее чем за 3 года. Дата версии материала должна быть отражена в панели документа «Редакция»;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Шаблоны</w:t>
            </w:r>
            <w:r>
              <w:rPr>
                <w:sz w:val="24"/>
                <w:szCs w:val="24"/>
              </w:rPr>
              <w:t xml:space="preserve"> документов должны содержать пустую форму, заполненный пример и комментарии с рекомендациями или пояснениями по заполнению с возможностью скачать и распечатать.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Электронную версию журнала</w:t>
            </w:r>
            <w:r>
              <w:rPr>
                <w:sz w:val="24"/>
                <w:szCs w:val="24"/>
              </w:rPr>
              <w:t xml:space="preserve"> выпуски, выходящие во время действия </w:t>
            </w:r>
            <w:r>
              <w:rPr>
                <w:sz w:val="24"/>
                <w:szCs w:val="24"/>
              </w:rPr>
              <w:t xml:space="preserve">договор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, доступ к архиву журнала за период не менее 3-х лет.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Электронные версии специализированных периодических изданий по арбитражной</w:t>
            </w:r>
            <w:r>
              <w:rPr>
                <w:sz w:val="24"/>
                <w:szCs w:val="24"/>
              </w:rPr>
              <w:t xml:space="preserve"> практике и учету в учреждениях должна быть обеспечена возможность к архиву номеров за период не менее 3-х лет.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sz w:val="24"/>
                <w:szCs w:val="24"/>
              </w:rPr>
              <w:t xml:space="preserve">Расчетные сервисы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Сервисы</w:t>
            </w:r>
            <w:r>
              <w:rPr>
                <w:sz w:val="24"/>
                <w:szCs w:val="24"/>
              </w:rPr>
              <w:t xml:space="preserve">: Электронная отчетность, ГСМ, Учетная политика, Налоги и отчетность, КВР и КОСГУ, КБК, Курс валют, ОКОФ, Закупки.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Расчетчики: Налоги, Расчеты с сотрудниками, Штрафы и пени, Займы, Закупки. Расчет штрафа и пеней за неисполнение или ненадлежащее исполнение обязательств по </w:t>
            </w:r>
            <w:r>
              <w:rPr>
                <w:sz w:val="24"/>
                <w:szCs w:val="24"/>
              </w:rPr>
              <w:t xml:space="preserve">договору</w:t>
            </w:r>
            <w:r>
              <w:rPr>
                <w:sz w:val="24"/>
                <w:szCs w:val="24"/>
              </w:rPr>
              <w:t xml:space="preserve"> с учетом требований постановлений Правительства Российской Федерации от 30.08.2017 № 1042.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Мастера: Организация учета, Кадры, Отпуск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Справочник</w:t>
            </w:r>
            <w:r>
              <w:rPr>
                <w:sz w:val="24"/>
                <w:szCs w:val="24"/>
              </w:rPr>
              <w:t xml:space="preserve"> ОКПД2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63.11.13.000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Безопасность</w:t>
            </w:r>
            <w:r>
              <w:rPr>
                <w:sz w:val="24"/>
                <w:szCs w:val="24"/>
              </w:rPr>
              <w:t xml:space="preserve">: Обработка и хранение персональных данных и конфиденциальной информации должны производиться в соответствии с действующим законодательством РФ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Федерального закона от 27.07. 2006 г. № 152-ФЗ «О персональных данных»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8"/>
              <w:contextualSpacing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542" w:type="dxa"/>
            <w:textDirection w:val="lrTb"/>
            <w:noWrap w:val="false"/>
          </w:tcPr>
          <w:p>
            <w:pPr>
              <w:pStyle w:val="906"/>
              <w:spacing w:after="0"/>
              <w:tabs>
                <w:tab w:val="left" w:pos="567" w:leader="none"/>
                <w:tab w:val="left" w:pos="1134" w:leader="none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8. </w:t>
            </w:r>
            <w:r>
              <w:rPr>
                <w:b/>
                <w:bCs/>
                <w:sz w:val="24"/>
                <w:szCs w:val="24"/>
              </w:rPr>
              <w:t xml:space="preserve">И</w:t>
            </w:r>
            <w:r>
              <w:rPr>
                <w:b/>
                <w:bCs/>
                <w:sz w:val="24"/>
                <w:szCs w:val="24"/>
              </w:rPr>
              <w:t xml:space="preserve">нформация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</w:t>
            </w:r>
            <w:r>
              <w:rPr>
                <w:b/>
                <w:bCs/>
                <w:sz w:val="24"/>
                <w:szCs w:val="24"/>
              </w:rPr>
              <w:t xml:space="preserve">ы и ограничения установлены в соответствии со статьей 14 Федерального закона № 44-ФЗ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7092" w:type="dxa"/>
            <w:textDirection w:val="lrTb"/>
            <w:noWrap w:val="false"/>
          </w:tcPr>
          <w:p>
            <w:pPr>
              <w:ind w:firstLine="709"/>
              <w:jc w:val="both"/>
              <w:rPr>
                <w:bCs/>
              </w:rPr>
            </w:pPr>
            <w:r>
              <w:t xml:space="preserve">Согласно Приложению № 1 к постановлению Правительства РФ от 23.12.2024 № 1875 "О мерах по предоставлению национального режима при осуществлении закупок т</w:t>
            </w:r>
            <w:r>
              <w:t xml:space="preserve">оваров, работ, услуг для обеспечения государственных и муниципальных нужд, закупок товаров, работ, услуг отдельными видами юридических лиц" (вместе с "Положением о требованиях к форме и содержанию отчета об объеме закупок товаров российского происхождения,</w:t>
            </w:r>
            <w:r>
              <w:t xml:space="preserve"> работ, услуг, соответственно выполняемых, оказываемых российскими гражданами, российскими юридическими лицами, о порядке формирования и размещения такого отчета в единой информационной системе в сфере закупок товаров, работ, услуг для обеспечения государс</w:t>
            </w:r>
            <w:r>
              <w:t xml:space="preserve">твенных и муниципальных нужд, на официальном сайте единой информационной системы в сфере закупок товаров, работ, услуг для обеспечения государственных и муниципальных нужд в информационно-телекоммуникационной сети "Интернет", о порядке предоставления федер</w:t>
            </w:r>
            <w:r>
              <w:t xml:space="preserve">альному органу исполнительной власти, указанному в части 7 статьи 14 Федерального закона "О контрактной системе в сфере закупок товаров, работ, услуг для обеспечения государственных и муниципальных нужд" и части 7 статьи 3.1-4 Федерального закона "О закупк</w:t>
            </w:r>
            <w:r>
              <w:t xml:space="preserve">ах товаров, работ, услуг отдельными видами юридических лиц", доступа к информации, содержащейся в таких отчетах, размещенных в единой информационной системе в сфере закупок товаров, работ, услуг для обеспечения государственных и муниципальных нужд, о поряд</w:t>
            </w:r>
            <w:r>
              <w:t xml:space="preserve">ке рассмотрения таких отчетов и оценки результатов осуществления в отчетном году указанных закупок этим федеральным органом </w:t>
            </w:r>
            <w:r>
              <w:t xml:space="preserve">исполнительной власти") (далее – Постановление № 1875) </w:t>
            </w:r>
            <w:r>
              <w:rPr>
                <w:b/>
              </w:rPr>
              <w:t xml:space="preserve">установлен запрет </w:t>
            </w:r>
            <w:r>
              <w:t xml:space="preserve">закупок товаров (в том числе поставляемых при выполнении за</w:t>
            </w:r>
            <w:r>
              <w:t xml:space="preserve">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ind w:firstLine="709"/>
              <w:jc w:val="both"/>
            </w:pPr>
            <w:r>
              <w:t xml:space="preserve">Пунктом 3 </w:t>
            </w:r>
            <w:r>
              <w:rPr>
                <w:bCs/>
              </w:rPr>
              <w:t xml:space="preserve">Постановления № 1875 </w:t>
            </w:r>
            <w:r>
              <w:t xml:space="preserve">установлено, что информацией и документами, подтверждающими страну происхождения для целей </w:t>
            </w:r>
            <w:r>
              <w:rPr>
                <w:bCs/>
              </w:rPr>
              <w:t xml:space="preserve">Постановления № 1875</w:t>
            </w:r>
            <w:r>
              <w:t xml:space="preserve">, являются:</w:t>
            </w:r>
            <w:r/>
          </w:p>
          <w:p>
            <w:pPr>
              <w:jc w:val="both"/>
            </w:pPr>
            <w:r>
              <w:t xml:space="preserve">- </w:t>
            </w:r>
            <w:r>
              <w:t xml:space="preserve">для подтверждения происхождения программ для электронных</w:t>
            </w:r>
            <w:r>
              <w:t xml:space="preserve"> </w:t>
            </w:r>
            <w:r>
              <w:t xml:space="preserve">вычислительных машин и (или) баз данных (далее </w:t>
            </w:r>
            <w:r>
              <w:t xml:space="preserve">–</w:t>
            </w:r>
            <w:r>
              <w:t xml:space="preserve"> программное</w:t>
            </w:r>
            <w:r>
              <w:t xml:space="preserve"> </w:t>
            </w:r>
            <w:r>
              <w:t xml:space="preserve">обеспечение), указанных в позиции 146 приложения </w:t>
            </w:r>
            <w:r>
              <w:t xml:space="preserve">#</w:t>
            </w:r>
            <w:r>
              <w:t xml:space="preserve"> 1 к </w:t>
            </w:r>
            <w:r>
              <w:rPr>
                <w:bCs/>
              </w:rPr>
              <w:t xml:space="preserve">Постановлению № 1875</w:t>
            </w:r>
            <w:r>
              <w:t xml:space="preserve">, из Российской Федерации - порядковый номер реестровой</w:t>
            </w:r>
            <w:r>
              <w:t xml:space="preserve"> </w:t>
            </w:r>
            <w:r>
              <w:t xml:space="preserve">записи из единого реестра российских программ для электронных</w:t>
            </w:r>
            <w:r>
              <w:t xml:space="preserve"> </w:t>
            </w:r>
            <w:r>
              <w:t xml:space="preserve">вычислительных машин и баз данных (далее - реестр российского</w:t>
            </w:r>
            <w:r>
              <w:t xml:space="preserve"> </w:t>
            </w:r>
            <w:r>
              <w:t xml:space="preserve">программного обеспечения);</w:t>
            </w:r>
            <w:r>
              <w:t xml:space="preserve"> </w:t>
            </w:r>
            <w:r/>
          </w:p>
          <w:p>
            <w:pPr>
              <w:jc w:val="both"/>
            </w:pPr>
            <w:r>
              <w:t xml:space="preserve">- </w:t>
            </w:r>
            <w:r>
              <w:t xml:space="preserve">для подтверждения происхождения программного обеспечения,</w:t>
            </w:r>
            <w:r>
              <w:t xml:space="preserve"> </w:t>
            </w:r>
            <w:r>
              <w:t xml:space="preserve">указанного в позиции 146 приложения </w:t>
            </w:r>
            <w:r>
              <w:t xml:space="preserve">№</w:t>
            </w:r>
            <w:r>
              <w:t xml:space="preserve"> 1 к </w:t>
            </w:r>
            <w:r>
              <w:rPr>
                <w:bCs/>
              </w:rPr>
              <w:t xml:space="preserve">Постановлению № 1875</w:t>
            </w:r>
            <w:r>
              <w:t xml:space="preserve">, из</w:t>
            </w:r>
            <w:r>
              <w:t xml:space="preserve"> </w:t>
            </w:r>
            <w:r>
              <w:t xml:space="preserve">Российской Федерации и его соответствия требованиям, установленным</w:t>
            </w:r>
            <w:r>
              <w:t xml:space="preserve"> </w:t>
            </w:r>
            <w:r>
              <w:t xml:space="preserve">частями 3.7 и 3.9 статьи 2 Федерального закона "О внесении изменений в</w:t>
            </w:r>
            <w:r>
              <w:t xml:space="preserve"> </w:t>
            </w:r>
            <w:r>
              <w:t xml:space="preserve">Федеральный закон "О безопасности критической информационной</w:t>
            </w:r>
            <w:r>
              <w:t xml:space="preserve"> </w:t>
            </w:r>
            <w:r>
              <w:t xml:space="preserve">инфраструктуры Российской Федерации" (далее - требования к доверенному</w:t>
            </w:r>
            <w:r>
              <w:t xml:space="preserve"> </w:t>
            </w:r>
            <w:r>
              <w:t xml:space="preserve">программному обеспечению), - порядковый номер реестровой записи из</w:t>
            </w:r>
            <w:r>
              <w:t xml:space="preserve"> </w:t>
            </w:r>
            <w:r>
              <w:t xml:space="preserve">реестра российского программного обеспечения, содержащей информацию о</w:t>
            </w:r>
            <w:r>
              <w:t xml:space="preserve"> </w:t>
            </w:r>
            <w:r>
              <w:t xml:space="preserve">соответствии программного обеспечения требованиям к доверенному</w:t>
            </w:r>
            <w:r>
              <w:t xml:space="preserve"> </w:t>
            </w:r>
            <w:r>
              <w:t xml:space="preserve">программному обеспечению;</w:t>
            </w:r>
            <w:r>
              <w:t xml:space="preserve"> </w:t>
            </w:r>
            <w:r/>
          </w:p>
          <w:p>
            <w:pPr>
              <w:jc w:val="both"/>
            </w:pPr>
            <w:r>
              <w:t xml:space="preserve">- </w:t>
            </w:r>
            <w:r>
              <w:t xml:space="preserve">для подтверждения происхождения программного обеспечения,</w:t>
            </w:r>
            <w:r>
              <w:t xml:space="preserve"> </w:t>
            </w:r>
            <w:r>
              <w:t xml:space="preserve">указанного в позиции 146 приложения </w:t>
            </w:r>
            <w:r>
              <w:t xml:space="preserve">№</w:t>
            </w:r>
            <w:r>
              <w:t xml:space="preserve"> 1 к </w:t>
            </w:r>
            <w:r>
              <w:rPr>
                <w:bCs/>
              </w:rPr>
              <w:t xml:space="preserve">Постановлению № 1875</w:t>
            </w:r>
            <w:r>
              <w:t xml:space="preserve">, из</w:t>
            </w:r>
            <w:r>
              <w:t xml:space="preserve"> </w:t>
            </w:r>
            <w:r>
              <w:t xml:space="preserve">государств - членов Евразийского экономического союза, за исключением</w:t>
            </w:r>
            <w:r>
              <w:t xml:space="preserve"> </w:t>
            </w:r>
            <w:r>
              <w:t xml:space="preserve">Российской Федерации, - порядковый номер реестровой записи из единого</w:t>
            </w:r>
            <w:r>
              <w:t xml:space="preserve"> </w:t>
            </w:r>
            <w:r>
              <w:t xml:space="preserve">реестра программ для электронных вычислительных машин и баз данных из</w:t>
            </w:r>
            <w:r>
              <w:t xml:space="preserve"> </w:t>
            </w:r>
            <w:r>
              <w:t xml:space="preserve">государств - членов Евразийского экономического союза, за исключением</w:t>
            </w:r>
            <w:r>
              <w:t xml:space="preserve"> </w:t>
            </w:r>
            <w:r>
              <w:t xml:space="preserve">Российской Федерации (далее - реестр евразийского программного</w:t>
            </w:r>
            <w:r>
              <w:t xml:space="preserve"> </w:t>
            </w:r>
            <w:r>
              <w:t xml:space="preserve">обеспечения);</w:t>
            </w:r>
            <w:r>
              <w:t xml:space="preserve"> </w:t>
            </w:r>
            <w:r/>
          </w:p>
          <w:p>
            <w:pPr>
              <w:jc w:val="both"/>
            </w:pPr>
            <w:r>
              <w:t xml:space="preserve">- </w:t>
            </w:r>
            <w:r>
              <w:t xml:space="preserve">для подтверждения происхождения программного обеспечения,</w:t>
            </w:r>
            <w:r>
              <w:t xml:space="preserve"> </w:t>
            </w:r>
            <w:r>
              <w:t xml:space="preserve">указанного в позиции 146 приложения </w:t>
            </w:r>
            <w:r>
              <w:t xml:space="preserve">№</w:t>
            </w:r>
            <w:r>
              <w:t xml:space="preserve"> 1 к </w:t>
            </w:r>
            <w:r>
              <w:rPr>
                <w:bCs/>
              </w:rPr>
              <w:t xml:space="preserve">Постановлению № 1875</w:t>
            </w:r>
            <w:r>
              <w:t xml:space="preserve">, из</w:t>
            </w:r>
            <w:r>
              <w:t xml:space="preserve"> </w:t>
            </w:r>
            <w:r>
              <w:t xml:space="preserve">государств - членов Евразийского экономического союза, за исключением</w:t>
            </w:r>
            <w:r>
              <w:t xml:space="preserve"> </w:t>
            </w:r>
            <w:r>
              <w:t xml:space="preserve">Российской Федерации, и его соответствия требованиям к доверенному</w:t>
            </w:r>
            <w:r>
              <w:t xml:space="preserve"> </w:t>
            </w:r>
            <w:r>
              <w:t xml:space="preserve">программному обеспечению - порядковый номер реестровой записи из</w:t>
            </w:r>
            <w:r>
              <w:t xml:space="preserve"> </w:t>
            </w:r>
            <w:r>
              <w:t xml:space="preserve">реестра евразийского программного обеспечения, содержащей информацию</w:t>
            </w:r>
            <w:r>
              <w:t xml:space="preserve"> </w:t>
            </w:r>
            <w:r>
              <w:t xml:space="preserve">о соответствии программного обеспечения требованиям к доверенному</w:t>
            </w:r>
            <w:r>
              <w:t xml:space="preserve"> </w:t>
            </w:r>
            <w:r>
              <w:t xml:space="preserve">программному о</w:t>
            </w:r>
            <w:r>
              <w:t xml:space="preserve">беспечению.</w:t>
            </w:r>
            <w:r/>
          </w:p>
          <w:p>
            <w:pPr>
              <w:jc w:val="both"/>
              <w:spacing w:line="216" w:lineRule="auto"/>
            </w:pPr>
            <w:r/>
            <w:r/>
          </w:p>
        </w:tc>
      </w:tr>
      <w:tr>
        <w:tblPrEx/>
        <w:trPr>
          <w:trHeight w:val="879"/>
        </w:trPr>
        <w:tc>
          <w:tcPr>
            <w:tcW w:w="2542" w:type="dxa"/>
            <w:textDirection w:val="lrTb"/>
            <w:noWrap w:val="false"/>
          </w:tcPr>
          <w:p>
            <w:pPr>
              <w:pStyle w:val="906"/>
              <w:jc w:val="both"/>
              <w:spacing w:after="0"/>
              <w:tabs>
                <w:tab w:val="left" w:pos="567" w:leader="none"/>
                <w:tab w:val="left" w:pos="1134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906"/>
              <w:jc w:val="both"/>
              <w:spacing w:after="0"/>
              <w:tabs>
                <w:tab w:val="left" w:pos="567" w:leader="none"/>
                <w:tab w:val="left" w:pos="1134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9. Порядок оплаты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092" w:type="dxa"/>
            <w:textDirection w:val="lrTb"/>
            <w:noWrap w:val="false"/>
          </w:tcPr>
          <w:p>
            <w:pPr>
              <w:jc w:val="both"/>
              <w:spacing w:line="216" w:lineRule="auto"/>
              <w:rPr>
                <w:rFonts w:eastAsia="Proxima Nova"/>
              </w:rPr>
            </w:pPr>
            <w:r>
              <w:rPr>
                <w:rFonts w:eastAsia="Proxima Nova"/>
              </w:rPr>
            </w:r>
            <w:r>
              <w:rPr>
                <w:rFonts w:eastAsia="Proxima Nova"/>
              </w:rPr>
            </w:r>
            <w:r>
              <w:rPr>
                <w:rFonts w:eastAsia="Proxima Nova"/>
              </w:rPr>
            </w:r>
          </w:p>
          <w:p>
            <w:pPr>
              <w:pStyle w:val="90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Заказчик оплачивает счет в течение 10 (десяти) рабочих дней после подписания Акта сдачи-приемки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период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Акт сдачи-приемки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период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подписывается после передачи Заказчику права использования электронной базы данных (предоставления пароля на электронную почту).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09"/>
              <w:ind w:firstLine="70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доступа к базе данных за период с 03.12.2026 по 02.12.2027 оплачиваются из средств федерального  бюджета 2026 года.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line="216" w:lineRule="auto"/>
              <w:rPr>
                <w:rFonts w:eastAsia="Proxima Nova"/>
              </w:rPr>
            </w:pPr>
            <w:r>
              <w:rPr>
                <w:rFonts w:eastAsia="Proxima Nova"/>
              </w:rPr>
            </w:r>
            <w:r>
              <w:rPr>
                <w:rFonts w:eastAsia="Proxima Nova"/>
              </w:rPr>
            </w:r>
            <w:r>
              <w:rPr>
                <w:rFonts w:eastAsia="Proxima Nova"/>
              </w:rPr>
            </w:r>
          </w:p>
        </w:tc>
      </w:tr>
    </w:tbl>
    <w:p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>
        <w:tblPrEx/>
        <w:trPr/>
        <w:tc>
          <w:tcPr>
            <w:tcW w:w="5197" w:type="dxa"/>
            <w:textDirection w:val="lrTb"/>
            <w:noWrap w:val="false"/>
          </w:tcPr>
          <w:p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lang w:eastAsia="en-US"/>
              </w:rPr>
              <w:t xml:space="preserve">От </w:t>
            </w:r>
            <w:r>
              <w:rPr>
                <w:b/>
                <w:color w:val="000000"/>
                <w:lang w:eastAsia="en-US"/>
              </w:rPr>
              <w:t xml:space="preserve">Заказчик</w:t>
            </w:r>
            <w:r>
              <w:rPr>
                <w:b/>
                <w:color w:val="000000"/>
                <w:lang w:eastAsia="en-US"/>
              </w:rPr>
              <w:t xml:space="preserve">а</w:t>
            </w:r>
            <w:r>
              <w:rPr>
                <w:b/>
                <w:color w:val="000000"/>
                <w:lang w:eastAsia="en-US"/>
              </w:rPr>
              <w:t xml:space="preserve">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5198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</w:rPr>
              <w:t xml:space="preserve">От Исполнителя</w:t>
            </w:r>
            <w:r>
              <w:rPr>
                <w:rFonts w:eastAsia="Calibri"/>
                <w:b/>
              </w:rPr>
              <w:t xml:space="preserve">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1493"/>
        </w:trPr>
        <w:tc>
          <w:tcPr>
            <w:tcW w:w="5197" w:type="dxa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_____________/</w:t>
            </w:r>
            <w:r>
              <w:rPr>
                <w:color w:val="000000"/>
                <w:lang w:eastAsia="en-US"/>
              </w:rPr>
              <w:t xml:space="preserve">_Р. В. Шередин/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5198" w:type="dxa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________________/_К.В. Силютин/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r/>
      <w:r/>
    </w:p>
    <w:p>
      <w:r>
        <w:br w:type="page" w:clear="all"/>
      </w:r>
      <w:r/>
    </w:p>
    <w:p>
      <w:pPr>
        <w:jc w:val="right"/>
      </w:pPr>
      <w:r>
        <w:rPr>
          <w:b/>
          <w:bCs/>
        </w:rPr>
        <w:t xml:space="preserve">Приложение № 2</w:t>
      </w:r>
      <w:r/>
    </w:p>
    <w:p>
      <w:pPr>
        <w:numPr>
          <w:ilvl w:val="0"/>
          <w:numId w:val="16"/>
        </w:numPr>
        <w:jc w:val="right"/>
      </w:pPr>
      <w:r>
        <w:t xml:space="preserve">к Договору № </w:t>
      </w:r>
      <w:r>
        <w:t xml:space="preserve">100239096126100122</w:t>
      </w:r>
      <w:r/>
      <w:r/>
    </w:p>
    <w:p>
      <w:pPr>
        <w:numPr>
          <w:ilvl w:val="0"/>
          <w:numId w:val="16"/>
        </w:numPr>
        <w:jc w:val="right"/>
      </w:pPr>
      <w:r>
        <w:t xml:space="preserve"> от «__</w:t>
      </w:r>
      <w:r>
        <w:t xml:space="preserve">_»_</w:t>
      </w:r>
      <w:r>
        <w:t xml:space="preserve">______2026 г.</w:t>
      </w:r>
      <w:r/>
    </w:p>
    <w:p>
      <w:pPr>
        <w:numPr>
          <w:ilvl w:val="0"/>
          <w:numId w:val="16"/>
        </w:num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numPr>
          <w:ilvl w:val="0"/>
          <w:numId w:val="16"/>
        </w:numPr>
        <w:jc w:val="center"/>
        <w:rPr>
          <w:lang w:val="en-US"/>
        </w:rPr>
      </w:pPr>
      <w:r>
        <w:rPr>
          <w:b/>
          <w:bCs/>
          <w:lang w:val="en-US"/>
        </w:rPr>
        <w:t xml:space="preserve">C</w:t>
      </w:r>
      <w:r>
        <w:rPr>
          <w:b/>
          <w:bCs/>
        </w:rPr>
        <w:t xml:space="preserve">ПЕЦИФИКАЦИЯ НА ЭС</w:t>
      </w:r>
      <w:r>
        <w:rPr>
          <w:lang w:val="en-US"/>
        </w:rPr>
      </w:r>
      <w:r>
        <w:rPr>
          <w:lang w:val="en-US"/>
        </w:rPr>
      </w:r>
    </w:p>
    <w:p>
      <w:pPr>
        <w:numPr>
          <w:ilvl w:val="0"/>
          <w:numId w:val="16"/>
        </w:numPr>
      </w:pPr>
      <w:r/>
      <w:r/>
    </w:p>
    <w:tbl>
      <w:tblPr>
        <w:tblpPr w:horzAnchor="margin" w:tblpXSpec="left" w:vertAnchor="text" w:tblpY="89" w:leftFromText="180" w:topFromText="0" w:rightFromText="180" w:bottomFromText="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05"/>
        <w:gridCol w:w="2545"/>
        <w:gridCol w:w="1731"/>
        <w:gridCol w:w="2026"/>
        <w:gridCol w:w="877"/>
        <w:gridCol w:w="1561"/>
      </w:tblGrid>
      <w:tr>
        <w:tblPrEx/>
        <w:trPr>
          <w:cantSplit/>
          <w:trHeight w:val="610"/>
        </w:trPr>
        <w:tc>
          <w:tcPr>
            <w:shd w:val="clear" w:color="auto" w:fill="auto"/>
            <w:tcW w:w="324" w:type="pct"/>
            <w:vAlign w:val="center"/>
            <w:textDirection w:val="lrTb"/>
            <w:noWrap w:val="false"/>
          </w:tcPr>
          <w:p>
            <w:r>
              <w:t xml:space="preserve">№</w:t>
            </w:r>
            <w:r/>
          </w:p>
        </w:tc>
        <w:tc>
          <w:tcPr>
            <w:tcW w:w="1362" w:type="pct"/>
            <w:vAlign w:val="center"/>
            <w:textDirection w:val="lrTb"/>
            <w:noWrap w:val="false"/>
          </w:tcPr>
          <w:p>
            <w:r>
              <w:t xml:space="preserve">Наименование </w:t>
            </w:r>
            <w:r/>
          </w:p>
        </w:tc>
        <w:tc>
          <w:tcPr>
            <w:shd w:val="clear" w:color="auto" w:fill="auto"/>
            <w:tcW w:w="926" w:type="pct"/>
            <w:vAlign w:val="center"/>
            <w:textDirection w:val="lrTb"/>
            <w:noWrap w:val="false"/>
          </w:tcPr>
          <w:p>
            <w:r>
              <w:t xml:space="preserve">Месяц начала использования</w:t>
            </w:r>
            <w:r/>
          </w:p>
        </w:tc>
        <w:tc>
          <w:tcPr>
            <w:tcW w:w="1083" w:type="pct"/>
            <w:vAlign w:val="center"/>
            <w:textDirection w:val="lrTb"/>
            <w:noWrap w:val="false"/>
          </w:tcPr>
          <w:p>
            <w:r>
              <w:t xml:space="preserve">Срок использования</w:t>
            </w:r>
            <w:r/>
          </w:p>
        </w:tc>
        <w:tc>
          <w:tcPr>
            <w:shd w:val="clear" w:color="auto" w:fill="auto"/>
            <w:tcW w:w="469" w:type="pct"/>
            <w:vAlign w:val="center"/>
            <w:textDirection w:val="lrTb"/>
            <w:noWrap w:val="false"/>
          </w:tcPr>
          <w:p>
            <w:r>
              <w:t xml:space="preserve">Кол-во</w:t>
            </w:r>
            <w:r/>
          </w:p>
        </w:tc>
        <w:tc>
          <w:tcPr>
            <w:shd w:val="clear" w:color="auto" w:fill="auto"/>
            <w:tcW w:w="835" w:type="pct"/>
            <w:vAlign w:val="center"/>
            <w:textDirection w:val="lrTb"/>
            <w:noWrap w:val="false"/>
          </w:tcPr>
          <w:p>
            <w:r>
              <w:t xml:space="preserve">Цена</w:t>
            </w:r>
            <w:r/>
          </w:p>
          <w:p>
            <w:r>
              <w:t xml:space="preserve">в рублях</w:t>
            </w:r>
            <w:r>
              <w:t xml:space="preserve">, без </w:t>
            </w:r>
            <w:r>
              <w:t xml:space="preserve">НДС</w:t>
            </w:r>
            <w:r/>
          </w:p>
        </w:tc>
      </w:tr>
      <w:tr>
        <w:tblPrEx/>
        <w:trPr>
          <w:cantSplit/>
          <w:trHeight w:val="329"/>
        </w:trPr>
        <w:tc>
          <w:tcPr>
            <w:shd w:val="clear" w:color="auto" w:fill="auto"/>
            <w:tcW w:w="324" w:type="pct"/>
            <w:vAlign w:val="center"/>
            <w:textDirection w:val="lrTb"/>
            <w:noWrap w:val="false"/>
          </w:tcPr>
          <w:p>
            <w:r>
              <w:t xml:space="preserve">1</w:t>
            </w:r>
            <w:r/>
          </w:p>
        </w:tc>
        <w:tc>
          <w:tcPr>
            <w:tcW w:w="1362" w:type="pct"/>
            <w:vAlign w:val="center"/>
            <w:textDirection w:val="lrTb"/>
            <w:noWrap w:val="false"/>
          </w:tcPr>
          <w:p>
            <w:r>
              <w:t xml:space="preserve">ЭС "Госфинансы". Для бюджетных учреждений. Простая неисключительная лицензия на использование Базы данных. 3 пользователя. 12 мес.</w:t>
            </w:r>
            <w:r/>
          </w:p>
        </w:tc>
        <w:tc>
          <w:tcPr>
            <w:shd w:val="clear" w:color="auto" w:fill="auto"/>
            <w:tcW w:w="926" w:type="pct"/>
            <w:vAlign w:val="center"/>
            <w:textDirection w:val="lrTb"/>
            <w:noWrap w:val="false"/>
          </w:tcPr>
          <w:p>
            <w:r>
              <w:t xml:space="preserve">Декабрь 2026</w:t>
            </w:r>
            <w:r/>
          </w:p>
        </w:tc>
        <w:tc>
          <w:tcPr>
            <w:tcW w:w="1083" w:type="pct"/>
            <w:vAlign w:val="center"/>
            <w:textDirection w:val="lrTb"/>
            <w:noWrap w:val="false"/>
          </w:tcPr>
          <w:p>
            <w:r>
              <w:t xml:space="preserve">Год с 03.12.2026 по 02.12.2027</w:t>
            </w:r>
            <w:r/>
          </w:p>
        </w:tc>
        <w:tc>
          <w:tcPr>
            <w:shd w:val="clear" w:color="auto" w:fill="auto"/>
            <w:tcW w:w="469" w:type="pct"/>
            <w:vAlign w:val="center"/>
            <w:textDirection w:val="lrTb"/>
            <w:noWrap w:val="false"/>
          </w:tcPr>
          <w:p>
            <w:r>
              <w:t xml:space="preserve">1</w:t>
            </w:r>
            <w:r/>
          </w:p>
        </w:tc>
        <w:tc>
          <w:tcPr>
            <w:shd w:val="clear" w:color="auto" w:fill="auto"/>
            <w:tcW w:w="835" w:type="pct"/>
            <w:vAlign w:val="center"/>
            <w:textDirection w:val="lrTb"/>
            <w:noWrap w:val="false"/>
          </w:tcPr>
          <w:p>
            <w:pPr>
              <w:jc w:val="right"/>
            </w:pPr>
            <w:r>
              <w:rPr>
                <w:color w:val="000000"/>
                <w:sz w:val="20"/>
                <w:szCs w:val="20"/>
              </w:rPr>
              <w:t xml:space="preserve">159 440,00</w:t>
            </w:r>
            <w:r/>
          </w:p>
        </w:tc>
      </w:tr>
      <w:tr>
        <w:tblPrEx/>
        <w:trPr>
          <w:cantSplit/>
          <w:trHeight w:val="329"/>
        </w:trPr>
        <w:tc>
          <w:tcPr>
            <w:gridSpan w:val="4"/>
            <w:shd w:val="clear" w:color="auto" w:fill="auto"/>
            <w:tcW w:w="3696" w:type="pct"/>
            <w:vAlign w:val="center"/>
            <w:textDirection w:val="lrTb"/>
            <w:noWrap w:val="false"/>
          </w:tcPr>
          <w:p>
            <w:r>
              <w:rPr>
                <w:b/>
              </w:rPr>
              <w:t xml:space="preserve">ИТОГО:</w:t>
            </w:r>
            <w:r/>
          </w:p>
        </w:tc>
        <w:tc>
          <w:tcPr>
            <w:shd w:val="clear" w:color="auto" w:fill="auto"/>
            <w:tcW w:w="469" w:type="pct"/>
            <w:vAlign w:val="center"/>
            <w:textDirection w:val="lrTb"/>
            <w:noWrap w:val="false"/>
          </w:tcPr>
          <w:p>
            <w:r>
              <w:t xml:space="preserve">2</w:t>
            </w:r>
            <w:r/>
          </w:p>
        </w:tc>
        <w:tc>
          <w:tcPr>
            <w:shd w:val="clear" w:color="auto" w:fill="auto"/>
            <w:tcW w:w="835" w:type="pct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t xml:space="preserve">159 440,00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901"/>
        <w:numPr>
          <w:ilvl w:val="0"/>
          <w:numId w:val="16"/>
        </w:numPr>
      </w:pPr>
      <w:r/>
      <w:r/>
    </w:p>
    <w:tbl>
      <w:tblPr>
        <w:tblW w:w="5000" w:type="pct"/>
        <w:tblLook w:val="01E0" w:firstRow="1" w:lastRow="1" w:firstColumn="1" w:lastColumn="1" w:noHBand="0" w:noVBand="0"/>
      </w:tblPr>
      <w:tblGrid>
        <w:gridCol w:w="6872"/>
        <w:gridCol w:w="2483"/>
      </w:tblGrid>
      <w:tr>
        <w:tblPrEx/>
        <w:trPr/>
        <w:tc>
          <w:tcPr>
            <w:tcW w:w="3673" w:type="pct"/>
            <w:textDirection w:val="lrTb"/>
            <w:noWrap w:val="false"/>
          </w:tcPr>
          <w:p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tcW w:w="1327" w:type="pct"/>
            <w:textDirection w:val="lrTb"/>
            <w:noWrap w:val="false"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gridSpan w:val="2"/>
            <w:tcW w:w="5000" w:type="pct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*</w:t>
            </w:r>
            <w:r>
              <w:rPr>
                <w:i/>
              </w:rPr>
            </w:r>
          </w:p>
        </w:tc>
      </w:tr>
    </w:tbl>
    <w:p>
      <w:r/>
      <w:r/>
    </w:p>
    <w:tbl>
      <w:tblPr>
        <w:tblStyle w:val="91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>
        <w:tblPrEx/>
        <w:trPr/>
        <w:tc>
          <w:tcPr>
            <w:tcW w:w="519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От Заказчика: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5198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От Исполнителя: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1493"/>
        </w:trPr>
        <w:tc>
          <w:tcPr>
            <w:tcW w:w="5197" w:type="dxa"/>
            <w:textDirection w:val="lrTb"/>
            <w:noWrap w:val="false"/>
          </w:tcPr>
          <w:p>
            <w:r/>
            <w:r/>
          </w:p>
          <w:p>
            <w:r>
              <w:t xml:space="preserve">_____________/_Р.В.Шередин/</w:t>
            </w:r>
            <w:r/>
          </w:p>
          <w:p>
            <w:r/>
            <w:r/>
          </w:p>
        </w:tc>
        <w:tc>
          <w:tcPr>
            <w:tcW w:w="5198" w:type="dxa"/>
            <w:textDirection w:val="lrTb"/>
            <w:noWrap w:val="false"/>
          </w:tcPr>
          <w:p>
            <w:r/>
            <w:r/>
          </w:p>
          <w:p>
            <w:r>
              <w:t xml:space="preserve">________________/К.В. Силютин/</w:t>
            </w:r>
            <w:r/>
          </w:p>
          <w:p>
            <w:r/>
            <w:r/>
          </w:p>
        </w:tc>
      </w:tr>
    </w:tbl>
    <w:p>
      <w:r/>
      <w:r/>
    </w:p>
    <w:p>
      <w:r>
        <w:br w:type="page" w:clear="all"/>
      </w:r>
      <w:r/>
    </w:p>
    <w:p>
      <w:pPr>
        <w:ind w:left="6237"/>
        <w:jc w:val="right"/>
        <w:widowControl w:val="off"/>
        <w:tabs>
          <w:tab w:val="left" w:pos="709" w:leader="none"/>
          <w:tab w:val="num" w:pos="6521" w:leader="none"/>
          <w:tab w:val="left" w:pos="6946" w:leader="none"/>
        </w:tabs>
        <w:rPr>
          <w:bCs/>
        </w:rPr>
      </w:pPr>
      <w:r>
        <w:rPr>
          <w:bCs/>
        </w:rPr>
        <w:t xml:space="preserve">Приложение №3</w:t>
      </w:r>
      <w:r>
        <w:rPr>
          <w:bCs/>
        </w:rPr>
      </w:r>
      <w:r>
        <w:rPr>
          <w:bCs/>
        </w:rPr>
      </w:r>
    </w:p>
    <w:p>
      <w:pPr>
        <w:pStyle w:val="901"/>
        <w:numPr>
          <w:ilvl w:val="0"/>
          <w:numId w:val="16"/>
        </w:numPr>
        <w:jc w:val="right"/>
        <w:widowControl w:val="off"/>
        <w:tabs>
          <w:tab w:val="left" w:pos="709" w:leader="none"/>
          <w:tab w:val="num" w:pos="6521" w:leader="none"/>
          <w:tab w:val="left" w:pos="6946" w:leader="none"/>
        </w:tabs>
        <w:rPr>
          <w:bCs/>
        </w:rPr>
      </w:pPr>
      <w:r>
        <w:rPr>
          <w:bCs/>
        </w:rPr>
        <w:t xml:space="preserve"> к</w:t>
      </w:r>
      <w:r>
        <w:rPr>
          <w:bCs/>
          <w:lang w:val="en-US"/>
        </w:rPr>
        <w:t xml:space="preserve"> </w:t>
      </w:r>
      <w:r>
        <w:rPr>
          <w:bCs/>
        </w:rPr>
        <w:t xml:space="preserve">Договору</w:t>
      </w:r>
      <w:r>
        <w:rPr>
          <w:bCs/>
          <w:lang w:val="en-US"/>
        </w:rPr>
        <w:t xml:space="preserve"> </w:t>
      </w:r>
      <w:r>
        <w:rPr>
          <w:bCs/>
        </w:rPr>
        <w:t xml:space="preserve">№ </w:t>
      </w:r>
      <w:r>
        <w:rPr>
          <w:bCs/>
        </w:rPr>
        <w:t xml:space="preserve">100239096126100122</w:t>
      </w: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6237"/>
        <w:jc w:val="right"/>
        <w:widowControl w:val="off"/>
        <w:tabs>
          <w:tab w:val="left" w:pos="709" w:leader="none"/>
          <w:tab w:val="num" w:pos="6521" w:leader="none"/>
          <w:tab w:val="left" w:pos="6946" w:leader="none"/>
        </w:tabs>
      </w:pPr>
      <w:r>
        <w:t xml:space="preserve"> </w:t>
      </w:r>
      <w:r>
        <w:t xml:space="preserve">от «__</w:t>
      </w:r>
      <w:r>
        <w:t xml:space="preserve">_»_</w:t>
      </w:r>
      <w:r>
        <w:t xml:space="preserve">______20</w:t>
      </w:r>
      <w:r>
        <w:t xml:space="preserve">26</w:t>
      </w:r>
      <w:r>
        <w:t xml:space="preserve"> г</w:t>
      </w:r>
      <w:r>
        <w:t xml:space="preserve">.</w:t>
      </w:r>
      <w:r/>
    </w:p>
    <w:p>
      <w:pPr>
        <w:jc w:val="right"/>
        <w:widowControl w:val="off"/>
        <w:tabs>
          <w:tab w:val="left" w:pos="709" w:leader="none"/>
          <w:tab w:val="num" w:pos="6804" w:leader="none"/>
        </w:tabs>
      </w:pPr>
      <w:r/>
      <w:r/>
    </w:p>
    <w:p>
      <w:pPr>
        <w:pStyle w:val="901"/>
        <w:numPr>
          <w:ilvl w:val="0"/>
          <w:numId w:val="16"/>
        </w:numPr>
        <w:jc w:val="center"/>
        <w:widowControl w:val="off"/>
        <w:tabs>
          <w:tab w:val="left" w:pos="709" w:leader="none"/>
          <w:tab w:val="left" w:pos="990" w:leader="none"/>
          <w:tab w:val="num" w:pos="6804" w:leader="none"/>
        </w:tabs>
        <w:rPr>
          <w:b/>
          <w:bCs/>
        </w:rPr>
        <w:outlineLvl w:val="0"/>
      </w:pPr>
      <w:r>
        <w:rPr>
          <w:b/>
          <w:bCs/>
        </w:rPr>
        <w:t xml:space="preserve">РЕГИСТРАЦИОННАЯ ФОРМА</w:t>
      </w:r>
      <w:r>
        <w:rPr>
          <w:b/>
          <w:bCs/>
        </w:rPr>
      </w:r>
      <w:r>
        <w:rPr>
          <w:b/>
          <w:bCs/>
        </w:rPr>
      </w:r>
    </w:p>
    <w:p>
      <w:pPr>
        <w:pStyle w:val="917"/>
        <w:ind w:firstLine="709"/>
        <w:jc w:val="center"/>
        <w:keepNext/>
        <w:spacing w:line="240" w:lineRule="atLeast"/>
        <w:widowControl/>
        <w:rPr>
          <w:rFonts w:cs="Times New Roman"/>
          <w:b/>
          <w:szCs w:val="24"/>
        </w:rPr>
      </w:pPr>
      <w:r>
        <w:rPr>
          <w:rFonts w:cs="Times New Roman"/>
          <w:b/>
          <w:szCs w:val="24"/>
          <w:shd w:val="clear" w:color="auto" w:fill="ffffff"/>
        </w:rPr>
        <w:t xml:space="preserve">О</w:t>
      </w:r>
      <w:r>
        <w:rPr>
          <w:rFonts w:cs="Times New Roman"/>
          <w:b/>
          <w:szCs w:val="24"/>
          <w:shd w:val="clear" w:color="auto" w:fill="ffffff"/>
        </w:rPr>
        <w:t xml:space="preserve">казание услуг по продлению права использования на условиях простой (неисключительной) </w:t>
      </w:r>
      <w:r>
        <w:rPr>
          <w:rFonts w:cs="Times New Roman"/>
          <w:b/>
          <w:szCs w:val="24"/>
          <w:shd w:val="clear" w:color="auto" w:fill="ffffff"/>
        </w:rPr>
        <w:t xml:space="preserve">лицензии  Комплекта</w:t>
      </w:r>
      <w:r>
        <w:rPr>
          <w:rFonts w:cs="Times New Roman"/>
          <w:b/>
          <w:szCs w:val="24"/>
          <w:shd w:val="clear" w:color="auto" w:fill="ffffff"/>
        </w:rPr>
        <w:t xml:space="preserve"> баз данных: Электронная система «</w:t>
      </w:r>
      <w:r>
        <w:rPr>
          <w:rStyle w:val="918"/>
          <w:b/>
        </w:rPr>
        <w:t xml:space="preserve">Госфинансы»</w:t>
      </w:r>
      <w:r>
        <w:rPr>
          <w:rFonts w:cs="Times New Roman"/>
          <w:b/>
          <w:szCs w:val="24"/>
          <w:shd w:val="clear" w:color="auto" w:fill="ffffff"/>
        </w:rPr>
        <w:t xml:space="preserve">, Электронная система «</w:t>
      </w:r>
      <w:r>
        <w:rPr>
          <w:rStyle w:val="918"/>
          <w:b/>
        </w:rPr>
        <w:t xml:space="preserve">Госзаказ» </w:t>
      </w:r>
      <w:r>
        <w:rPr>
          <w:rFonts w:cs="Times New Roman"/>
          <w:b/>
          <w:szCs w:val="24"/>
        </w:rPr>
      </w:r>
      <w:r>
        <w:rPr>
          <w:rFonts w:cs="Times New Roman"/>
          <w:b/>
          <w:szCs w:val="24"/>
        </w:rPr>
      </w:r>
    </w:p>
    <w:p>
      <w:pPr>
        <w:pStyle w:val="901"/>
        <w:numPr>
          <w:ilvl w:val="0"/>
          <w:numId w:val="16"/>
        </w:numPr>
        <w:jc w:val="center"/>
        <w:widowControl w:val="off"/>
        <w:tabs>
          <w:tab w:val="left" w:pos="709" w:leader="none"/>
        </w:tabs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</w:r>
      <w:r>
        <w:rPr>
          <w:b/>
          <w:bCs/>
          <w:shd w:val="clear" w:color="auto" w:fill="ffffff"/>
        </w:rPr>
      </w:r>
      <w:r>
        <w:rPr>
          <w:b/>
          <w:bCs/>
          <w:shd w:val="clear" w:color="auto" w:fill="ffffff"/>
        </w:rPr>
      </w:r>
    </w:p>
    <w:p>
      <w:pPr>
        <w:widowControl w:val="off"/>
        <w:tabs>
          <w:tab w:val="num" w:pos="432" w:leader="none"/>
          <w:tab w:val="left" w:pos="709" w:leader="none"/>
        </w:tabs>
      </w:pPr>
      <w:r>
        <w:rPr>
          <w:b/>
        </w:rPr>
        <w:t xml:space="preserve">Наименование Заказчика</w:t>
      </w:r>
      <w:r>
        <w:t xml:space="preserve">:   </w:t>
      </w:r>
      <w:r/>
    </w:p>
    <w:p>
      <w:pPr>
        <w:widowControl w:val="off"/>
        <w:tabs>
          <w:tab w:val="num" w:pos="432" w:leader="none"/>
          <w:tab w:val="left" w:pos="709" w:leader="none"/>
        </w:tabs>
        <w:rPr>
          <w:b/>
        </w:rPr>
      </w:pPr>
      <w:r>
        <w:rPr>
          <w:b/>
        </w:rPr>
        <w:t xml:space="preserve">Контактный Телефон Заказчика:</w:t>
      </w:r>
      <w:r>
        <w:rPr>
          <w:b/>
        </w:rPr>
        <w:t xml:space="preserve">  </w:t>
      </w:r>
      <w:r>
        <w:rPr>
          <w:b/>
        </w:rPr>
      </w:r>
      <w:r>
        <w:rPr>
          <w:b/>
        </w:rPr>
      </w:r>
    </w:p>
    <w:p>
      <w:pPr>
        <w:pStyle w:val="901"/>
        <w:numPr>
          <w:ilvl w:val="0"/>
          <w:numId w:val="16"/>
        </w:numPr>
        <w:jc w:val="both"/>
        <w:widowControl w:val="off"/>
        <w:tabs>
          <w:tab w:val="left" w:pos="709" w:leader="none"/>
          <w:tab w:val="left" w:pos="990" w:leader="none"/>
        </w:tabs>
      </w:pPr>
      <w:r/>
      <w:r/>
    </w:p>
    <w:tbl>
      <w:tblPr>
        <w:tblW w:w="9639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>
          <w:trHeight w:val="283"/>
        </w:trPr>
        <w:tc>
          <w:tcPr>
            <w:shd w:val="clear" w:color="auto" w:fill="bfbfb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widowControl w:val="off"/>
              <w:tabs>
                <w:tab w:val="left" w:pos="709" w:leader="none"/>
                <w:tab w:val="left" w:pos="990" w:leader="none"/>
              </w:tabs>
              <w:rPr>
                <w:b/>
              </w:rPr>
            </w:pPr>
            <w:r>
              <w:rPr>
                <w:b/>
                <w:u w:val="single"/>
              </w:rPr>
              <w:t xml:space="preserve">1. Наименование ЭС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4" w:type="dxa"/>
            <w:vAlign w:val="center"/>
            <w:textDirection w:val="lrTb"/>
            <w:noWrap w:val="false"/>
          </w:tcPr>
          <w:p>
            <w:pPr>
              <w:widowControl w:val="off"/>
              <w:tabs>
                <w:tab w:val="left" w:pos="709" w:leader="none"/>
                <w:tab w:val="left" w:pos="993" w:leader="none"/>
              </w:tabs>
              <w:rPr>
                <w:b/>
              </w:rPr>
              <w:outlineLvl w:val="0"/>
            </w:pPr>
            <w:r>
              <w:rPr>
                <w:b/>
                <w:bCs/>
                <w:shd w:val="clear" w:color="auto" w:fill="bfbfbf"/>
              </w:rPr>
              <w:t xml:space="preserve">Электронная </w:t>
            </w:r>
            <w:r>
              <w:rPr>
                <w:b/>
                <w:bCs/>
                <w:shd w:val="clear" w:color="auto" w:fill="bfbfbf"/>
              </w:rPr>
              <w:t xml:space="preserve">Система  </w:t>
            </w:r>
            <w:r>
              <w:rPr>
                <w:b/>
                <w:shd w:val="clear" w:color="auto" w:fill="bfbfbf"/>
              </w:rPr>
              <w:t xml:space="preserve">«</w:t>
            </w:r>
            <w:r>
              <w:rPr>
                <w:b/>
              </w:rPr>
              <w:t xml:space="preserve">Госфинансы»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widowControl w:val="off"/>
              <w:tabs>
                <w:tab w:val="left" w:pos="709" w:leader="none"/>
                <w:tab w:val="left" w:pos="990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83"/>
        </w:trPr>
        <w:tc>
          <w:tcPr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9" w:type="dxa"/>
            <w:vAlign w:val="center"/>
            <w:textDirection w:val="lrTb"/>
            <w:noWrap w:val="false"/>
          </w:tcPr>
          <w:p>
            <w:pPr>
              <w:widowControl w:val="off"/>
              <w:tabs>
                <w:tab w:val="left" w:pos="709" w:leader="none"/>
                <w:tab w:val="left" w:pos="993" w:leader="none"/>
              </w:tabs>
              <w:rPr>
                <w:b/>
                <w:bCs/>
                <w:shd w:val="clear" w:color="auto" w:fill="ffffff"/>
              </w:rPr>
              <w:outlineLvl w:val="0"/>
            </w:pPr>
            <w:r>
              <w:rPr>
                <w:b/>
              </w:rPr>
              <w:t xml:space="preserve">Данные о сотруднике Заказчика (пользователе №1), которому предоставляются права доступа к указанной ЭС:</w:t>
            </w:r>
            <w:r>
              <w:rPr>
                <w:b/>
                <w:bCs/>
                <w:shd w:val="clear" w:color="auto" w:fill="ffffff"/>
              </w:rPr>
            </w:r>
            <w:r>
              <w:rPr>
                <w:b/>
                <w:bCs/>
                <w:shd w:val="clear" w:color="auto" w:fill="ffffff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widowControl w:val="off"/>
              <w:tabs>
                <w:tab w:val="left" w:pos="709" w:leader="none"/>
                <w:tab w:val="left" w:pos="990" w:leader="none"/>
              </w:tabs>
            </w:pPr>
            <w:r>
              <w:t xml:space="preserve">Фамилия Имя Отчество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4" w:type="dxa"/>
            <w:textDirection w:val="lrTb"/>
            <w:noWrap w:val="false"/>
          </w:tcPr>
          <w:p>
            <w:pPr>
              <w:widowControl w:val="off"/>
              <w:tabs>
                <w:tab w:val="left" w:pos="709" w:leader="none"/>
                <w:tab w:val="left" w:pos="990" w:leader="none"/>
              </w:tabs>
            </w:pPr>
            <w:r/>
            <w:r/>
          </w:p>
        </w:tc>
      </w:tr>
      <w:tr>
        <w:tblPrEx/>
        <w:trPr>
          <w:trHeight w:val="31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widowControl w:val="off"/>
              <w:tabs>
                <w:tab w:val="left" w:pos="709" w:leader="none"/>
                <w:tab w:val="left" w:pos="990" w:leader="none"/>
              </w:tabs>
            </w:pPr>
            <w:r>
              <w:t xml:space="preserve">Должность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4" w:type="dxa"/>
            <w:textDirection w:val="lrTb"/>
            <w:noWrap w:val="false"/>
          </w:tcPr>
          <w:p>
            <w:pPr>
              <w:widowControl w:val="off"/>
              <w:tabs>
                <w:tab w:val="left" w:pos="709" w:leader="none"/>
                <w:tab w:val="left" w:pos="990" w:leader="none"/>
              </w:tabs>
            </w:pPr>
            <w:r/>
            <w:r/>
          </w:p>
        </w:tc>
      </w:tr>
      <w:tr>
        <w:tblPrEx/>
        <w:trPr>
          <w:trHeight w:val="31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widowControl w:val="off"/>
              <w:tabs>
                <w:tab w:val="left" w:pos="709" w:leader="none"/>
                <w:tab w:val="left" w:pos="990" w:leader="none"/>
              </w:tabs>
            </w:pPr>
            <w:r>
              <w:t xml:space="preserve">Телефон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4" w:type="dxa"/>
            <w:textDirection w:val="lrTb"/>
            <w:noWrap w:val="false"/>
          </w:tcPr>
          <w:p>
            <w:pPr>
              <w:widowControl w:val="off"/>
              <w:tabs>
                <w:tab w:val="left" w:pos="709" w:leader="none"/>
                <w:tab w:val="left" w:pos="990" w:leader="none"/>
              </w:tabs>
            </w:pPr>
            <w:r/>
            <w:r/>
          </w:p>
        </w:tc>
      </w:tr>
      <w:tr>
        <w:tblPrEx/>
        <w:trPr>
          <w:trHeight w:val="31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widowControl w:val="off"/>
              <w:tabs>
                <w:tab w:val="left" w:pos="709" w:leader="none"/>
                <w:tab w:val="left" w:pos="990" w:leader="none"/>
              </w:tabs>
            </w:pPr>
            <w:r>
              <w:t xml:space="preserve">E-</w:t>
            </w:r>
            <w:r>
              <w:t xml:space="preserve">mail</w:t>
            </w:r>
            <w:r>
              <w:t xml:space="preserve">*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4" w:type="dxa"/>
            <w:textDirection w:val="lrTb"/>
            <w:noWrap w:val="false"/>
          </w:tcPr>
          <w:p>
            <w:pPr>
              <w:widowControl w:val="off"/>
              <w:tabs>
                <w:tab w:val="left" w:pos="709" w:leader="none"/>
                <w:tab w:val="left" w:pos="990" w:leader="none"/>
              </w:tabs>
            </w:pPr>
            <w:r/>
            <w:r/>
          </w:p>
        </w:tc>
      </w:tr>
    </w:tbl>
    <w:p>
      <w:pPr>
        <w:pStyle w:val="901"/>
        <w:numPr>
          <w:ilvl w:val="0"/>
          <w:numId w:val="16"/>
        </w:numPr>
        <w:jc w:val="both"/>
        <w:widowControl w:val="off"/>
        <w:tabs>
          <w:tab w:val="left" w:pos="709" w:leader="none"/>
          <w:tab w:val="left" w:pos="990" w:leader="none"/>
        </w:tabs>
      </w:pPr>
      <w:r>
        <w:rPr>
          <w:b/>
          <w:bCs/>
        </w:rPr>
        <w:t xml:space="preserve">*E-</w:t>
      </w:r>
      <w:r>
        <w:rPr>
          <w:b/>
          <w:bCs/>
        </w:rPr>
        <w:t xml:space="preserve">mail</w:t>
      </w:r>
      <w:r>
        <w:t xml:space="preserve"> – в этом поле необходимо указать адрес электронной почты, на который будет зарегистрирован код доступа к ЭС.</w:t>
      </w:r>
      <w:r/>
    </w:p>
    <w:p>
      <w:pPr>
        <w:pStyle w:val="901"/>
        <w:numPr>
          <w:ilvl w:val="0"/>
          <w:numId w:val="16"/>
        </w:numPr>
        <w:jc w:val="both"/>
        <w:widowControl w:val="off"/>
        <w:tabs>
          <w:tab w:val="left" w:pos="709" w:leader="none"/>
          <w:tab w:val="left" w:pos="990" w:leader="none"/>
        </w:tabs>
        <w:rPr>
          <w:b/>
          <w:sz w:val="22"/>
          <w:szCs w:val="22"/>
        </w:rPr>
      </w:pPr>
      <w:r>
        <w:rPr>
          <w:b/>
        </w:rPr>
        <w:t xml:space="preserve">Все поля, указанные в Регистрационной форме, являются обязательными для заполнения.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01"/>
        <w:numPr>
          <w:ilvl w:val="0"/>
          <w:numId w:val="16"/>
        </w:numPr>
        <w:jc w:val="both"/>
        <w:widowControl w:val="off"/>
        <w:tabs>
          <w:tab w:val="left" w:pos="709" w:leader="none"/>
          <w:tab w:val="left" w:pos="99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>
        <w:tblPrEx/>
        <w:trPr/>
        <w:tc>
          <w:tcPr>
            <w:tcW w:w="2500" w:type="pct"/>
            <w:textDirection w:val="lrTb"/>
            <w:noWrap w:val="false"/>
          </w:tcPr>
          <w:p>
            <w:pPr>
              <w:spacing w:line="240" w:lineRule="atLeas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Заказчик: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240" w:lineRule="atLeas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</w:r>
            <w:r>
              <w:rPr>
                <w:b/>
                <w:bCs/>
                <w:lang w:eastAsia="en-US"/>
              </w:rPr>
            </w:r>
            <w:r>
              <w:rPr>
                <w:b/>
                <w:bCs/>
                <w:lang w:eastAsia="en-US"/>
              </w:rPr>
            </w:r>
          </w:p>
        </w:tc>
        <w:tc>
          <w:tcPr>
            <w:tcW w:w="2500" w:type="pct"/>
            <w:textDirection w:val="lrTb"/>
            <w:noWrap w:val="false"/>
          </w:tcPr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Исполнитель</w:t>
            </w:r>
            <w:r>
              <w:rPr>
                <w:rFonts w:eastAsia="Calibri"/>
                <w:b/>
              </w:rPr>
              <w:t xml:space="preserve">: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  <w:p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</w:tr>
      <w:tr>
        <w:tblPrEx/>
        <w:trPr/>
        <w:tc>
          <w:tcPr>
            <w:tcW w:w="2500" w:type="pct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_____________/ </w:t>
            </w:r>
            <w:r>
              <w:rPr>
                <w:color w:val="000000"/>
                <w:lang w:eastAsia="en-US"/>
              </w:rPr>
              <w:t xml:space="preserve">___________________/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  <w:p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М.П.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500" w:type="pc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________________/________________/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М.П.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oxima Nova">
    <w:panose1 w:val="02000603000000000000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Calibri">
    <w:panose1 w:val="020F0502020204030204"/>
  </w:font>
  <w:font w:name="Verdana">
    <w:panose1 w:val="020B0604030504040204"/>
  </w:font>
  <w:font w:name="Cambria">
    <w:panose1 w:val="02040503050406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55325686"/>
      <w:docPartObj>
        <w:docPartGallery w:val="Page Numbers (Top of Page)"/>
        <w:docPartUnique w:val="true"/>
      </w:docPartObj>
      <w:rPr/>
    </w:sdtPr>
    <w:sdtContent>
      <w:p>
        <w:pPr>
          <w:pStyle w:val="90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18</w:t>
        </w:r>
        <w:r>
          <w:fldChar w:fldCharType="end"/>
        </w:r>
        <w:r/>
      </w:p>
    </w:sdtContent>
  </w:sdt>
  <w:p>
    <w:pPr>
      <w:pStyle w:val="90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968" w:hanging="360"/>
        <w:tabs>
          <w:tab w:val="num" w:pos="968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11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3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5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7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9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1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3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5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7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968" w:hanging="360"/>
        <w:tabs>
          <w:tab w:val="num" w:pos="968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968" w:hanging="360"/>
        <w:tabs>
          <w:tab w:val="num" w:pos="968" w:leader="none"/>
        </w:tabs>
      </w:pPr>
      <w:rPr>
        <w:rFonts w:hint="default" w:ascii="Symbol" w:hAnsi="Symbol"/>
        <w:sz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1110" w:hanging="360"/>
      </w:pPr>
      <w:rPr>
        <w:rFonts w:hint="default"/>
        <w:b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968" w:hanging="360"/>
        <w:tabs>
          <w:tab w:val="num" w:pos="968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912" w:hanging="360"/>
      </w:pPr>
      <w:rPr>
        <w:rFonts w:hint="default" w:ascii="Times New Roman" w:hAnsi="Times New Roman" w:cs="Times New Roman"/>
        <w:b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000" w:hanging="432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55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11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968" w:hanging="360"/>
        <w:tabs>
          <w:tab w:val="num" w:pos="968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111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11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7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3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968" w:hanging="360"/>
        <w:tabs>
          <w:tab w:val="num" w:pos="968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968" w:hanging="360"/>
        <w:tabs>
          <w:tab w:val="num" w:pos="968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11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3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5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7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9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1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3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5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7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5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5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71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968" w:hanging="360"/>
        <w:tabs>
          <w:tab w:val="num" w:pos="968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num w:numId="1">
    <w:abstractNumId w:val="12"/>
  </w:num>
  <w:num w:numId="2">
    <w:abstractNumId w:val="18"/>
  </w:num>
  <w:num w:numId="3">
    <w:abstractNumId w:val="4"/>
  </w:num>
  <w:num w:numId="4">
    <w:abstractNumId w:val="1"/>
  </w:num>
  <w:num w:numId="5">
    <w:abstractNumId w:val="3"/>
  </w:num>
  <w:num w:numId="6">
    <w:abstractNumId w:val="10"/>
  </w:num>
  <w:num w:numId="7">
    <w:abstractNumId w:val="16"/>
  </w:num>
  <w:num w:numId="8">
    <w:abstractNumId w:val="11"/>
  </w:num>
  <w:num w:numId="9">
    <w:abstractNumId w:val="20"/>
  </w:num>
  <w:num w:numId="10">
    <w:abstractNumId w:val="15"/>
  </w:num>
  <w:num w:numId="11">
    <w:abstractNumId w:val="7"/>
  </w:num>
  <w:num w:numId="12">
    <w:abstractNumId w:val="2"/>
  </w:num>
  <w:num w:numId="13">
    <w:abstractNumId w:val="14"/>
  </w:num>
  <w:num w:numId="14">
    <w:abstractNumId w:val="6"/>
  </w:num>
  <w:num w:numId="15">
    <w:abstractNumId w:val="5"/>
  </w:num>
  <w:num w:numId="16">
    <w:abstractNumId w:val="0"/>
  </w:num>
  <w:num w:numId="17">
    <w:abstractNumId w:val="8"/>
  </w:num>
  <w:num w:numId="18">
    <w:abstractNumId w:val="13"/>
  </w:num>
  <w:num w:numId="19">
    <w:abstractNumId w:val="19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Heading 1 Char"/>
    <w:basedOn w:val="894"/>
    <w:link w:val="893"/>
    <w:uiPriority w:val="9"/>
    <w:rPr>
      <w:rFonts w:ascii="Arial" w:hAnsi="Arial" w:eastAsia="Arial" w:cs="Arial"/>
      <w:sz w:val="40"/>
      <w:szCs w:val="40"/>
    </w:rPr>
  </w:style>
  <w:style w:type="paragraph" w:styleId="721">
    <w:name w:val="Heading 2"/>
    <w:basedOn w:val="892"/>
    <w:next w:val="892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2">
    <w:name w:val="Heading 2 Char"/>
    <w:basedOn w:val="894"/>
    <w:link w:val="721"/>
    <w:uiPriority w:val="9"/>
    <w:rPr>
      <w:rFonts w:ascii="Arial" w:hAnsi="Arial" w:eastAsia="Arial" w:cs="Arial"/>
      <w:sz w:val="34"/>
    </w:rPr>
  </w:style>
  <w:style w:type="paragraph" w:styleId="723">
    <w:name w:val="Heading 3"/>
    <w:basedOn w:val="892"/>
    <w:next w:val="892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4">
    <w:name w:val="Heading 3 Char"/>
    <w:basedOn w:val="894"/>
    <w:link w:val="723"/>
    <w:uiPriority w:val="9"/>
    <w:rPr>
      <w:rFonts w:ascii="Arial" w:hAnsi="Arial" w:eastAsia="Arial" w:cs="Arial"/>
      <w:sz w:val="30"/>
      <w:szCs w:val="30"/>
    </w:rPr>
  </w:style>
  <w:style w:type="paragraph" w:styleId="725">
    <w:name w:val="Heading 4"/>
    <w:basedOn w:val="892"/>
    <w:next w:val="892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basedOn w:val="894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92"/>
    <w:next w:val="892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basedOn w:val="894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2"/>
    <w:next w:val="892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basedOn w:val="894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2"/>
    <w:next w:val="892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basedOn w:val="894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2"/>
    <w:next w:val="892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basedOn w:val="894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2"/>
    <w:next w:val="892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basedOn w:val="894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2"/>
    <w:next w:val="892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basedOn w:val="894"/>
    <w:link w:val="738"/>
    <w:uiPriority w:val="10"/>
    <w:rPr>
      <w:sz w:val="48"/>
      <w:szCs w:val="48"/>
    </w:rPr>
  </w:style>
  <w:style w:type="paragraph" w:styleId="740">
    <w:name w:val="Subtitle"/>
    <w:basedOn w:val="892"/>
    <w:next w:val="892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basedOn w:val="894"/>
    <w:link w:val="740"/>
    <w:uiPriority w:val="11"/>
    <w:rPr>
      <w:sz w:val="24"/>
      <w:szCs w:val="24"/>
    </w:rPr>
  </w:style>
  <w:style w:type="paragraph" w:styleId="742">
    <w:name w:val="Quote"/>
    <w:basedOn w:val="892"/>
    <w:next w:val="892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2"/>
    <w:next w:val="892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character" w:styleId="746">
    <w:name w:val="Header Char"/>
    <w:basedOn w:val="894"/>
    <w:link w:val="903"/>
    <w:uiPriority w:val="99"/>
  </w:style>
  <w:style w:type="character" w:styleId="747">
    <w:name w:val="Footer Char"/>
    <w:basedOn w:val="894"/>
    <w:link w:val="928"/>
    <w:uiPriority w:val="99"/>
  </w:style>
  <w:style w:type="paragraph" w:styleId="748">
    <w:name w:val="Caption"/>
    <w:basedOn w:val="892"/>
    <w:next w:val="892"/>
    <w:link w:val="7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9">
    <w:name w:val="Caption Char"/>
    <w:basedOn w:val="894"/>
    <w:link w:val="748"/>
    <w:uiPriority w:val="35"/>
    <w:rPr>
      <w:b/>
      <w:bCs/>
      <w:color w:val="4f81bd" w:themeColor="accent1"/>
      <w:sz w:val="18"/>
      <w:szCs w:val="18"/>
    </w:rPr>
  </w:style>
  <w:style w:type="table" w:styleId="750">
    <w:name w:val="Table Grid Light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1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>
    <w:name w:val="Grid Table 4 - Accent 1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9">
    <w:name w:val="Grid Table 4 - Accent 2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Grid Table 4 - Accent 3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1">
    <w:name w:val="Grid Table 4 - Accent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Grid Table 4 - Accent 5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3">
    <w:name w:val="Grid Table 4 - Accent 6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4">
    <w:name w:val="Grid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1">
    <w:name w:val="Grid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2">
    <w:name w:val="Grid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3">
    <w:name w:val="Grid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4">
    <w:name w:val="Grid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5">
    <w:name w:val="Grid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6">
    <w:name w:val="Grid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3">
    <w:name w:val="List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4">
    <w:name w:val="List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5">
    <w:name w:val="List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6">
    <w:name w:val="List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7">
    <w:name w:val="List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8">
    <w:name w:val="List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1">
    <w:name w:val="List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2">
    <w:name w:val="List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List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4">
    <w:name w:val="List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List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6">
    <w:name w:val="List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7">
    <w:name w:val="List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8">
    <w:name w:val="List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9">
    <w:name w:val="List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0">
    <w:name w:val="List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1">
    <w:name w:val="List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2">
    <w:name w:val="List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3">
    <w:name w:val="List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4">
    <w:name w:val="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6">
    <w:name w:val="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7">
    <w:name w:val="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8">
    <w:name w:val="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9">
    <w:name w:val="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0">
    <w:name w:val="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1">
    <w:name w:val="Bordered &amp; 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Bordered &amp; 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3">
    <w:name w:val="Bordered &amp; 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4">
    <w:name w:val="Bordered &amp; 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5">
    <w:name w:val="Bordered &amp; 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6">
    <w:name w:val="Bordered &amp; 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7">
    <w:name w:val="Bordered &amp; 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8">
    <w:name w:val="Bordered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9">
    <w:name w:val="Bordered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0">
    <w:name w:val="Bordered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1">
    <w:name w:val="Bordered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2">
    <w:name w:val="Bordered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3">
    <w:name w:val="Bordered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4">
    <w:name w:val="Bordered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5">
    <w:name w:val="footnote text"/>
    <w:basedOn w:val="892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>
    <w:name w:val="Footnote Text Char"/>
    <w:link w:val="875"/>
    <w:uiPriority w:val="99"/>
    <w:rPr>
      <w:sz w:val="18"/>
    </w:rPr>
  </w:style>
  <w:style w:type="character" w:styleId="877">
    <w:name w:val="footnote reference"/>
    <w:basedOn w:val="894"/>
    <w:uiPriority w:val="99"/>
    <w:unhideWhenUsed/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basedOn w:val="894"/>
    <w:uiPriority w:val="99"/>
    <w:semiHidden/>
    <w:unhideWhenUsed/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2"/>
    <w:next w:val="892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2"/>
    <w:next w:val="892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2"/>
    <w:next w:val="892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2"/>
    <w:next w:val="892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2"/>
    <w:next w:val="892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2"/>
    <w:next w:val="892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2"/>
    <w:next w:val="892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2"/>
    <w:next w:val="892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3">
    <w:name w:val="Heading 1"/>
    <w:basedOn w:val="892"/>
    <w:next w:val="892"/>
    <w:link w:val="897"/>
    <w:uiPriority w:val="9"/>
    <w:qFormat/>
    <w:pPr>
      <w:keepLines/>
      <w:keepNext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styleId="894" w:default="1">
    <w:name w:val="Default Paragraph Font"/>
    <w:uiPriority w:val="1"/>
    <w:semiHidden/>
    <w:unhideWhenUsed/>
  </w:style>
  <w:style w:type="table" w:styleId="8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6" w:default="1">
    <w:name w:val="No List"/>
    <w:uiPriority w:val="99"/>
    <w:semiHidden/>
    <w:unhideWhenUsed/>
  </w:style>
  <w:style w:type="character" w:styleId="897" w:customStyle="1">
    <w:name w:val="Заголовок 1 Знак"/>
    <w:basedOn w:val="894"/>
    <w:link w:val="893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898" w:customStyle="1">
    <w:name w:val="Normal text"/>
    <w:rPr>
      <w:sz w:val="20"/>
    </w:rPr>
  </w:style>
  <w:style w:type="character" w:styleId="899" w:customStyle="1">
    <w:name w:val="Heading"/>
    <w:uiPriority w:val="99"/>
    <w:rPr>
      <w:b/>
      <w:sz w:val="20"/>
    </w:rPr>
  </w:style>
  <w:style w:type="character" w:styleId="900">
    <w:name w:val="Hyperlink"/>
    <w:uiPriority w:val="99"/>
    <w:rPr>
      <w:rFonts w:cs="Times New Roman"/>
      <w:color w:val="0000ff"/>
      <w:u w:val="single"/>
    </w:rPr>
  </w:style>
  <w:style w:type="paragraph" w:styleId="901">
    <w:name w:val="List Paragraph"/>
    <w:basedOn w:val="892"/>
    <w:uiPriority w:val="34"/>
    <w:qFormat/>
    <w:pPr>
      <w:contextualSpacing/>
      <w:ind w:left="720"/>
    </w:pPr>
  </w:style>
  <w:style w:type="paragraph" w:styleId="902" w:customStyle="1">
    <w:name w:val="ConsPlusNormal"/>
    <w:link w:val="911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03">
    <w:name w:val="Header"/>
    <w:basedOn w:val="892"/>
    <w:link w:val="904"/>
    <w:uiPriority w:val="99"/>
    <w:pPr>
      <w:tabs>
        <w:tab w:val="center" w:pos="4677" w:leader="none"/>
        <w:tab w:val="right" w:pos="9355" w:leader="none"/>
      </w:tabs>
    </w:pPr>
  </w:style>
  <w:style w:type="character" w:styleId="904" w:customStyle="1">
    <w:name w:val="Верхний колонтитул Знак"/>
    <w:basedOn w:val="894"/>
    <w:link w:val="90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5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06">
    <w:name w:val="Body Text 3"/>
    <w:basedOn w:val="892"/>
    <w:link w:val="907"/>
    <w:uiPriority w:val="99"/>
    <w:semiHidden/>
    <w:unhideWhenUsed/>
    <w:pPr>
      <w:spacing w:after="120"/>
    </w:pPr>
    <w:rPr>
      <w:sz w:val="16"/>
      <w:szCs w:val="16"/>
    </w:rPr>
  </w:style>
  <w:style w:type="character" w:styleId="907" w:customStyle="1">
    <w:name w:val="Основной текст 3 Знак"/>
    <w:basedOn w:val="894"/>
    <w:link w:val="906"/>
    <w:uiPriority w:val="99"/>
    <w:semiHidden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8" w:customStyle="1">
    <w:name w:val="Обычный1"/>
    <w:pPr>
      <w:contextualSpacing/>
      <w:spacing w:after="0" w:line="240" w:lineRule="auto"/>
    </w:pPr>
    <w:rPr>
      <w:rFonts w:ascii="Times New Roman" w:hAnsi="Times New Roman" w:eastAsia="Times New Roman" w:cs="Times New Roman"/>
      <w:lang w:eastAsia="ru-RU"/>
    </w:rPr>
  </w:style>
  <w:style w:type="paragraph" w:styleId="909">
    <w:name w:val="Normal (Web)"/>
    <w:basedOn w:val="892"/>
    <w:link w:val="910"/>
    <w:uiPriority w:val="99"/>
    <w:qFormat/>
    <w:pPr>
      <w:jc w:val="both"/>
      <w:spacing w:after="169"/>
    </w:pPr>
    <w:rPr>
      <w:rFonts w:ascii="Verdana" w:hAnsi="Verdana" w:eastAsia="Arial Unicode MS"/>
      <w:color w:val="000000"/>
      <w:sz w:val="19"/>
      <w:szCs w:val="19"/>
    </w:rPr>
  </w:style>
  <w:style w:type="character" w:styleId="910" w:customStyle="1">
    <w:name w:val="Обычный (веб) Знак"/>
    <w:link w:val="909"/>
    <w:uiPriority w:val="99"/>
    <w:rPr>
      <w:rFonts w:ascii="Verdana" w:hAnsi="Verdana" w:eastAsia="Arial Unicode MS" w:cs="Times New Roman"/>
      <w:color w:val="000000"/>
      <w:sz w:val="19"/>
      <w:szCs w:val="19"/>
      <w:lang w:eastAsia="ru-RU"/>
    </w:rPr>
  </w:style>
  <w:style w:type="character" w:styleId="911" w:customStyle="1">
    <w:name w:val="ConsPlusNormal Знак"/>
    <w:link w:val="902"/>
    <w:rPr>
      <w:rFonts w:ascii="Arial" w:hAnsi="Arial" w:eastAsia="Times New Roman" w:cs="Arial"/>
      <w:sz w:val="20"/>
      <w:szCs w:val="20"/>
      <w:lang w:eastAsia="ru-RU"/>
    </w:rPr>
  </w:style>
  <w:style w:type="character" w:styleId="912" w:customStyle="1">
    <w:name w:val="normaltextrun"/>
    <w:basedOn w:val="894"/>
  </w:style>
  <w:style w:type="character" w:styleId="913" w:customStyle="1">
    <w:name w:val="eop"/>
    <w:basedOn w:val="894"/>
  </w:style>
  <w:style w:type="paragraph" w:styleId="914" w:customStyle="1">
    <w:name w:val="paragraph"/>
    <w:basedOn w:val="892"/>
    <w:pPr>
      <w:spacing w:before="100" w:beforeAutospacing="1" w:after="100" w:afterAutospacing="1"/>
    </w:pPr>
  </w:style>
  <w:style w:type="character" w:styleId="915" w:customStyle="1">
    <w:name w:val="spellingerror"/>
    <w:basedOn w:val="894"/>
  </w:style>
  <w:style w:type="table" w:styleId="916">
    <w:name w:val="Table Grid"/>
    <w:basedOn w:val="895"/>
    <w:uiPriority w:val="59"/>
    <w:pPr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7" w:customStyle="1">
    <w:name w:val="Основной текст 21"/>
    <w:basedOn w:val="892"/>
    <w:pPr>
      <w:jc w:val="both"/>
      <w:widowControl w:val="off"/>
    </w:pPr>
    <w:rPr>
      <w:rFonts w:cs="Arial"/>
      <w:szCs w:val="18"/>
      <w:lang w:eastAsia="ar-SA"/>
    </w:rPr>
  </w:style>
  <w:style w:type="character" w:styleId="918" w:customStyle="1">
    <w:name w:val="pinkbg"/>
    <w:basedOn w:val="894"/>
  </w:style>
  <w:style w:type="character" w:styleId="919">
    <w:name w:val="annotation reference"/>
    <w:basedOn w:val="894"/>
    <w:uiPriority w:val="99"/>
    <w:semiHidden/>
    <w:unhideWhenUsed/>
    <w:rPr>
      <w:sz w:val="16"/>
      <w:szCs w:val="16"/>
    </w:rPr>
  </w:style>
  <w:style w:type="paragraph" w:styleId="920">
    <w:name w:val="annotation text"/>
    <w:basedOn w:val="892"/>
    <w:link w:val="921"/>
    <w:uiPriority w:val="99"/>
    <w:semiHidden/>
    <w:unhideWhenUsed/>
    <w:rPr>
      <w:sz w:val="20"/>
      <w:szCs w:val="20"/>
    </w:rPr>
  </w:style>
  <w:style w:type="character" w:styleId="921" w:customStyle="1">
    <w:name w:val="Текст примечания Знак"/>
    <w:basedOn w:val="894"/>
    <w:link w:val="920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22">
    <w:name w:val="annotation subject"/>
    <w:basedOn w:val="920"/>
    <w:next w:val="920"/>
    <w:link w:val="923"/>
    <w:uiPriority w:val="99"/>
    <w:semiHidden/>
    <w:unhideWhenUsed/>
    <w:rPr>
      <w:b/>
      <w:bCs/>
    </w:rPr>
  </w:style>
  <w:style w:type="character" w:styleId="923" w:customStyle="1">
    <w:name w:val="Тема примечания Знак"/>
    <w:basedOn w:val="921"/>
    <w:link w:val="922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24">
    <w:name w:val="Balloon Text"/>
    <w:basedOn w:val="892"/>
    <w:link w:val="92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25" w:customStyle="1">
    <w:name w:val="Текст выноски Знак"/>
    <w:basedOn w:val="894"/>
    <w:link w:val="92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26" w:customStyle="1">
    <w:name w:val="Style7"/>
    <w:basedOn w:val="892"/>
    <w:link w:val="927"/>
    <w:uiPriority w:val="99"/>
    <w:qFormat/>
    <w:pPr>
      <w:ind w:firstLine="725"/>
      <w:jc w:val="both"/>
      <w:spacing w:line="278" w:lineRule="exact"/>
      <w:widowControl w:val="off"/>
    </w:pPr>
  </w:style>
  <w:style w:type="character" w:styleId="927" w:customStyle="1">
    <w:name w:val="Style7 Знак"/>
    <w:basedOn w:val="894"/>
    <w:link w:val="92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8">
    <w:name w:val="Footer"/>
    <w:basedOn w:val="892"/>
    <w:link w:val="92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9" w:customStyle="1">
    <w:name w:val="Нижний колонтитул Знак"/>
    <w:basedOn w:val="894"/>
    <w:link w:val="92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www.gosfinansy.ru/" TargetMode="External"/><Relationship Id="rId11" Type="http://schemas.openxmlformats.org/officeDocument/2006/relationships/hyperlink" Target="consultantplus://offline/ref=EAB7EF7549DF13BA7E4B6F015AAD10E14016A752AE48ACBC536D878F4D4E1E1EB7F6FEC33BD8F2D4r8OEH" TargetMode="External"/><Relationship Id="rId12" Type="http://schemas.openxmlformats.org/officeDocument/2006/relationships/hyperlink" Target="https://392.eskigov.ru/events/47260/products/4566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Крохмалева Татьяна Александровна</dc:creator>
  <cp:keywords/>
  <dc:description/>
  <cp:lastModifiedBy>tatiyana.krohmaleva</cp:lastModifiedBy>
  <cp:revision>6</cp:revision>
  <dcterms:created xsi:type="dcterms:W3CDTF">2024-06-06T15:13:00Z</dcterms:created>
  <dcterms:modified xsi:type="dcterms:W3CDTF">2026-06-26T13:41:28Z</dcterms:modified>
</cp:coreProperties>
</file>