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7D63B2">
        <w:rPr>
          <w:rFonts w:ascii="Times New Roman" w:hAnsi="Times New Roman"/>
          <w:b/>
          <w:caps/>
          <w:sz w:val="20"/>
          <w:szCs w:val="20"/>
        </w:rPr>
        <w:t>26-1193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7D63B2">
        <w:rPr>
          <w:sz w:val="20"/>
          <w:szCs w:val="20"/>
        </w:rPr>
        <w:t>Федерации, руководствуясь п. </w:t>
      </w:r>
      <w:r w:rsidR="002A69AF" w:rsidRPr="007D63B2">
        <w:rPr>
          <w:sz w:val="20"/>
          <w:szCs w:val="20"/>
        </w:rPr>
        <w:t>4</w:t>
      </w:r>
      <w:r w:rsidR="009F533E" w:rsidRPr="007D63B2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7D63B2">
        <w:rPr>
          <w:sz w:val="20"/>
          <w:szCs w:val="20"/>
        </w:rPr>
        <w:t xml:space="preserve"> (далее – Федеральный закон № 44-ФЗ)</w:t>
      </w:r>
      <w:r w:rsidR="009F533E" w:rsidRPr="007D63B2">
        <w:rPr>
          <w:sz w:val="20"/>
          <w:szCs w:val="20"/>
        </w:rPr>
        <w:t>, идентификационный код</w:t>
      </w:r>
      <w:r w:rsidR="009F533E" w:rsidRPr="008B19EF">
        <w:rPr>
          <w:sz w:val="20"/>
          <w:szCs w:val="20"/>
        </w:rPr>
        <w:t xml:space="preserve">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7D63B2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7D63B2" w:rsidRPr="007D63B2">
        <w:rPr>
          <w:rFonts w:eastAsia="MS Mincho"/>
          <w:b/>
          <w:sz w:val="20"/>
          <w:szCs w:val="20"/>
        </w:rPr>
        <w:t>троакар эндоскопическ</w:t>
      </w:r>
      <w:r w:rsidR="007D63B2">
        <w:rPr>
          <w:rFonts w:eastAsia="MS Mincho"/>
          <w:b/>
          <w:sz w:val="20"/>
          <w:szCs w:val="20"/>
        </w:rPr>
        <w:t>ий</w:t>
      </w:r>
      <w:r w:rsidR="007D63B2" w:rsidRPr="007D63B2">
        <w:rPr>
          <w:rFonts w:eastAsia="MS Mincho"/>
          <w:b/>
          <w:sz w:val="20"/>
          <w:szCs w:val="20"/>
        </w:rPr>
        <w:t xml:space="preserve">, одноразового использования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7D63B2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7D63B2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D63B2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7D63B2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7D63B2">
        <w:rPr>
          <w:sz w:val="20"/>
          <w:szCs w:val="20"/>
        </w:rPr>
        <w:t xml:space="preserve">Поставка товара должна быть осуществлена </w:t>
      </w:r>
      <w:r w:rsidR="00075739" w:rsidRPr="007D63B2">
        <w:rPr>
          <w:b/>
          <w:sz w:val="20"/>
          <w:szCs w:val="20"/>
        </w:rPr>
        <w:t xml:space="preserve">в период с даты заключения настоящего </w:t>
      </w:r>
      <w:r w:rsidR="00FF688E" w:rsidRPr="007D63B2">
        <w:rPr>
          <w:b/>
          <w:sz w:val="20"/>
          <w:szCs w:val="20"/>
        </w:rPr>
        <w:t>Контракт</w:t>
      </w:r>
      <w:r w:rsidR="00075739" w:rsidRPr="007D63B2">
        <w:rPr>
          <w:b/>
          <w:sz w:val="20"/>
          <w:szCs w:val="20"/>
        </w:rPr>
        <w:t>а по «20» декабря 202</w:t>
      </w:r>
      <w:r w:rsidR="008C4E02" w:rsidRPr="007D63B2">
        <w:rPr>
          <w:b/>
          <w:sz w:val="20"/>
          <w:szCs w:val="20"/>
        </w:rPr>
        <w:t>6</w:t>
      </w:r>
      <w:r w:rsidR="00075739" w:rsidRPr="007D63B2">
        <w:rPr>
          <w:b/>
          <w:sz w:val="20"/>
          <w:szCs w:val="20"/>
        </w:rPr>
        <w:t xml:space="preserve"> г., по заявкам Заказчика в течение 5 (Пяти) </w:t>
      </w:r>
      <w:r w:rsidR="007D63B2" w:rsidRPr="007D63B2">
        <w:rPr>
          <w:b/>
          <w:sz w:val="20"/>
          <w:szCs w:val="20"/>
        </w:rPr>
        <w:t>рабочих</w:t>
      </w:r>
      <w:r w:rsidR="00075739" w:rsidRPr="007D63B2">
        <w:rPr>
          <w:b/>
          <w:sz w:val="20"/>
          <w:szCs w:val="20"/>
        </w:rPr>
        <w:t xml:space="preserve"> дней с даты подачи заявки</w:t>
      </w:r>
      <w:r w:rsidR="00913895" w:rsidRPr="007D63B2">
        <w:rPr>
          <w:b/>
          <w:sz w:val="20"/>
          <w:szCs w:val="20"/>
        </w:rPr>
        <w:t>.</w:t>
      </w:r>
    </w:p>
    <w:p w:rsidR="00075CE4" w:rsidRPr="007D63B2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7D63B2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7D63B2">
        <w:rPr>
          <w:b/>
          <w:sz w:val="20"/>
          <w:szCs w:val="20"/>
        </w:rPr>
        <w:t>117292, Москва, ул. Дмитрия Ульянова, д.11</w:t>
      </w:r>
      <w:r w:rsidRPr="007D63B2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D63B2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 w:rsidRPr="007D63B2">
        <w:rPr>
          <w:sz w:val="20"/>
          <w:szCs w:val="20"/>
        </w:rPr>
        <w:t>Контракт</w:t>
      </w:r>
      <w:r w:rsidRPr="007D63B2">
        <w:rPr>
          <w:sz w:val="20"/>
          <w:szCs w:val="20"/>
        </w:rPr>
        <w:t>а</w:t>
      </w:r>
      <w:r w:rsidRPr="007D63B2">
        <w:rPr>
          <w:bCs/>
          <w:sz w:val="20"/>
          <w:szCs w:val="20"/>
        </w:rPr>
        <w:t>)</w:t>
      </w:r>
      <w:r w:rsidRPr="007D63B2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 ответственности за не организацию приемки Товара. В ходе</w:t>
      </w:r>
      <w:r w:rsidRPr="008B19EF">
        <w:rPr>
          <w:sz w:val="20"/>
          <w:szCs w:val="20"/>
        </w:rPr>
        <w:t xml:space="preserve">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7D63B2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</w:t>
      </w:r>
      <w:r w:rsidRPr="007D63B2">
        <w:rPr>
          <w:sz w:val="20"/>
          <w:szCs w:val="20"/>
        </w:rPr>
        <w:t>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D63B2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 w:rsidRPr="007D63B2">
        <w:rPr>
          <w:sz w:val="20"/>
          <w:szCs w:val="20"/>
        </w:rPr>
        <w:t>Контракт</w:t>
      </w:r>
      <w:r w:rsidRPr="007D63B2">
        <w:rPr>
          <w:sz w:val="20"/>
          <w:szCs w:val="20"/>
        </w:rPr>
        <w:t>а, в том числе платежных</w:t>
      </w:r>
      <w:r w:rsidRPr="008B19EF">
        <w:rPr>
          <w:sz w:val="20"/>
          <w:szCs w:val="20"/>
        </w:rPr>
        <w:t xml:space="preserve">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lastRenderedPageBreak/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</w:t>
      </w:r>
      <w:r w:rsidRPr="008A799F">
        <w:rPr>
          <w:rFonts w:eastAsia="Calibri"/>
          <w:sz w:val="20"/>
          <w:szCs w:val="20"/>
          <w:lang w:val="ru-RU"/>
        </w:rPr>
        <w:lastRenderedPageBreak/>
        <w:t>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7D63B2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Pr="007D63B2">
        <w:rPr>
          <w:sz w:val="20"/>
          <w:szCs w:val="20"/>
        </w:rPr>
        <w:t xml:space="preserve">всем вопросам, не урегулированным </w:t>
      </w:r>
      <w:r w:rsidR="00FF688E" w:rsidRPr="007D63B2">
        <w:rPr>
          <w:sz w:val="20"/>
          <w:szCs w:val="20"/>
        </w:rPr>
        <w:t>Контракт</w:t>
      </w:r>
      <w:r w:rsidRPr="007D63B2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7D63B2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7D63B2">
        <w:rPr>
          <w:sz w:val="20"/>
          <w:szCs w:val="20"/>
        </w:rPr>
        <w:t>Контракт</w:t>
      </w:r>
      <w:r w:rsidR="001B3924" w:rsidRPr="007D63B2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7D63B2">
        <w:rPr>
          <w:sz w:val="20"/>
          <w:szCs w:val="20"/>
        </w:rPr>
        <w:t>.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7D63B2">
        <w:rPr>
          <w:sz w:val="20"/>
          <w:szCs w:val="20"/>
        </w:rPr>
        <w:t xml:space="preserve">Изменения, дополнения и уточнения в настоящий </w:t>
      </w:r>
      <w:r w:rsidR="00FF688E" w:rsidRPr="007D63B2">
        <w:rPr>
          <w:sz w:val="20"/>
          <w:szCs w:val="20"/>
        </w:rPr>
        <w:t>Контракт</w:t>
      </w:r>
      <w:r w:rsidRPr="007D63B2">
        <w:rPr>
          <w:sz w:val="20"/>
          <w:szCs w:val="20"/>
        </w:rPr>
        <w:t xml:space="preserve"> могут вноситься </w:t>
      </w:r>
      <w:r w:rsidR="00CC283A" w:rsidRPr="007D63B2">
        <w:rPr>
          <w:sz w:val="20"/>
          <w:szCs w:val="20"/>
        </w:rPr>
        <w:t xml:space="preserve">только по согласию обеих сторон </w:t>
      </w:r>
      <w:r w:rsidR="001A0E9F" w:rsidRPr="007D63B2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7D63B2">
        <w:rPr>
          <w:sz w:val="20"/>
          <w:szCs w:val="20"/>
        </w:rPr>
        <w:t>Контракт</w:t>
      </w:r>
      <w:r w:rsidR="001A0E9F" w:rsidRPr="007D63B2">
        <w:rPr>
          <w:sz w:val="20"/>
          <w:szCs w:val="20"/>
        </w:rPr>
        <w:t>у в письменной форме и подписанием уполномо</w:t>
      </w:r>
      <w:r w:rsidR="001A0E9F" w:rsidRPr="008B19EF">
        <w:rPr>
          <w:sz w:val="20"/>
          <w:szCs w:val="20"/>
        </w:rPr>
        <w:t>ченными лицами.</w:t>
      </w:r>
      <w:r w:rsidR="001A0E9F" w:rsidRPr="008B19EF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Обо всех изменениях, связанных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7D63B2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</w:t>
      </w:r>
      <w:r w:rsidRPr="007D63B2">
        <w:rPr>
          <w:sz w:val="20"/>
          <w:szCs w:val="20"/>
        </w:rPr>
        <w:t>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D55AD" w:rsidRPr="007D63B2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7D63B2">
        <w:rPr>
          <w:sz w:val="20"/>
          <w:szCs w:val="20"/>
        </w:rPr>
        <w:t>Контракт</w:t>
      </w:r>
      <w:r w:rsidR="00EC0D2B" w:rsidRPr="007D63B2">
        <w:rPr>
          <w:sz w:val="20"/>
          <w:szCs w:val="20"/>
        </w:rPr>
        <w:t xml:space="preserve"> вступает в силу с даты заключения </w:t>
      </w:r>
      <w:r w:rsidRPr="007D63B2">
        <w:rPr>
          <w:sz w:val="20"/>
          <w:szCs w:val="20"/>
        </w:rPr>
        <w:t>Контракт</w:t>
      </w:r>
      <w:r w:rsidR="00EC0D2B" w:rsidRPr="007D63B2">
        <w:rPr>
          <w:sz w:val="20"/>
          <w:szCs w:val="20"/>
        </w:rPr>
        <w:t xml:space="preserve">а и действует до </w:t>
      </w:r>
      <w:r w:rsidR="00007CAA" w:rsidRPr="007D63B2">
        <w:rPr>
          <w:b/>
          <w:sz w:val="20"/>
          <w:szCs w:val="20"/>
        </w:rPr>
        <w:t>«</w:t>
      </w:r>
      <w:r w:rsidR="009D233A" w:rsidRPr="007D63B2">
        <w:rPr>
          <w:b/>
          <w:sz w:val="20"/>
          <w:szCs w:val="20"/>
        </w:rPr>
        <w:t>31</w:t>
      </w:r>
      <w:r w:rsidR="00007CAA" w:rsidRPr="007D63B2">
        <w:rPr>
          <w:b/>
          <w:sz w:val="20"/>
          <w:szCs w:val="20"/>
        </w:rPr>
        <w:t>»</w:t>
      </w:r>
      <w:r w:rsidR="00D61CC8" w:rsidRPr="007D63B2">
        <w:rPr>
          <w:b/>
          <w:sz w:val="20"/>
          <w:szCs w:val="20"/>
        </w:rPr>
        <w:t xml:space="preserve"> января</w:t>
      </w:r>
      <w:r w:rsidR="00007CAA" w:rsidRPr="007D63B2">
        <w:rPr>
          <w:b/>
          <w:sz w:val="20"/>
          <w:szCs w:val="20"/>
        </w:rPr>
        <w:t xml:space="preserve"> 202</w:t>
      </w:r>
      <w:r w:rsidR="008C4E02" w:rsidRPr="007D63B2">
        <w:rPr>
          <w:b/>
          <w:sz w:val="20"/>
          <w:szCs w:val="20"/>
        </w:rPr>
        <w:t>7</w:t>
      </w:r>
      <w:r w:rsidR="00007CAA" w:rsidRPr="007D63B2">
        <w:rPr>
          <w:b/>
          <w:sz w:val="20"/>
          <w:szCs w:val="20"/>
        </w:rPr>
        <w:t> г.</w:t>
      </w:r>
      <w:r w:rsidR="00BE0E9E" w:rsidRPr="007D63B2">
        <w:rPr>
          <w:rFonts w:eastAsia="Calibri"/>
          <w:sz w:val="20"/>
          <w:szCs w:val="20"/>
        </w:rPr>
        <w:t xml:space="preserve"> </w:t>
      </w:r>
      <w:r w:rsidR="002D55AD" w:rsidRPr="007D63B2">
        <w:rPr>
          <w:rFonts w:eastAsia="Calibri"/>
          <w:sz w:val="20"/>
          <w:szCs w:val="20"/>
        </w:rPr>
        <w:t xml:space="preserve">Окончание срока действия </w:t>
      </w:r>
      <w:r w:rsidRPr="007D63B2">
        <w:rPr>
          <w:rFonts w:eastAsia="Calibri"/>
          <w:sz w:val="20"/>
          <w:szCs w:val="20"/>
        </w:rPr>
        <w:t>Контракт</w:t>
      </w:r>
      <w:r w:rsidR="002D55AD" w:rsidRPr="007D63B2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7D63B2">
        <w:rPr>
          <w:rFonts w:eastAsia="Calibri"/>
          <w:sz w:val="20"/>
          <w:szCs w:val="20"/>
        </w:rPr>
        <w:t>Контракт</w:t>
      </w:r>
      <w:r w:rsidR="002D55AD" w:rsidRPr="007D63B2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 w:rsidRPr="007D63B2">
        <w:rPr>
          <w:rFonts w:eastAsia="Calibri"/>
          <w:sz w:val="20"/>
          <w:szCs w:val="20"/>
        </w:rPr>
        <w:t>Контракт</w:t>
      </w:r>
      <w:r w:rsidR="002D55AD" w:rsidRPr="007D63B2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7D63B2" w:rsidRPr="007D63B2" w:rsidRDefault="007D63B2" w:rsidP="007D63B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D63B2">
              <w:rPr>
                <w:sz w:val="20"/>
                <w:szCs w:val="20"/>
                <w:lang w:eastAsia="en-US"/>
              </w:rPr>
              <w:t>Контактный телефон +7 499-124-43-11</w:t>
            </w:r>
          </w:p>
          <w:p w:rsidR="007D63B2" w:rsidRPr="007D63B2" w:rsidRDefault="007D63B2" w:rsidP="007D63B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D63B2">
              <w:rPr>
                <w:sz w:val="20"/>
                <w:szCs w:val="20"/>
                <w:lang w:eastAsia="en-US"/>
              </w:rPr>
              <w:t>E-mail aptekaenc@endocrincentr.ru</w:t>
            </w:r>
          </w:p>
          <w:p w:rsidR="00D0185A" w:rsidRPr="00FF688E" w:rsidRDefault="007D63B2" w:rsidP="007D63B2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D63B2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7D63B2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7D63B2">
              <w:rPr>
                <w:sz w:val="20"/>
                <w:szCs w:val="20"/>
                <w:lang w:eastAsia="en-US"/>
              </w:rPr>
              <w:t xml:space="preserve"> 4287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Pr="007D63B2" w:rsidRDefault="00B923B8" w:rsidP="00B923B8">
      <w:pPr>
        <w:jc w:val="center"/>
        <w:rPr>
          <w:rFonts w:eastAsia="Calibri"/>
          <w:b/>
          <w:bCs/>
          <w:sz w:val="20"/>
          <w:szCs w:val="20"/>
          <w:lang w:eastAsia="ar-SA"/>
        </w:rPr>
      </w:pPr>
      <w:r w:rsidRPr="007D63B2">
        <w:rPr>
          <w:rFonts w:eastAsia="Calibri"/>
          <w:b/>
          <w:bCs/>
          <w:sz w:val="20"/>
          <w:szCs w:val="20"/>
          <w:lang w:eastAsia="ar-SA"/>
        </w:rPr>
        <w:t xml:space="preserve">на поставку </w:t>
      </w:r>
      <w:r w:rsidR="007D63B2" w:rsidRPr="007D63B2">
        <w:rPr>
          <w:rFonts w:eastAsia="Calibri"/>
          <w:b/>
          <w:bCs/>
          <w:sz w:val="20"/>
          <w:szCs w:val="20"/>
          <w:lang w:eastAsia="ar-SA"/>
        </w:rPr>
        <w:t>троакара эндоскопического, одноразового использования</w:t>
      </w:r>
    </w:p>
    <w:p w:rsidR="007D63B2" w:rsidRPr="007D63B2" w:rsidRDefault="007D63B2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7D63B2">
        <w:rPr>
          <w:rFonts w:eastAsia="Calibri"/>
          <w:bCs/>
          <w:sz w:val="20"/>
          <w:szCs w:val="20"/>
          <w:lang w:eastAsia="ar-SA"/>
        </w:rPr>
        <w:t>т</w:t>
      </w:r>
      <w:r w:rsidR="007D63B2" w:rsidRPr="007D63B2">
        <w:rPr>
          <w:rFonts w:eastAsia="Calibri"/>
          <w:bCs/>
          <w:sz w:val="20"/>
          <w:szCs w:val="20"/>
          <w:lang w:eastAsia="ar-SA"/>
        </w:rPr>
        <w:t>роакар</w:t>
      </w:r>
      <w:r w:rsidR="007D63B2">
        <w:rPr>
          <w:rFonts w:eastAsia="Calibri"/>
          <w:bCs/>
          <w:sz w:val="20"/>
          <w:szCs w:val="20"/>
          <w:lang w:eastAsia="ar-SA"/>
        </w:rPr>
        <w:t>а</w:t>
      </w:r>
      <w:r w:rsidR="007D63B2" w:rsidRPr="007D63B2">
        <w:rPr>
          <w:rFonts w:eastAsia="Calibri"/>
          <w:bCs/>
          <w:sz w:val="20"/>
          <w:szCs w:val="20"/>
          <w:lang w:eastAsia="ar-SA"/>
        </w:rPr>
        <w:t xml:space="preserve"> эндоскопическ</w:t>
      </w:r>
      <w:r w:rsidR="007D63B2">
        <w:rPr>
          <w:rFonts w:eastAsia="Calibri"/>
          <w:bCs/>
          <w:sz w:val="20"/>
          <w:szCs w:val="20"/>
          <w:lang w:eastAsia="ar-SA"/>
        </w:rPr>
        <w:t>ого</w:t>
      </w:r>
      <w:r w:rsidR="007D63B2" w:rsidRPr="007D63B2">
        <w:rPr>
          <w:rFonts w:eastAsia="Calibri"/>
          <w:bCs/>
          <w:sz w:val="20"/>
          <w:szCs w:val="20"/>
          <w:lang w:eastAsia="ar-SA"/>
        </w:rPr>
        <w:t>, одноразового использования</w:t>
      </w:r>
      <w:r w:rsidR="007D63B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(далее - Товар).</w:t>
      </w:r>
    </w:p>
    <w:p w:rsidR="00525492" w:rsidRPr="007D63B2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 xml:space="preserve">едеральное государственное бюджетное учреждение "Национальный медицинский исследовательский центр эндокринологии имени академика И.И. Дедова" </w:t>
      </w:r>
      <w:r w:rsidR="007621AD" w:rsidRPr="007D63B2">
        <w:rPr>
          <w:sz w:val="20"/>
          <w:szCs w:val="20"/>
        </w:rPr>
        <w:t>Министерства здравоохранения Российской Федерации</w:t>
      </w:r>
      <w:r w:rsidRPr="007D63B2">
        <w:rPr>
          <w:sz w:val="20"/>
          <w:szCs w:val="20"/>
        </w:rPr>
        <w:t>.</w:t>
      </w:r>
    </w:p>
    <w:p w:rsidR="00525492" w:rsidRPr="007D63B2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7D63B2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7D63B2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7D63B2">
        <w:rPr>
          <w:sz w:val="20"/>
          <w:szCs w:val="20"/>
        </w:rPr>
        <w:t xml:space="preserve">4. Срок поставки Товара: Товар должен быть поставлен </w:t>
      </w:r>
      <w:r w:rsidR="00075739" w:rsidRPr="007D63B2">
        <w:rPr>
          <w:sz w:val="20"/>
          <w:szCs w:val="20"/>
        </w:rPr>
        <w:t xml:space="preserve">в период с даты заключения настоящего </w:t>
      </w:r>
      <w:r w:rsidR="00FF688E" w:rsidRPr="007D63B2">
        <w:rPr>
          <w:sz w:val="20"/>
          <w:szCs w:val="20"/>
        </w:rPr>
        <w:t>Контракт</w:t>
      </w:r>
      <w:r w:rsidR="00075739" w:rsidRPr="007D63B2">
        <w:rPr>
          <w:sz w:val="20"/>
          <w:szCs w:val="20"/>
        </w:rPr>
        <w:t>а по «20» декабря 202</w:t>
      </w:r>
      <w:r w:rsidR="00D664A6" w:rsidRPr="007D63B2">
        <w:rPr>
          <w:sz w:val="20"/>
          <w:szCs w:val="20"/>
        </w:rPr>
        <w:t>6</w:t>
      </w:r>
      <w:r w:rsidR="00075739" w:rsidRPr="007D63B2">
        <w:rPr>
          <w:sz w:val="20"/>
          <w:szCs w:val="20"/>
        </w:rPr>
        <w:t xml:space="preserve"> г., по заявкам Заказчика в течение 5 (Пяти) </w:t>
      </w:r>
      <w:r w:rsidR="007D63B2" w:rsidRPr="007D63B2">
        <w:rPr>
          <w:sz w:val="20"/>
          <w:szCs w:val="20"/>
        </w:rPr>
        <w:t>рабочих</w:t>
      </w:r>
      <w:r w:rsidR="00075739" w:rsidRPr="007D63B2">
        <w:rPr>
          <w:sz w:val="20"/>
          <w:szCs w:val="20"/>
        </w:rPr>
        <w:t xml:space="preserve"> дней с даты подачи заявки</w:t>
      </w:r>
      <w:r w:rsidR="008B19EF" w:rsidRPr="007D63B2">
        <w:rPr>
          <w:sz w:val="20"/>
          <w:szCs w:val="20"/>
        </w:rPr>
        <w:t>.</w:t>
      </w:r>
    </w:p>
    <w:p w:rsidR="007621AD" w:rsidRPr="007621AD" w:rsidRDefault="007621AD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7D63B2">
        <w:rPr>
          <w:sz w:val="20"/>
          <w:szCs w:val="20"/>
        </w:rPr>
        <w:t>5</w:t>
      </w:r>
      <w:r w:rsidRPr="007D63B2">
        <w:rPr>
          <w:b/>
          <w:sz w:val="20"/>
          <w:szCs w:val="20"/>
        </w:rPr>
        <w:t xml:space="preserve">. </w:t>
      </w:r>
      <w:r w:rsidRPr="007D63B2">
        <w:rPr>
          <w:sz w:val="20"/>
          <w:szCs w:val="20"/>
        </w:rPr>
        <w:t>Остаточный срок годности Товара на момент поставк</w:t>
      </w:r>
      <w:bookmarkStart w:id="11" w:name="_GoBack"/>
      <w:bookmarkEnd w:id="11"/>
      <w:r w:rsidRPr="007D63B2">
        <w:rPr>
          <w:sz w:val="20"/>
          <w:szCs w:val="20"/>
        </w:rPr>
        <w:t xml:space="preserve">и – не </w:t>
      </w:r>
      <w:r w:rsidR="002763BD" w:rsidRPr="007D63B2">
        <w:rPr>
          <w:sz w:val="20"/>
          <w:szCs w:val="20"/>
        </w:rPr>
        <w:t xml:space="preserve">менее </w:t>
      </w:r>
      <w:r w:rsidRPr="007D63B2">
        <w:rPr>
          <w:sz w:val="20"/>
          <w:szCs w:val="20"/>
        </w:rPr>
        <w:t>12 месяцев</w:t>
      </w:r>
      <w:r w:rsidR="002763BD" w:rsidRPr="007D63B2">
        <w:rPr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>
        <w:rPr>
          <w:sz w:val="20"/>
          <w:szCs w:val="20"/>
          <w:lang w:val="ru-RU"/>
        </w:rPr>
        <w:t>6</w:t>
      </w:r>
      <w:r w:rsidR="00525492" w:rsidRPr="007621AD">
        <w:rPr>
          <w:sz w:val="20"/>
          <w:szCs w:val="20"/>
          <w:lang w:val="ru-RU"/>
        </w:rPr>
        <w:t>. </w:t>
      </w:r>
      <w:r w:rsidR="00525492" w:rsidRPr="007621AD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571"/>
        <w:gridCol w:w="1333"/>
        <w:gridCol w:w="1203"/>
        <w:gridCol w:w="869"/>
        <w:gridCol w:w="6978"/>
        <w:gridCol w:w="1235"/>
        <w:gridCol w:w="1552"/>
      </w:tblGrid>
      <w:tr w:rsidR="000334B9" w:rsidRPr="007D63B2" w:rsidTr="007D63B2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D63B2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D63B2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1" w:type="dxa"/>
            <w:vMerge w:val="restart"/>
            <w:shd w:val="clear" w:color="000000" w:fill="D9D9D9"/>
            <w:vAlign w:val="center"/>
            <w:hideMark/>
          </w:tcPr>
          <w:p w:rsidR="000334B9" w:rsidRPr="007D63B2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 w:rsidRPr="007D63B2"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333" w:type="dxa"/>
            <w:vMerge w:val="restart"/>
            <w:shd w:val="clear" w:color="000000" w:fill="D9D9D9"/>
            <w:vAlign w:val="center"/>
            <w:hideMark/>
          </w:tcPr>
          <w:p w:rsidR="000334B9" w:rsidRPr="007D63B2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D63B2">
              <w:rPr>
                <w:b/>
                <w:bCs/>
                <w:sz w:val="20"/>
                <w:szCs w:val="20"/>
              </w:rPr>
              <w:t>КТРУ</w:t>
            </w:r>
            <w:r w:rsidR="007D63B2">
              <w:rPr>
                <w:b/>
                <w:bCs/>
                <w:sz w:val="20"/>
                <w:szCs w:val="20"/>
              </w:rPr>
              <w:t xml:space="preserve"> </w:t>
            </w:r>
            <w:r w:rsidR="00047D77" w:rsidRPr="007D63B2">
              <w:rPr>
                <w:b/>
                <w:bCs/>
                <w:sz w:val="20"/>
                <w:szCs w:val="20"/>
              </w:rPr>
              <w:t>/</w:t>
            </w:r>
            <w:r w:rsidR="007D63B2">
              <w:rPr>
                <w:b/>
                <w:bCs/>
                <w:sz w:val="20"/>
                <w:szCs w:val="20"/>
              </w:rPr>
              <w:t xml:space="preserve"> </w:t>
            </w:r>
            <w:r w:rsidR="00047D77" w:rsidRPr="007D63B2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203" w:type="dxa"/>
            <w:vMerge w:val="restart"/>
            <w:shd w:val="clear" w:color="000000" w:fill="D9D9D9"/>
            <w:vAlign w:val="center"/>
            <w:hideMark/>
          </w:tcPr>
          <w:p w:rsidR="000334B9" w:rsidRPr="007D63B2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D63B2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869" w:type="dxa"/>
            <w:vMerge w:val="restart"/>
            <w:shd w:val="clear" w:color="000000" w:fill="D9D9D9"/>
            <w:vAlign w:val="center"/>
          </w:tcPr>
          <w:p w:rsidR="000334B9" w:rsidRPr="007D63B2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D63B2"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765" w:type="dxa"/>
            <w:gridSpan w:val="3"/>
            <w:shd w:val="clear" w:color="000000" w:fill="D9D9D9"/>
            <w:vAlign w:val="center"/>
            <w:hideMark/>
          </w:tcPr>
          <w:p w:rsidR="000334B9" w:rsidRPr="007D63B2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D63B2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7D63B2" w:rsidTr="007D63B2">
        <w:trPr>
          <w:trHeight w:val="237"/>
        </w:trPr>
        <w:tc>
          <w:tcPr>
            <w:tcW w:w="417" w:type="dxa"/>
            <w:vMerge/>
            <w:vAlign w:val="center"/>
            <w:hideMark/>
          </w:tcPr>
          <w:p w:rsidR="000334B9" w:rsidRPr="007D63B2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  <w:hideMark/>
          </w:tcPr>
          <w:p w:rsidR="000334B9" w:rsidRPr="007D63B2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  <w:hideMark/>
          </w:tcPr>
          <w:p w:rsidR="000334B9" w:rsidRPr="007D63B2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0334B9" w:rsidRPr="007D63B2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7D63B2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8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D63B2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D63B2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3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D63B2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D63B2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D63B2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Pr="007D63B2">
              <w:rPr>
                <w:b/>
                <w:bCs/>
                <w:sz w:val="20"/>
                <w:szCs w:val="20"/>
              </w:rPr>
              <w:t>. показателя</w:t>
            </w:r>
          </w:p>
        </w:tc>
        <w:tc>
          <w:tcPr>
            <w:tcW w:w="1552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D63B2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D63B2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 w:val="restart"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Троакар эндоскопический, одноразового использования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32.50.13.190-00007604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Троакар пластиковый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Диаметр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 xml:space="preserve">Наличие </w:t>
            </w:r>
            <w:proofErr w:type="spellStart"/>
            <w:r w:rsidRPr="007D63B2">
              <w:rPr>
                <w:color w:val="000000"/>
                <w:sz w:val="20"/>
                <w:szCs w:val="20"/>
              </w:rPr>
              <w:t>рентгенопрозрачной</w:t>
            </w:r>
            <w:proofErr w:type="spellEnd"/>
            <w:r w:rsidRPr="007D63B2">
              <w:rPr>
                <w:color w:val="000000"/>
                <w:sz w:val="20"/>
                <w:szCs w:val="20"/>
              </w:rPr>
              <w:t xml:space="preserve"> канюли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 xml:space="preserve">Наличие обтуратора с каналом для введения камеры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 xml:space="preserve">Наличие оптического прозрачного наконечника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Наличие пластиковых билатеральных сепараторов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 xml:space="preserve">Возможность введения троакара под визуальным контролем вместе с </w:t>
            </w:r>
            <w:proofErr w:type="spellStart"/>
            <w:r w:rsidRPr="007D63B2">
              <w:rPr>
                <w:color w:val="000000"/>
                <w:sz w:val="20"/>
                <w:szCs w:val="20"/>
              </w:rPr>
              <w:t>видеоскопом</w:t>
            </w:r>
            <w:proofErr w:type="spellEnd"/>
            <w:r w:rsidRPr="007D63B2">
              <w:rPr>
                <w:color w:val="000000"/>
                <w:sz w:val="20"/>
                <w:szCs w:val="20"/>
              </w:rPr>
              <w:t xml:space="preserve"> с углом обзора 0 градусов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Наличие механизма фиксации эндоскопической видеокамеры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Канюля низкопрофильная, прозрачная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Приемник канюли конусообразный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Приемник канюли содержит интегрированную комбинированную двойную систему мембран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 xml:space="preserve">Приемник канюли содержит кран </w:t>
            </w:r>
            <w:proofErr w:type="spellStart"/>
            <w:r w:rsidRPr="007D63B2">
              <w:rPr>
                <w:color w:val="000000"/>
                <w:sz w:val="20"/>
                <w:szCs w:val="20"/>
              </w:rPr>
              <w:t>инсуффляции</w:t>
            </w:r>
            <w:proofErr w:type="spellEnd"/>
            <w:r w:rsidRPr="007D63B2">
              <w:rPr>
                <w:color w:val="000000"/>
                <w:sz w:val="20"/>
                <w:szCs w:val="20"/>
              </w:rPr>
              <w:t xml:space="preserve"> с механизмом, препятствующим случайному его открытию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Канюля разборная для облегчения извлечения через нее резецированных тканей, состоит из двух частей: собственно канюли с нижней частью приемника, включающей мембрану по типу утиного клюва, и съемной верхней частью приемника, включающей лепестковую мембрану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Встроенный универсальный переходник для введения инструментов различного диаметра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Внутренняя поверхность канюли конусообразная, вогнутая для облегчения ввода и извлечения инструментов из троакара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Внутренняя поверхность канюли имеет специальное покрытие на основе силикона для облегчения ввода и извлечения инструментов из троакара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Длина канюли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 xml:space="preserve">Наличие боковых </w:t>
            </w:r>
            <w:proofErr w:type="spellStart"/>
            <w:r w:rsidRPr="007D63B2">
              <w:rPr>
                <w:color w:val="000000"/>
                <w:sz w:val="20"/>
                <w:szCs w:val="20"/>
              </w:rPr>
              <w:t>атравматичных</w:t>
            </w:r>
            <w:proofErr w:type="spellEnd"/>
            <w:r w:rsidRPr="007D63B2">
              <w:rPr>
                <w:color w:val="000000"/>
                <w:sz w:val="20"/>
                <w:szCs w:val="20"/>
              </w:rPr>
              <w:t xml:space="preserve"> циркулярных насечек для фиксации в брюшной стенке без дополнительного прошивания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Троакар предназначен для использования у одного пациента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Не предназначен для повторной стерилизации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D63B2" w:rsidRPr="007D63B2" w:rsidTr="007D63B2">
        <w:trPr>
          <w:trHeight w:val="60"/>
        </w:trPr>
        <w:tc>
          <w:tcPr>
            <w:tcW w:w="417" w:type="dxa"/>
            <w:vMerge/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3B2" w:rsidRPr="007D63B2" w:rsidRDefault="007D63B2" w:rsidP="007D63B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Поставляется стерильным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jc w:val="center"/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3B2" w:rsidRPr="007D63B2" w:rsidRDefault="007D63B2" w:rsidP="007D63B2">
            <w:pPr>
              <w:rPr>
                <w:color w:val="000000"/>
                <w:sz w:val="20"/>
                <w:szCs w:val="20"/>
              </w:rPr>
            </w:pPr>
            <w:r w:rsidRPr="007D63B2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7D63B2">
      <w:rPr>
        <w:noProof/>
        <w:sz w:val="20"/>
        <w:szCs w:val="20"/>
      </w:rPr>
      <w:t>10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7D63B2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D63B2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D068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F0D9A-2307-4F20-BAD8-B35559D7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5203</Words>
  <Characters>29661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34795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7</cp:revision>
  <cp:lastPrinted>2025-09-08T11:09:00Z</cp:lastPrinted>
  <dcterms:created xsi:type="dcterms:W3CDTF">2026-04-01T07:35:00Z</dcterms:created>
  <dcterms:modified xsi:type="dcterms:W3CDTF">2026-07-27T08:46:00Z</dcterms:modified>
</cp:coreProperties>
</file>