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F39E" w14:textId="77777777" w:rsidR="004F237F" w:rsidRDefault="00000000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>ОПИСАНИЕ ОБЪЕКТА ЗАКУПКИ</w:t>
      </w:r>
    </w:p>
    <w:p w14:paraId="3C45EAEF" w14:textId="77777777" w:rsidR="004F237F" w:rsidRDefault="004F237F">
      <w:pPr>
        <w:jc w:val="center"/>
        <w:rPr>
          <w:b/>
          <w:sz w:val="28"/>
          <w:szCs w:val="28"/>
        </w:rPr>
      </w:pPr>
    </w:p>
    <w:p w14:paraId="6152BA4C" w14:textId="77777777" w:rsidR="004F237F" w:rsidRDefault="00000000">
      <w:pPr>
        <w:tabs>
          <w:tab w:val="left" w:pos="3645"/>
        </w:tabs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6"/>
          <w:szCs w:val="26"/>
        </w:rPr>
        <w:t>Код ОКПД2/КТРУ:</w:t>
      </w:r>
      <w:r>
        <w:rPr>
          <w:rFonts w:eastAsia="Calibri"/>
          <w:bCs/>
          <w:sz w:val="26"/>
          <w:szCs w:val="26"/>
        </w:rPr>
        <w:t xml:space="preserve"> 86.21.10.120 «Услуги, предоставляемые врачами общей врачебной практики, по проведению диагностических процедур и постановке диагноза»/86.21.10.120-00000007 «Услуга по проведению медицинского осмотра работников, занятых на тяжелых работах и на работах с вредными и (или) опасными условиями труда».</w:t>
      </w:r>
    </w:p>
    <w:p w14:paraId="3DC1EFE5" w14:textId="0862B2D8" w:rsidR="004F237F" w:rsidRDefault="00000000">
      <w:pPr>
        <w:tabs>
          <w:tab w:val="left" w:pos="3645"/>
        </w:tabs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6"/>
          <w:szCs w:val="26"/>
        </w:rPr>
        <w:t xml:space="preserve">Оказание услуг по проведению </w:t>
      </w:r>
      <w:r w:rsidR="009A7063">
        <w:rPr>
          <w:rFonts w:eastAsia="Calibri"/>
          <w:bCs/>
          <w:sz w:val="26"/>
          <w:szCs w:val="26"/>
        </w:rPr>
        <w:t>периодического</w:t>
      </w:r>
      <w:r>
        <w:rPr>
          <w:rFonts w:eastAsia="Calibri"/>
          <w:bCs/>
          <w:sz w:val="26"/>
          <w:szCs w:val="26"/>
        </w:rPr>
        <w:t xml:space="preserve"> осмотра водителей транспортных средств (далее - услуга) проводится в соответствии с </w:t>
      </w:r>
      <w:r>
        <w:rPr>
          <w:rFonts w:eastAsia="Calibri"/>
          <w:b/>
          <w:bCs/>
          <w:sz w:val="26"/>
          <w:szCs w:val="26"/>
        </w:rPr>
        <w:t>приказом Министерства здравоохранения Российской Федерации от 28.01.2021 № 29н</w:t>
      </w:r>
      <w:r>
        <w:rPr>
          <w:rFonts w:eastAsia="Calibri"/>
          <w:bCs/>
          <w:sz w:val="26"/>
          <w:szCs w:val="26"/>
        </w:rPr>
        <w:t xml:space="preserve">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</w:t>
      </w:r>
      <w:r w:rsidR="009A7063">
        <w:rPr>
          <w:rFonts w:eastAsia="Calibri"/>
          <w:bCs/>
          <w:sz w:val="26"/>
          <w:szCs w:val="26"/>
        </w:rPr>
        <w:t>13</w:t>
      </w:r>
      <w:r>
        <w:rPr>
          <w:rFonts w:eastAsia="Calibri"/>
          <w:bCs/>
          <w:sz w:val="26"/>
          <w:szCs w:val="26"/>
        </w:rPr>
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- Приказ).</w:t>
      </w:r>
    </w:p>
    <w:p w14:paraId="541CE873" w14:textId="77777777" w:rsidR="004F237F" w:rsidRDefault="00000000">
      <w:pPr>
        <w:tabs>
          <w:tab w:val="left" w:pos="3645"/>
        </w:tabs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Место оказания услуг: </w:t>
      </w:r>
      <w:r>
        <w:rPr>
          <w:rFonts w:eastAsia="Calibri"/>
          <w:bCs/>
          <w:sz w:val="26"/>
          <w:szCs w:val="26"/>
        </w:rPr>
        <w:t>по месторасположению Исполнителя.</w:t>
      </w:r>
    </w:p>
    <w:p w14:paraId="658BE1C8" w14:textId="77777777" w:rsidR="00416964" w:rsidRPr="00416964" w:rsidRDefault="00416964" w:rsidP="00416964">
      <w:pPr>
        <w:tabs>
          <w:tab w:val="left" w:pos="3645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416964">
        <w:rPr>
          <w:rFonts w:eastAsia="Calibri"/>
          <w:b/>
          <w:bCs/>
          <w:sz w:val="28"/>
          <w:szCs w:val="28"/>
        </w:rPr>
        <w:t xml:space="preserve">Срок оказания услуг: </w:t>
      </w:r>
      <w:r w:rsidRPr="00416964">
        <w:rPr>
          <w:rFonts w:eastAsia="Calibri"/>
          <w:bCs/>
          <w:sz w:val="28"/>
          <w:szCs w:val="28"/>
        </w:rPr>
        <w:t>не позднее 31.08.2026</w:t>
      </w:r>
    </w:p>
    <w:p w14:paraId="740E6FD2" w14:textId="1A597DF9" w:rsidR="004F237F" w:rsidRDefault="00000000">
      <w:pPr>
        <w:tabs>
          <w:tab w:val="left" w:pos="364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Объём оказания услуг: </w:t>
      </w:r>
    </w:p>
    <w:tbl>
      <w:tblPr>
        <w:tblStyle w:val="afc"/>
        <w:tblW w:w="101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40"/>
        <w:gridCol w:w="1844"/>
        <w:gridCol w:w="2614"/>
        <w:gridCol w:w="1587"/>
      </w:tblGrid>
      <w:tr w:rsidR="004F237F" w:rsidRPr="009A7063" w14:paraId="572A7ABF" w14:textId="77777777" w:rsidTr="005B1E34">
        <w:tc>
          <w:tcPr>
            <w:tcW w:w="4140" w:type="dxa"/>
            <w:tcBorders>
              <w:bottom w:val="single" w:sz="4" w:space="0" w:color="000000"/>
            </w:tcBorders>
            <w:vAlign w:val="center"/>
          </w:tcPr>
          <w:p w14:paraId="68E4C8A4" w14:textId="77777777" w:rsidR="004F237F" w:rsidRPr="009A7063" w:rsidRDefault="00000000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Наименование контингентов (профессий)</w:t>
            </w:r>
          </w:p>
        </w:tc>
        <w:tc>
          <w:tcPr>
            <w:tcW w:w="1844" w:type="dxa"/>
            <w:vAlign w:val="center"/>
          </w:tcPr>
          <w:p w14:paraId="2BF23770" w14:textId="5BECF2A1" w:rsidR="004F237F" w:rsidRPr="009A7063" w:rsidRDefault="005B1E34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</w:t>
            </w:r>
            <w:r w:rsidR="009A7063" w:rsidRPr="009A7063">
              <w:rPr>
                <w:sz w:val="24"/>
                <w:szCs w:val="24"/>
              </w:rPr>
              <w:t xml:space="preserve"> № по приказу № 29н</w:t>
            </w:r>
          </w:p>
        </w:tc>
        <w:tc>
          <w:tcPr>
            <w:tcW w:w="2614" w:type="dxa"/>
            <w:vAlign w:val="center"/>
          </w:tcPr>
          <w:p w14:paraId="064580D5" w14:textId="77777777" w:rsidR="004F237F" w:rsidRPr="009A7063" w:rsidRDefault="00000000">
            <w:pPr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1587" w:type="dxa"/>
            <w:vAlign w:val="center"/>
          </w:tcPr>
          <w:p w14:paraId="336C273F" w14:textId="77777777" w:rsidR="004F237F" w:rsidRPr="009A7063" w:rsidRDefault="00000000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Количество, человек</w:t>
            </w:r>
          </w:p>
        </w:tc>
      </w:tr>
      <w:tr w:rsidR="009A7063" w:rsidRPr="009A7063" w14:paraId="34F65BA6" w14:textId="77777777" w:rsidTr="005B1E34">
        <w:trPr>
          <w:trHeight w:val="98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C995" w14:textId="77777777" w:rsidR="009A7063" w:rsidRPr="009A7063" w:rsidRDefault="009A7063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Водитель автомобиля (Рабочий второго уровня (1 квалификационный уровень))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0496" w14:textId="63783DEC" w:rsidR="009A7063" w:rsidRPr="005B1E34" w:rsidRDefault="005B1E34" w:rsidP="005B1E34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п.18.1 Приложения к Приказу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1D5D1" w14:textId="77777777" w:rsidR="009A7063" w:rsidRPr="009A7063" w:rsidRDefault="009A7063">
            <w:pPr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 xml:space="preserve">Ростовская область, </w:t>
            </w:r>
          </w:p>
          <w:p w14:paraId="1F9496AC" w14:textId="77777777" w:rsidR="009A7063" w:rsidRPr="009A7063" w:rsidRDefault="009A7063">
            <w:pPr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г. Ростов-на-Дону</w:t>
            </w:r>
          </w:p>
          <w:p w14:paraId="1FB49F59" w14:textId="12DFFE60" w:rsidR="009A7063" w:rsidRPr="009A7063" w:rsidRDefault="009A7063" w:rsidP="00F17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1ECCD" w14:textId="2DD000E4" w:rsidR="009A7063" w:rsidRPr="009A7063" w:rsidRDefault="009A7063" w:rsidP="0004796D">
            <w:pPr>
              <w:tabs>
                <w:tab w:val="left" w:pos="3645"/>
              </w:tabs>
              <w:jc w:val="center"/>
              <w:rPr>
                <w:sz w:val="24"/>
                <w:szCs w:val="24"/>
              </w:rPr>
            </w:pPr>
            <w:r w:rsidRPr="009A7063">
              <w:rPr>
                <w:sz w:val="24"/>
                <w:szCs w:val="24"/>
              </w:rPr>
              <w:t>1</w:t>
            </w:r>
          </w:p>
        </w:tc>
      </w:tr>
    </w:tbl>
    <w:p w14:paraId="20B7E696" w14:textId="77777777" w:rsidR="005B1E34" w:rsidRDefault="005B1E34">
      <w:pPr>
        <w:tabs>
          <w:tab w:val="left" w:pos="3645"/>
        </w:tabs>
        <w:ind w:firstLine="709"/>
        <w:jc w:val="both"/>
        <w:rPr>
          <w:sz w:val="26"/>
          <w:szCs w:val="26"/>
        </w:rPr>
      </w:pPr>
    </w:p>
    <w:p w14:paraId="7849AE56" w14:textId="3BBB6FAC" w:rsidR="004F237F" w:rsidRDefault="00000000">
      <w:pPr>
        <w:tabs>
          <w:tab w:val="left" w:pos="3645"/>
        </w:tabs>
        <w:ind w:firstLine="709"/>
        <w:jc w:val="both"/>
        <w:rPr>
          <w:b/>
          <w:sz w:val="28"/>
          <w:szCs w:val="28"/>
        </w:rPr>
      </w:pPr>
      <w:r>
        <w:rPr>
          <w:sz w:val="26"/>
          <w:szCs w:val="26"/>
        </w:rPr>
        <w:t>Периодический медицинский осмотр работников, занятых на работах с вредными и (или) опасными производственными факторами</w:t>
      </w:r>
      <w:r w:rsidR="009A706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должен включать:</w:t>
      </w:r>
    </w:p>
    <w:p w14:paraId="3DB21566" w14:textId="77777777" w:rsidR="004F237F" w:rsidRDefault="00000000">
      <w:pPr>
        <w:pStyle w:val="af9"/>
        <w:numPr>
          <w:ilvl w:val="0"/>
          <w:numId w:val="11"/>
        </w:numPr>
        <w:tabs>
          <w:tab w:val="left" w:pos="1417"/>
        </w:tabs>
        <w:ind w:left="0" w:firstLine="1058"/>
        <w:jc w:val="both"/>
      </w:pPr>
      <w:r>
        <w:rPr>
          <w:b/>
          <w:bCs/>
          <w:sz w:val="26"/>
          <w:szCs w:val="26"/>
        </w:rPr>
        <w:t>Анкетирование</w:t>
      </w:r>
      <w:r>
        <w:rPr>
          <w:sz w:val="26"/>
          <w:szCs w:val="26"/>
        </w:rPr>
        <w:t xml:space="preserve">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активности.</w:t>
      </w:r>
    </w:p>
    <w:p w14:paraId="73EBC324" w14:textId="77777777" w:rsidR="004F237F" w:rsidRDefault="00000000">
      <w:pPr>
        <w:pStyle w:val="af9"/>
        <w:numPr>
          <w:ilvl w:val="0"/>
          <w:numId w:val="11"/>
        </w:numPr>
        <w:tabs>
          <w:tab w:val="left" w:pos="3645"/>
        </w:tabs>
        <w:jc w:val="both"/>
        <w:rPr>
          <w:b/>
          <w:bCs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Исследования:</w:t>
      </w:r>
    </w:p>
    <w:p w14:paraId="36AA3B28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14:paraId="3BAC49C5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14:paraId="5B96D50B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клинический анализ мочи (удельный вес, белок, сахар, микроскопия осадка);</w:t>
      </w:r>
    </w:p>
    <w:p w14:paraId="4477F5F7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электрокардиография в покое, проводится для граждан в возрасте 18 лет и старше;</w:t>
      </w:r>
    </w:p>
    <w:p w14:paraId="4923DEF2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измерение артериального давления на периферических артериях, проводится для граждан в возрасте 18 лет и старше;</w:t>
      </w:r>
    </w:p>
    <w:p w14:paraId="002CB812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 w14:paraId="4E9E28F6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14:paraId="24963578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 xml:space="preserve"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</w:t>
      </w:r>
      <w:r>
        <w:rPr>
          <w:sz w:val="26"/>
          <w:szCs w:val="26"/>
        </w:rPr>
        <w:lastRenderedPageBreak/>
        <w:t>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318E0520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определение абсолютного сердечно-сосудистого риска - у граждан в возрасте старше 40 лет;</w:t>
      </w:r>
    </w:p>
    <w:p w14:paraId="30676FDF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</w:pPr>
      <w:r>
        <w:rPr>
          <w:sz w:val="26"/>
          <w:szCs w:val="26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14:paraId="0B3B9049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измерение внутриглазного давления при прохождении периодического осмотра, начиная с 40 лет;</w:t>
      </w:r>
    </w:p>
    <w:p w14:paraId="071B04EF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периметрия;</w:t>
      </w:r>
    </w:p>
    <w:p w14:paraId="3298F215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визометрия;</w:t>
      </w:r>
    </w:p>
    <w:p w14:paraId="308BDE61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тонометрия;</w:t>
      </w:r>
    </w:p>
    <w:p w14:paraId="00DF0569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биомикроскопия;</w:t>
      </w:r>
    </w:p>
    <w:p w14:paraId="06DF3C47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исследование цветоощущения по полихроматическим таблицам;</w:t>
      </w:r>
    </w:p>
    <w:p w14:paraId="3D182CF0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highlight w:val="white"/>
        </w:rPr>
      </w:pPr>
      <w:r>
        <w:rPr>
          <w:sz w:val="26"/>
          <w:szCs w:val="26"/>
          <w:highlight w:val="white"/>
        </w:rPr>
        <w:t>исследование функции вестибулярного анализатора;</w:t>
      </w:r>
    </w:p>
    <w:p w14:paraId="6380BA8E" w14:textId="77777777" w:rsidR="004F237F" w:rsidRDefault="00000000">
      <w:pPr>
        <w:pStyle w:val="af9"/>
        <w:numPr>
          <w:ilvl w:val="0"/>
          <w:numId w:val="13"/>
        </w:numPr>
        <w:tabs>
          <w:tab w:val="left" w:pos="3645"/>
        </w:tabs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тональная пороговая аудиометрия.</w:t>
      </w:r>
    </w:p>
    <w:p w14:paraId="5C81C721" w14:textId="77777777" w:rsidR="004F237F" w:rsidRDefault="00000000">
      <w:pPr>
        <w:tabs>
          <w:tab w:val="left" w:pos="364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6"/>
          <w:szCs w:val="26"/>
          <w:highlight w:val="white"/>
        </w:rPr>
        <w:t xml:space="preserve">3. </w:t>
      </w:r>
      <w:r>
        <w:rPr>
          <w:b/>
          <w:bCs/>
          <w:sz w:val="26"/>
          <w:szCs w:val="26"/>
          <w:highlight w:val="white"/>
        </w:rPr>
        <w:t>Осмотр</w:t>
      </w:r>
      <w:r>
        <w:rPr>
          <w:sz w:val="26"/>
          <w:szCs w:val="26"/>
          <w:highlight w:val="white"/>
        </w:rPr>
        <w:t xml:space="preserve"> врача-терапевта, врача-невролога, врача-психиатра, врача-нарколога, врача-офтальмолога и врача-оториноларинголога.</w:t>
      </w:r>
    </w:p>
    <w:p w14:paraId="79C12C41" w14:textId="77777777" w:rsidR="004F237F" w:rsidRDefault="004F237F">
      <w:pPr>
        <w:tabs>
          <w:tab w:val="left" w:pos="3645"/>
        </w:tabs>
        <w:jc w:val="both"/>
        <w:rPr>
          <w:sz w:val="28"/>
          <w:szCs w:val="28"/>
          <w:highlight w:val="yellow"/>
        </w:rPr>
      </w:pPr>
    </w:p>
    <w:p w14:paraId="02CBAFB4" w14:textId="77777777" w:rsidR="004F237F" w:rsidRDefault="00000000">
      <w:pPr>
        <w:tabs>
          <w:tab w:val="left" w:pos="3645"/>
        </w:tabs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Периодический медицинский осмотр проводится в служебное время в соответствии с графиком прохождения, согласованным с Заказчиком. Оказание всех медицинских услуг осуществляется единовременно.</w:t>
      </w:r>
    </w:p>
    <w:p w14:paraId="5B204A0E" w14:textId="77777777" w:rsidR="004F237F" w:rsidRDefault="004F237F">
      <w:pPr>
        <w:tabs>
          <w:tab w:val="left" w:pos="3645"/>
        </w:tabs>
        <w:ind w:firstLine="709"/>
        <w:jc w:val="both"/>
        <w:rPr>
          <w:rFonts w:eastAsia="Calibri"/>
          <w:sz w:val="26"/>
          <w:szCs w:val="26"/>
        </w:rPr>
      </w:pPr>
    </w:p>
    <w:p w14:paraId="00C5E7BD" w14:textId="77777777" w:rsidR="004F237F" w:rsidRDefault="00000000">
      <w:pPr>
        <w:tabs>
          <w:tab w:val="left" w:pos="3645"/>
        </w:tabs>
        <w:ind w:firstLine="709"/>
        <w:jc w:val="both"/>
      </w:pPr>
      <w:r>
        <w:rPr>
          <w:rFonts w:eastAsia="Calibri"/>
          <w:bCs/>
          <w:sz w:val="26"/>
          <w:szCs w:val="26"/>
        </w:rPr>
        <w:t>По окончании прохождения работником периодического осмотра Исполнитель должен оформить Заключение по его результатам в соответствии с п. 16 Приказа.</w:t>
      </w:r>
    </w:p>
    <w:p w14:paraId="4357F050" w14:textId="77777777" w:rsidR="004F237F" w:rsidRDefault="004F237F">
      <w:pPr>
        <w:tabs>
          <w:tab w:val="left" w:pos="3645"/>
        </w:tabs>
        <w:ind w:firstLine="709"/>
        <w:jc w:val="both"/>
        <w:rPr>
          <w:rFonts w:eastAsia="Calibri"/>
          <w:sz w:val="26"/>
          <w:szCs w:val="26"/>
        </w:rPr>
      </w:pPr>
    </w:p>
    <w:p w14:paraId="1FAAFED0" w14:textId="77777777" w:rsidR="004F237F" w:rsidRDefault="00000000">
      <w:pPr>
        <w:tabs>
          <w:tab w:val="left" w:pos="3645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Заключение составляется в пяти экземплярах,</w:t>
      </w:r>
      <w:r>
        <w:rPr>
          <w:rFonts w:eastAsia="Calibri"/>
          <w:bCs/>
          <w:sz w:val="26"/>
          <w:szCs w:val="26"/>
        </w:rPr>
        <w:t xml:space="preserve"> один экземпляр которого не позднее 5 рабочих дней выдается работнику. Второй экземпляр Заключения приобщается к медицинской карте, оформляемой у Исполнителя, третий -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7DFE3704" w14:textId="2C5AB8DD" w:rsidR="004F237F" w:rsidRDefault="00000000">
      <w:pPr>
        <w:tabs>
          <w:tab w:val="left" w:pos="3645"/>
        </w:tabs>
        <w:ind w:firstLine="709"/>
        <w:jc w:val="both"/>
      </w:pPr>
      <w:r>
        <w:rPr>
          <w:rFonts w:eastAsia="Calibri"/>
          <w:bCs/>
          <w:sz w:val="26"/>
          <w:szCs w:val="26"/>
        </w:rPr>
        <w:t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пригодности.</w:t>
      </w:r>
    </w:p>
    <w:p w14:paraId="1A3149A3" w14:textId="77777777" w:rsidR="004F237F" w:rsidRDefault="004F237F">
      <w:pPr>
        <w:tabs>
          <w:tab w:val="left" w:pos="3645"/>
        </w:tabs>
        <w:ind w:firstLine="709"/>
        <w:jc w:val="both"/>
        <w:rPr>
          <w:rFonts w:eastAsia="Calibri"/>
          <w:b/>
          <w:bCs/>
          <w:sz w:val="26"/>
          <w:szCs w:val="26"/>
        </w:rPr>
      </w:pPr>
    </w:p>
    <w:p w14:paraId="6FE2B533" w14:textId="5F40347B" w:rsidR="004F237F" w:rsidRDefault="00000000">
      <w:pPr>
        <w:tabs>
          <w:tab w:val="left" w:pos="3645"/>
        </w:tabs>
        <w:ind w:firstLine="709"/>
        <w:jc w:val="both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Исполнитель </w:t>
      </w:r>
      <w:r w:rsidR="001C198B">
        <w:rPr>
          <w:rFonts w:eastAsia="Calibri"/>
          <w:b/>
          <w:bCs/>
          <w:sz w:val="26"/>
          <w:szCs w:val="26"/>
        </w:rPr>
        <w:t>по окончании</w:t>
      </w:r>
      <w:r>
        <w:rPr>
          <w:rFonts w:eastAsia="Calibri"/>
          <w:b/>
          <w:bCs/>
          <w:sz w:val="26"/>
          <w:szCs w:val="26"/>
        </w:rPr>
        <w:t xml:space="preserve"> оказания Услуг:</w:t>
      </w:r>
    </w:p>
    <w:p w14:paraId="674E4E33" w14:textId="77777777" w:rsidR="004F237F" w:rsidRDefault="00000000">
      <w:pPr>
        <w:pStyle w:val="af9"/>
        <w:numPr>
          <w:ilvl w:val="0"/>
          <w:numId w:val="14"/>
        </w:numPr>
        <w:tabs>
          <w:tab w:val="left" w:pos="3645"/>
        </w:tabs>
        <w:jc w:val="both"/>
      </w:pPr>
      <w:r>
        <w:rPr>
          <w:rFonts w:eastAsia="Calibri"/>
          <w:bCs/>
          <w:sz w:val="26"/>
          <w:szCs w:val="26"/>
        </w:rPr>
        <w:t>выдает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14:paraId="421AF14A" w14:textId="77777777" w:rsidR="004F237F" w:rsidRDefault="00000000">
      <w:pPr>
        <w:pStyle w:val="af9"/>
        <w:numPr>
          <w:ilvl w:val="0"/>
          <w:numId w:val="14"/>
        </w:numPr>
        <w:tabs>
          <w:tab w:val="left" w:pos="3645"/>
        </w:tabs>
        <w:jc w:val="both"/>
      </w:pPr>
      <w:r>
        <w:rPr>
          <w:rFonts w:eastAsia="Calibri"/>
          <w:bCs/>
          <w:sz w:val="26"/>
          <w:szCs w:val="26"/>
        </w:rPr>
        <w:t>направляют копию вышеуказанной выписки в медицинскую организацию, к которой работник прикреплен для медицинского обслуживания, с письменного согласия работника.</w:t>
      </w:r>
    </w:p>
    <w:p w14:paraId="22F1112D" w14:textId="5BED4A64" w:rsidR="001C198B" w:rsidRDefault="00000000" w:rsidP="005B1E34">
      <w:pPr>
        <w:tabs>
          <w:tab w:val="left" w:pos="3645"/>
        </w:tabs>
        <w:ind w:firstLine="709"/>
        <w:jc w:val="both"/>
      </w:pPr>
      <w:r>
        <w:rPr>
          <w:rFonts w:eastAsia="Calibri"/>
          <w:bCs/>
          <w:sz w:val="26"/>
          <w:szCs w:val="26"/>
        </w:rPr>
        <w:t xml:space="preserve">Исполнитель </w:t>
      </w:r>
      <w:r>
        <w:rPr>
          <w:rFonts w:eastAsia="Calibri"/>
          <w:b/>
          <w:bCs/>
          <w:sz w:val="26"/>
          <w:szCs w:val="26"/>
        </w:rPr>
        <w:t>должен иметь лицензию</w:t>
      </w:r>
      <w:r>
        <w:rPr>
          <w:rFonts w:eastAsia="Calibri"/>
          <w:bCs/>
          <w:sz w:val="26"/>
          <w:szCs w:val="26"/>
        </w:rPr>
        <w:t xml:space="preserve"> на осуществление медицинской деятельности, включая услуги по медицинским осмотрам (предварительным, периодическим) на основании п. 46 ч. 1 ст. 12 Федерального закона от 04.05.2011 № 99-ФЗ «О лицензировании отдельных видов деятельности».</w:t>
      </w:r>
    </w:p>
    <w:sectPr w:rsidR="001C198B" w:rsidSect="005B1E3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0384" w14:textId="77777777" w:rsidR="00624B61" w:rsidRDefault="00624B61">
      <w:r>
        <w:separator/>
      </w:r>
    </w:p>
  </w:endnote>
  <w:endnote w:type="continuationSeparator" w:id="0">
    <w:p w14:paraId="1A613994" w14:textId="77777777" w:rsidR="00624B61" w:rsidRDefault="00624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85C6" w14:textId="77777777" w:rsidR="00624B61" w:rsidRDefault="00624B61">
      <w:r>
        <w:separator/>
      </w:r>
    </w:p>
  </w:footnote>
  <w:footnote w:type="continuationSeparator" w:id="0">
    <w:p w14:paraId="195FB3B5" w14:textId="77777777" w:rsidR="00624B61" w:rsidRDefault="00624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C48"/>
    <w:multiLevelType w:val="hybridMultilevel"/>
    <w:tmpl w:val="7194B3B2"/>
    <w:lvl w:ilvl="0" w:tplc="52EEF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48840">
      <w:start w:val="1"/>
      <w:numFmt w:val="lowerLetter"/>
      <w:lvlText w:val="%2."/>
      <w:lvlJc w:val="left"/>
      <w:pPr>
        <w:ind w:left="1440" w:hanging="360"/>
      </w:pPr>
    </w:lvl>
    <w:lvl w:ilvl="2" w:tplc="61A453E4">
      <w:start w:val="1"/>
      <w:numFmt w:val="lowerRoman"/>
      <w:lvlText w:val="%3."/>
      <w:lvlJc w:val="right"/>
      <w:pPr>
        <w:ind w:left="2160" w:hanging="180"/>
      </w:pPr>
    </w:lvl>
    <w:lvl w:ilvl="3" w:tplc="A1829030">
      <w:start w:val="1"/>
      <w:numFmt w:val="decimal"/>
      <w:lvlText w:val="%4."/>
      <w:lvlJc w:val="left"/>
      <w:pPr>
        <w:ind w:left="2880" w:hanging="360"/>
      </w:pPr>
    </w:lvl>
    <w:lvl w:ilvl="4" w:tplc="213C50F4">
      <w:start w:val="1"/>
      <w:numFmt w:val="lowerLetter"/>
      <w:lvlText w:val="%5."/>
      <w:lvlJc w:val="left"/>
      <w:pPr>
        <w:ind w:left="3600" w:hanging="360"/>
      </w:pPr>
    </w:lvl>
    <w:lvl w:ilvl="5" w:tplc="FF18F3F2">
      <w:start w:val="1"/>
      <w:numFmt w:val="lowerRoman"/>
      <w:lvlText w:val="%6."/>
      <w:lvlJc w:val="right"/>
      <w:pPr>
        <w:ind w:left="4320" w:hanging="180"/>
      </w:pPr>
    </w:lvl>
    <w:lvl w:ilvl="6" w:tplc="2458AFD2">
      <w:start w:val="1"/>
      <w:numFmt w:val="decimal"/>
      <w:lvlText w:val="%7."/>
      <w:lvlJc w:val="left"/>
      <w:pPr>
        <w:ind w:left="5040" w:hanging="360"/>
      </w:pPr>
    </w:lvl>
    <w:lvl w:ilvl="7" w:tplc="95BCEC50">
      <w:start w:val="1"/>
      <w:numFmt w:val="lowerLetter"/>
      <w:lvlText w:val="%8."/>
      <w:lvlJc w:val="left"/>
      <w:pPr>
        <w:ind w:left="5760" w:hanging="360"/>
      </w:pPr>
    </w:lvl>
    <w:lvl w:ilvl="8" w:tplc="64B60FB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1F42"/>
    <w:multiLevelType w:val="hybridMultilevel"/>
    <w:tmpl w:val="63984E7E"/>
    <w:lvl w:ilvl="0" w:tplc="B6E29496">
      <w:start w:val="1"/>
      <w:numFmt w:val="decimal"/>
      <w:lvlText w:val="%1."/>
      <w:lvlJc w:val="left"/>
      <w:pPr>
        <w:ind w:left="1418" w:hanging="360"/>
      </w:pPr>
      <w:rPr>
        <w:b/>
        <w:bCs/>
        <w:sz w:val="26"/>
        <w:szCs w:val="26"/>
      </w:rPr>
    </w:lvl>
    <w:lvl w:ilvl="1" w:tplc="D6807BAA">
      <w:start w:val="1"/>
      <w:numFmt w:val="lowerLetter"/>
      <w:lvlText w:val="%2."/>
      <w:lvlJc w:val="left"/>
      <w:pPr>
        <w:ind w:left="2138" w:hanging="360"/>
      </w:pPr>
    </w:lvl>
    <w:lvl w:ilvl="2" w:tplc="9468CE2A">
      <w:start w:val="1"/>
      <w:numFmt w:val="lowerRoman"/>
      <w:lvlText w:val="%3."/>
      <w:lvlJc w:val="right"/>
      <w:pPr>
        <w:ind w:left="2858" w:hanging="180"/>
      </w:pPr>
    </w:lvl>
    <w:lvl w:ilvl="3" w:tplc="C9A67DC4">
      <w:start w:val="1"/>
      <w:numFmt w:val="decimal"/>
      <w:lvlText w:val="%4."/>
      <w:lvlJc w:val="left"/>
      <w:pPr>
        <w:ind w:left="3578" w:hanging="360"/>
      </w:pPr>
    </w:lvl>
    <w:lvl w:ilvl="4" w:tplc="3CCE0B32">
      <w:start w:val="1"/>
      <w:numFmt w:val="lowerLetter"/>
      <w:lvlText w:val="%5."/>
      <w:lvlJc w:val="left"/>
      <w:pPr>
        <w:ind w:left="4298" w:hanging="360"/>
      </w:pPr>
    </w:lvl>
    <w:lvl w:ilvl="5" w:tplc="D5C20D8E">
      <w:start w:val="1"/>
      <w:numFmt w:val="lowerRoman"/>
      <w:lvlText w:val="%6."/>
      <w:lvlJc w:val="right"/>
      <w:pPr>
        <w:ind w:left="5018" w:hanging="180"/>
      </w:pPr>
    </w:lvl>
    <w:lvl w:ilvl="6" w:tplc="644AF93E">
      <w:start w:val="1"/>
      <w:numFmt w:val="decimal"/>
      <w:lvlText w:val="%7."/>
      <w:lvlJc w:val="left"/>
      <w:pPr>
        <w:ind w:left="5738" w:hanging="360"/>
      </w:pPr>
    </w:lvl>
    <w:lvl w:ilvl="7" w:tplc="41C81510">
      <w:start w:val="1"/>
      <w:numFmt w:val="lowerLetter"/>
      <w:lvlText w:val="%8."/>
      <w:lvlJc w:val="left"/>
      <w:pPr>
        <w:ind w:left="6458" w:hanging="360"/>
      </w:pPr>
    </w:lvl>
    <w:lvl w:ilvl="8" w:tplc="7384F4A6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F3F5C2F"/>
    <w:multiLevelType w:val="hybridMultilevel"/>
    <w:tmpl w:val="60728464"/>
    <w:lvl w:ilvl="0" w:tplc="82127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D092EC">
      <w:start w:val="1"/>
      <w:numFmt w:val="lowerLetter"/>
      <w:lvlText w:val="%2."/>
      <w:lvlJc w:val="left"/>
      <w:pPr>
        <w:ind w:left="1440" w:hanging="360"/>
      </w:pPr>
    </w:lvl>
    <w:lvl w:ilvl="2" w:tplc="CD8E6B28">
      <w:start w:val="1"/>
      <w:numFmt w:val="lowerRoman"/>
      <w:lvlText w:val="%3."/>
      <w:lvlJc w:val="right"/>
      <w:pPr>
        <w:ind w:left="2160" w:hanging="180"/>
      </w:pPr>
    </w:lvl>
    <w:lvl w:ilvl="3" w:tplc="72A23A62">
      <w:start w:val="1"/>
      <w:numFmt w:val="decimal"/>
      <w:lvlText w:val="%4."/>
      <w:lvlJc w:val="left"/>
      <w:pPr>
        <w:ind w:left="2880" w:hanging="360"/>
      </w:pPr>
    </w:lvl>
    <w:lvl w:ilvl="4" w:tplc="45089E02">
      <w:start w:val="1"/>
      <w:numFmt w:val="lowerLetter"/>
      <w:lvlText w:val="%5."/>
      <w:lvlJc w:val="left"/>
      <w:pPr>
        <w:ind w:left="3600" w:hanging="360"/>
      </w:pPr>
    </w:lvl>
    <w:lvl w:ilvl="5" w:tplc="3790FB82">
      <w:start w:val="1"/>
      <w:numFmt w:val="lowerRoman"/>
      <w:lvlText w:val="%6."/>
      <w:lvlJc w:val="right"/>
      <w:pPr>
        <w:ind w:left="4320" w:hanging="180"/>
      </w:pPr>
    </w:lvl>
    <w:lvl w:ilvl="6" w:tplc="61FC7C0A">
      <w:start w:val="1"/>
      <w:numFmt w:val="decimal"/>
      <w:lvlText w:val="%7."/>
      <w:lvlJc w:val="left"/>
      <w:pPr>
        <w:ind w:left="5040" w:hanging="360"/>
      </w:pPr>
    </w:lvl>
    <w:lvl w:ilvl="7" w:tplc="12FCCFF2">
      <w:start w:val="1"/>
      <w:numFmt w:val="lowerLetter"/>
      <w:lvlText w:val="%8."/>
      <w:lvlJc w:val="left"/>
      <w:pPr>
        <w:ind w:left="5760" w:hanging="360"/>
      </w:pPr>
    </w:lvl>
    <w:lvl w:ilvl="8" w:tplc="2D243A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74ECA"/>
    <w:multiLevelType w:val="hybridMultilevel"/>
    <w:tmpl w:val="B75E27A6"/>
    <w:lvl w:ilvl="0" w:tplc="661241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F8E4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CC1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7454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402B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5252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3661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426A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5E80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7036875"/>
    <w:multiLevelType w:val="hybridMultilevel"/>
    <w:tmpl w:val="4928E50C"/>
    <w:lvl w:ilvl="0" w:tplc="B4747760">
      <w:start w:val="86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</w:rPr>
    </w:lvl>
    <w:lvl w:ilvl="1" w:tplc="120E16E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932178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C0A978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34E80B0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E24190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82E3B4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35247B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9DE451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712502"/>
    <w:multiLevelType w:val="hybridMultilevel"/>
    <w:tmpl w:val="D31205E6"/>
    <w:lvl w:ilvl="0" w:tplc="A96E8A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13ABE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2C5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8AF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040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702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80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62C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28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86E72"/>
    <w:multiLevelType w:val="hybridMultilevel"/>
    <w:tmpl w:val="D3B0BFBA"/>
    <w:lvl w:ilvl="0" w:tplc="F3802A3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D31A2C1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6422DB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1EAB2C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AAC2A6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7DE41C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B42EE7A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3E9AC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7F6219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F25FD1"/>
    <w:multiLevelType w:val="hybridMultilevel"/>
    <w:tmpl w:val="38EE61FA"/>
    <w:lvl w:ilvl="0" w:tplc="0C1AA5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F566A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E83F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C61E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36F77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FCAB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BAC07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74CEF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B6E6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8E5429E"/>
    <w:multiLevelType w:val="hybridMultilevel"/>
    <w:tmpl w:val="B066B1BA"/>
    <w:lvl w:ilvl="0" w:tplc="E11EE9D8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9DE283E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9D28FE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BE2168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5DE269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F286D7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896222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684DDA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0464E8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90A16ED"/>
    <w:multiLevelType w:val="hybridMultilevel"/>
    <w:tmpl w:val="8132FE1E"/>
    <w:lvl w:ilvl="0" w:tplc="51D01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DECFB0">
      <w:start w:val="1"/>
      <w:numFmt w:val="lowerLetter"/>
      <w:lvlText w:val="%2."/>
      <w:lvlJc w:val="left"/>
      <w:pPr>
        <w:ind w:left="1440" w:hanging="360"/>
      </w:pPr>
    </w:lvl>
    <w:lvl w:ilvl="2" w:tplc="306E5F50">
      <w:start w:val="1"/>
      <w:numFmt w:val="lowerRoman"/>
      <w:lvlText w:val="%3."/>
      <w:lvlJc w:val="right"/>
      <w:pPr>
        <w:ind w:left="2160" w:hanging="180"/>
      </w:pPr>
    </w:lvl>
    <w:lvl w:ilvl="3" w:tplc="E904EABC">
      <w:start w:val="1"/>
      <w:numFmt w:val="decimal"/>
      <w:lvlText w:val="%4."/>
      <w:lvlJc w:val="left"/>
      <w:pPr>
        <w:ind w:left="2880" w:hanging="360"/>
      </w:pPr>
    </w:lvl>
    <w:lvl w:ilvl="4" w:tplc="D3B0B810">
      <w:start w:val="1"/>
      <w:numFmt w:val="lowerLetter"/>
      <w:lvlText w:val="%5."/>
      <w:lvlJc w:val="left"/>
      <w:pPr>
        <w:ind w:left="3600" w:hanging="360"/>
      </w:pPr>
    </w:lvl>
    <w:lvl w:ilvl="5" w:tplc="EA3A6BD2">
      <w:start w:val="1"/>
      <w:numFmt w:val="lowerRoman"/>
      <w:lvlText w:val="%6."/>
      <w:lvlJc w:val="right"/>
      <w:pPr>
        <w:ind w:left="4320" w:hanging="180"/>
      </w:pPr>
    </w:lvl>
    <w:lvl w:ilvl="6" w:tplc="CCBCD432">
      <w:start w:val="1"/>
      <w:numFmt w:val="decimal"/>
      <w:lvlText w:val="%7."/>
      <w:lvlJc w:val="left"/>
      <w:pPr>
        <w:ind w:left="5040" w:hanging="360"/>
      </w:pPr>
    </w:lvl>
    <w:lvl w:ilvl="7" w:tplc="30269DC0">
      <w:start w:val="1"/>
      <w:numFmt w:val="lowerLetter"/>
      <w:lvlText w:val="%8."/>
      <w:lvlJc w:val="left"/>
      <w:pPr>
        <w:ind w:left="5760" w:hanging="360"/>
      </w:pPr>
    </w:lvl>
    <w:lvl w:ilvl="8" w:tplc="363870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21C0A"/>
    <w:multiLevelType w:val="multilevel"/>
    <w:tmpl w:val="B04A9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6337D47"/>
    <w:multiLevelType w:val="hybridMultilevel"/>
    <w:tmpl w:val="A4DAE402"/>
    <w:lvl w:ilvl="0" w:tplc="A732B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9620CE">
      <w:start w:val="1"/>
      <w:numFmt w:val="lowerLetter"/>
      <w:lvlText w:val="%2."/>
      <w:lvlJc w:val="left"/>
      <w:pPr>
        <w:ind w:left="1440" w:hanging="360"/>
      </w:pPr>
    </w:lvl>
    <w:lvl w:ilvl="2" w:tplc="EE8E64C6">
      <w:start w:val="1"/>
      <w:numFmt w:val="lowerRoman"/>
      <w:lvlText w:val="%3."/>
      <w:lvlJc w:val="right"/>
      <w:pPr>
        <w:ind w:left="2160" w:hanging="180"/>
      </w:pPr>
    </w:lvl>
    <w:lvl w:ilvl="3" w:tplc="944487B6">
      <w:start w:val="1"/>
      <w:numFmt w:val="decimal"/>
      <w:lvlText w:val="%4."/>
      <w:lvlJc w:val="left"/>
      <w:pPr>
        <w:ind w:left="2880" w:hanging="360"/>
      </w:pPr>
    </w:lvl>
    <w:lvl w:ilvl="4" w:tplc="B2BE908C">
      <w:start w:val="1"/>
      <w:numFmt w:val="lowerLetter"/>
      <w:lvlText w:val="%5."/>
      <w:lvlJc w:val="left"/>
      <w:pPr>
        <w:ind w:left="3600" w:hanging="360"/>
      </w:pPr>
    </w:lvl>
    <w:lvl w:ilvl="5" w:tplc="AEB2522A">
      <w:start w:val="1"/>
      <w:numFmt w:val="lowerRoman"/>
      <w:lvlText w:val="%6."/>
      <w:lvlJc w:val="right"/>
      <w:pPr>
        <w:ind w:left="4320" w:hanging="180"/>
      </w:pPr>
    </w:lvl>
    <w:lvl w:ilvl="6" w:tplc="8C2E619A">
      <w:start w:val="1"/>
      <w:numFmt w:val="decimal"/>
      <w:lvlText w:val="%7."/>
      <w:lvlJc w:val="left"/>
      <w:pPr>
        <w:ind w:left="5040" w:hanging="360"/>
      </w:pPr>
    </w:lvl>
    <w:lvl w:ilvl="7" w:tplc="CA5A7BE2">
      <w:start w:val="1"/>
      <w:numFmt w:val="lowerLetter"/>
      <w:lvlText w:val="%8."/>
      <w:lvlJc w:val="left"/>
      <w:pPr>
        <w:ind w:left="5760" w:hanging="360"/>
      </w:pPr>
    </w:lvl>
    <w:lvl w:ilvl="8" w:tplc="03F88C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11435"/>
    <w:multiLevelType w:val="hybridMultilevel"/>
    <w:tmpl w:val="BEC63A02"/>
    <w:lvl w:ilvl="0" w:tplc="DDC4295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9A460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C2B5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5E0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6EF0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541F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4A3D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843A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30CE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AA018FB"/>
    <w:multiLevelType w:val="hybridMultilevel"/>
    <w:tmpl w:val="EFF638E2"/>
    <w:lvl w:ilvl="0" w:tplc="AE30E8A0">
      <w:start w:val="1"/>
      <w:numFmt w:val="decimal"/>
      <w:lvlText w:val="%1."/>
      <w:lvlJc w:val="left"/>
      <w:pPr>
        <w:ind w:left="1418" w:hanging="360"/>
      </w:pPr>
    </w:lvl>
    <w:lvl w:ilvl="1" w:tplc="F8207EF6">
      <w:start w:val="1"/>
      <w:numFmt w:val="lowerLetter"/>
      <w:lvlText w:val="%2."/>
      <w:lvlJc w:val="left"/>
      <w:pPr>
        <w:ind w:left="1440" w:hanging="360"/>
      </w:pPr>
    </w:lvl>
    <w:lvl w:ilvl="2" w:tplc="3E769C5E">
      <w:start w:val="1"/>
      <w:numFmt w:val="lowerRoman"/>
      <w:lvlText w:val="%3."/>
      <w:lvlJc w:val="right"/>
      <w:pPr>
        <w:ind w:left="2160" w:hanging="180"/>
      </w:pPr>
    </w:lvl>
    <w:lvl w:ilvl="3" w:tplc="36664CD2">
      <w:start w:val="1"/>
      <w:numFmt w:val="decimal"/>
      <w:lvlText w:val="%4."/>
      <w:lvlJc w:val="left"/>
      <w:pPr>
        <w:ind w:left="2880" w:hanging="360"/>
      </w:pPr>
    </w:lvl>
    <w:lvl w:ilvl="4" w:tplc="AA1EB35E">
      <w:start w:val="1"/>
      <w:numFmt w:val="lowerLetter"/>
      <w:lvlText w:val="%5."/>
      <w:lvlJc w:val="left"/>
      <w:pPr>
        <w:ind w:left="3600" w:hanging="360"/>
      </w:pPr>
    </w:lvl>
    <w:lvl w:ilvl="5" w:tplc="BD70E7B6">
      <w:start w:val="1"/>
      <w:numFmt w:val="lowerRoman"/>
      <w:lvlText w:val="%6."/>
      <w:lvlJc w:val="right"/>
      <w:pPr>
        <w:ind w:left="4320" w:hanging="180"/>
      </w:pPr>
    </w:lvl>
    <w:lvl w:ilvl="6" w:tplc="AFD4DBA6">
      <w:start w:val="1"/>
      <w:numFmt w:val="decimal"/>
      <w:lvlText w:val="%7."/>
      <w:lvlJc w:val="left"/>
      <w:pPr>
        <w:ind w:left="5040" w:hanging="360"/>
      </w:pPr>
    </w:lvl>
    <w:lvl w:ilvl="7" w:tplc="293E9528">
      <w:start w:val="1"/>
      <w:numFmt w:val="lowerLetter"/>
      <w:lvlText w:val="%8."/>
      <w:lvlJc w:val="left"/>
      <w:pPr>
        <w:ind w:left="5760" w:hanging="360"/>
      </w:pPr>
    </w:lvl>
    <w:lvl w:ilvl="8" w:tplc="8EFCD22A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9429">
    <w:abstractNumId w:val="5"/>
  </w:num>
  <w:num w:numId="2" w16cid:durableId="1155997513">
    <w:abstractNumId w:val="11"/>
  </w:num>
  <w:num w:numId="3" w16cid:durableId="2053575643">
    <w:abstractNumId w:val="2"/>
  </w:num>
  <w:num w:numId="4" w16cid:durableId="1718511185">
    <w:abstractNumId w:val="9"/>
  </w:num>
  <w:num w:numId="5" w16cid:durableId="652637860">
    <w:abstractNumId w:val="0"/>
  </w:num>
  <w:num w:numId="6" w16cid:durableId="1674605440">
    <w:abstractNumId w:val="10"/>
  </w:num>
  <w:num w:numId="7" w16cid:durableId="1498380020">
    <w:abstractNumId w:val="6"/>
  </w:num>
  <w:num w:numId="8" w16cid:durableId="511645693">
    <w:abstractNumId w:val="4"/>
  </w:num>
  <w:num w:numId="9" w16cid:durableId="586227109">
    <w:abstractNumId w:val="7"/>
  </w:num>
  <w:num w:numId="10" w16cid:durableId="488787248">
    <w:abstractNumId w:val="8"/>
  </w:num>
  <w:num w:numId="11" w16cid:durableId="1165320656">
    <w:abstractNumId w:val="1"/>
  </w:num>
  <w:num w:numId="12" w16cid:durableId="1734767929">
    <w:abstractNumId w:val="13"/>
  </w:num>
  <w:num w:numId="13" w16cid:durableId="1491870686">
    <w:abstractNumId w:val="12"/>
  </w:num>
  <w:num w:numId="14" w16cid:durableId="1084718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7F"/>
    <w:rsid w:val="000137DA"/>
    <w:rsid w:val="000C5F99"/>
    <w:rsid w:val="001C198B"/>
    <w:rsid w:val="00416964"/>
    <w:rsid w:val="004F237F"/>
    <w:rsid w:val="005B1E34"/>
    <w:rsid w:val="00624B61"/>
    <w:rsid w:val="0078633F"/>
    <w:rsid w:val="007C63B1"/>
    <w:rsid w:val="009A7063"/>
    <w:rsid w:val="00A12CBA"/>
    <w:rsid w:val="00CB1C30"/>
    <w:rsid w:val="00E14341"/>
    <w:rsid w:val="00E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6AD7"/>
  <w15:docId w15:val="{8459608C-5CF6-4EC3-A27B-7E61FE23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/>
      <w:jc w:val="center"/>
      <w:outlineLvl w:val="0"/>
    </w:pPr>
    <w:rPr>
      <w:rFonts w:ascii="Bookman Old Style" w:hAnsi="Bookman Old Style"/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Bookman Old Style" w:eastAsia="Times New Roman" w:hAnsi="Bookman Old Style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3">
    <w:name w:val="header"/>
    <w:basedOn w:val="a"/>
    <w:link w:val="af4"/>
    <w:pPr>
      <w:widowControl/>
      <w:tabs>
        <w:tab w:val="center" w:pos="4153"/>
        <w:tab w:val="right" w:pos="8306"/>
      </w:tabs>
    </w:pPr>
    <w:rPr>
      <w:rFonts w:ascii="Courier New" w:hAnsi="Courier New"/>
      <w:sz w:val="24"/>
    </w:rPr>
  </w:style>
  <w:style w:type="character" w:customStyle="1" w:styleId="af4">
    <w:name w:val="Верхний колонтитул Знак"/>
    <w:basedOn w:val="a0"/>
    <w:link w:val="af3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link w:val="afa"/>
    <w:uiPriority w:val="34"/>
    <w:qFormat/>
    <w:pPr>
      <w:widowControl/>
      <w:ind w:left="720"/>
      <w:contextualSpacing/>
    </w:pPr>
  </w:style>
  <w:style w:type="character" w:styleId="afb">
    <w:name w:val="Hyperlink"/>
    <w:basedOn w:val="a0"/>
    <w:uiPriority w:val="99"/>
    <w:unhideWhenUsed/>
    <w:rPr>
      <w:strike w:val="0"/>
      <w:color w:val="337AB7"/>
      <w:u w:val="none"/>
      <w:shd w:val="clear" w:color="auto" w:fill="auto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ody Text"/>
    <w:basedOn w:val="a"/>
    <w:link w:val="afe"/>
    <w:pPr>
      <w:widowControl/>
      <w:spacing w:after="120"/>
      <w:jc w:val="both"/>
    </w:pPr>
    <w:rPr>
      <w:sz w:val="24"/>
      <w:szCs w:val="24"/>
      <w:lang w:eastAsia="ar-SA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Абзац списка Знак"/>
    <w:link w:val="af9"/>
    <w:uiPriority w:val="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ункт"/>
    <w:basedOn w:val="a"/>
    <w:link w:val="13"/>
    <w:qFormat/>
    <w:pPr>
      <w:widowControl/>
      <w:tabs>
        <w:tab w:val="left" w:pos="1980"/>
      </w:tabs>
      <w:ind w:left="1404" w:hanging="504"/>
      <w:jc w:val="both"/>
    </w:pPr>
    <w:rPr>
      <w:sz w:val="24"/>
      <w:szCs w:val="24"/>
      <w:lang w:eastAsia="ar-SA"/>
    </w:rPr>
  </w:style>
  <w:style w:type="character" w:customStyle="1" w:styleId="13">
    <w:name w:val="Пункт Знак1"/>
    <w:link w:val="a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ff0">
    <w:name w:val="Подпись к таблице_"/>
    <w:basedOn w:val="a0"/>
    <w:link w:val="a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2">
    <w:name w:val="Другое_"/>
    <w:basedOn w:val="a0"/>
    <w:link w:val="af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4">
    <w:name w:val="Основной текст_"/>
    <w:basedOn w:val="a0"/>
    <w:link w:val="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before="440" w:after="48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1">
    <w:name w:val="Подпись к таблице"/>
    <w:basedOn w:val="a"/>
    <w:link w:val="aff0"/>
    <w:pPr>
      <w:shd w:val="clear" w:color="auto" w:fill="FFFFFF"/>
    </w:pPr>
    <w:rPr>
      <w:sz w:val="22"/>
      <w:szCs w:val="22"/>
      <w:lang w:eastAsia="en-US"/>
    </w:rPr>
  </w:style>
  <w:style w:type="paragraph" w:customStyle="1" w:styleId="aff3">
    <w:name w:val="Другое"/>
    <w:basedOn w:val="a"/>
    <w:link w:val="aff2"/>
    <w:pPr>
      <w:shd w:val="clear" w:color="auto" w:fill="FFFFFF"/>
      <w:jc w:val="center"/>
    </w:pPr>
    <w:rPr>
      <w:sz w:val="22"/>
      <w:szCs w:val="22"/>
      <w:lang w:eastAsia="en-US"/>
    </w:rPr>
  </w:style>
  <w:style w:type="paragraph" w:customStyle="1" w:styleId="16">
    <w:name w:val="Основной текст1"/>
    <w:basedOn w:val="a"/>
    <w:link w:val="aff4"/>
    <w:pPr>
      <w:shd w:val="clear" w:color="auto" w:fill="FFFFFF"/>
    </w:pPr>
    <w:rPr>
      <w:sz w:val="22"/>
      <w:szCs w:val="22"/>
      <w:lang w:eastAsia="en-US"/>
    </w:rPr>
  </w:style>
  <w:style w:type="character" w:customStyle="1" w:styleId="textspanview">
    <w:name w:val="textspanview"/>
    <w:basedOn w:val="a0"/>
  </w:style>
  <w:style w:type="table" w:customStyle="1" w:styleId="17">
    <w:name w:val="Сетка таблицы1"/>
    <w:basedOn w:val="a1"/>
    <w:next w:val="afc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8920-74FA-47C4-9946-797E3B98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Амахина Наталья Александровна</cp:lastModifiedBy>
  <cp:revision>6</cp:revision>
  <cp:lastPrinted>2026-07-23T13:57:00Z</cp:lastPrinted>
  <dcterms:created xsi:type="dcterms:W3CDTF">2026-07-23T13:49:00Z</dcterms:created>
  <dcterms:modified xsi:type="dcterms:W3CDTF">2026-07-23T13:57:00Z</dcterms:modified>
</cp:coreProperties>
</file>