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02F0" w14:textId="77777777" w:rsidR="001C0A9A" w:rsidRPr="001C0A9A" w:rsidRDefault="001C0A9A" w:rsidP="001C0A9A">
      <w:pPr>
        <w:jc w:val="right"/>
        <w:rPr>
          <w:sz w:val="23"/>
          <w:szCs w:val="23"/>
        </w:rPr>
      </w:pPr>
      <w:r w:rsidRPr="001C0A9A">
        <w:rPr>
          <w:sz w:val="23"/>
          <w:szCs w:val="23"/>
        </w:rPr>
        <w:t>Приложение № 1</w:t>
      </w:r>
    </w:p>
    <w:p w14:paraId="6AA57D3D" w14:textId="77777777" w:rsidR="001C0A9A" w:rsidRPr="001C0A9A" w:rsidRDefault="001C0A9A" w:rsidP="001C0A9A">
      <w:pPr>
        <w:jc w:val="right"/>
        <w:rPr>
          <w:sz w:val="23"/>
          <w:szCs w:val="23"/>
        </w:rPr>
      </w:pPr>
      <w:r w:rsidRPr="001C0A9A">
        <w:rPr>
          <w:sz w:val="23"/>
          <w:szCs w:val="23"/>
        </w:rPr>
        <w:t>к Контракту № ______</w:t>
      </w:r>
    </w:p>
    <w:p w14:paraId="69C27502" w14:textId="77777777"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14:paraId="640FC47C" w14:textId="77777777" w:rsidR="004F250C" w:rsidRDefault="004F250C" w:rsidP="00DF5F0E">
      <w:pPr>
        <w:contextualSpacing/>
        <w:jc w:val="center"/>
        <w:rPr>
          <w:b/>
          <w:bCs/>
          <w:color w:val="000000"/>
          <w:sz w:val="21"/>
          <w:szCs w:val="21"/>
        </w:rPr>
      </w:pPr>
    </w:p>
    <w:p w14:paraId="4BF1C56D" w14:textId="77777777"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14:paraId="152FD485" w14:textId="77777777"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w:t>
      </w:r>
      <w:r w:rsidR="0089730A">
        <w:rPr>
          <w:bCs/>
          <w:color w:val="000000"/>
          <w:sz w:val="21"/>
          <w:szCs w:val="21"/>
        </w:rPr>
        <w:t xml:space="preserve"> (Музей-заповедник «Хмелита»)</w:t>
      </w:r>
    </w:p>
    <w:p w14:paraId="66F8B7B3" w14:textId="77777777" w:rsidR="001C0A9A" w:rsidRDefault="001C0A9A" w:rsidP="0094315F">
      <w:pPr>
        <w:ind w:firstLine="708"/>
        <w:contextualSpacing/>
        <w:jc w:val="both"/>
        <w:rPr>
          <w:bCs/>
          <w:color w:val="000000"/>
          <w:sz w:val="21"/>
          <w:szCs w:val="21"/>
        </w:rPr>
      </w:pPr>
    </w:p>
    <w:p w14:paraId="6EAC2F82" w14:textId="6C3E9A00" w:rsidR="001C0A9A" w:rsidRPr="00ED4D27" w:rsidRDefault="001C0A9A" w:rsidP="001C0A9A">
      <w:pPr>
        <w:widowControl w:val="0"/>
        <w:autoSpaceDE w:val="0"/>
        <w:autoSpaceDN w:val="0"/>
        <w:adjustRightInd w:val="0"/>
        <w:contextualSpacing/>
        <w:jc w:val="both"/>
        <w:rPr>
          <w:bCs/>
          <w:color w:val="FF0000"/>
          <w:sz w:val="21"/>
          <w:szCs w:val="21"/>
        </w:rPr>
      </w:pPr>
      <w:r w:rsidRPr="001C0A9A">
        <w:rPr>
          <w:b/>
          <w:bCs/>
          <w:color w:val="000000"/>
          <w:sz w:val="21"/>
          <w:szCs w:val="21"/>
        </w:rPr>
        <w:t>Наименование объекта закупки: </w:t>
      </w:r>
      <w:r w:rsidR="00ED4D27" w:rsidRPr="00C23DC7">
        <w:rPr>
          <w:bCs/>
          <w:sz w:val="21"/>
          <w:szCs w:val="21"/>
        </w:rPr>
        <w:t xml:space="preserve">Поставка </w:t>
      </w:r>
      <w:r w:rsidR="00C23DC7" w:rsidRPr="00C23DC7">
        <w:rPr>
          <w:bCs/>
          <w:sz w:val="21"/>
          <w:szCs w:val="21"/>
        </w:rPr>
        <w:t>с</w:t>
      </w:r>
      <w:r w:rsidR="00C23DC7" w:rsidRPr="00C23DC7">
        <w:rPr>
          <w:bCs/>
          <w:sz w:val="21"/>
          <w:szCs w:val="21"/>
        </w:rPr>
        <w:t>тол</w:t>
      </w:r>
      <w:r w:rsidR="00C23DC7" w:rsidRPr="00C23DC7">
        <w:rPr>
          <w:bCs/>
          <w:sz w:val="21"/>
          <w:szCs w:val="21"/>
        </w:rPr>
        <w:t>а</w:t>
      </w:r>
      <w:r w:rsidR="00C23DC7" w:rsidRPr="00C23DC7">
        <w:rPr>
          <w:bCs/>
          <w:sz w:val="21"/>
          <w:szCs w:val="21"/>
        </w:rPr>
        <w:t xml:space="preserve"> обеденн</w:t>
      </w:r>
      <w:r w:rsidR="00C23DC7" w:rsidRPr="00C23DC7">
        <w:rPr>
          <w:bCs/>
          <w:sz w:val="21"/>
          <w:szCs w:val="21"/>
        </w:rPr>
        <w:t>ого</w:t>
      </w:r>
    </w:p>
    <w:p w14:paraId="5EA77421" w14:textId="77777777" w:rsidR="006F1A83" w:rsidRPr="0094315F" w:rsidRDefault="006F1A83" w:rsidP="0094315F">
      <w:pPr>
        <w:ind w:firstLine="708"/>
        <w:contextualSpacing/>
        <w:jc w:val="both"/>
        <w:rPr>
          <w:bCs/>
          <w:color w:val="000000"/>
          <w:sz w:val="21"/>
          <w:szCs w:val="21"/>
        </w:rPr>
      </w:pPr>
    </w:p>
    <w:p w14:paraId="5226F6F5" w14:textId="77777777" w:rsidR="00C23DC7" w:rsidRPr="009637ED" w:rsidRDefault="00A66790" w:rsidP="00C23DC7">
      <w:pPr>
        <w:widowControl w:val="0"/>
        <w:autoSpaceDE w:val="0"/>
        <w:autoSpaceDN w:val="0"/>
        <w:adjustRightInd w:val="0"/>
        <w:contextualSpacing/>
        <w:jc w:val="both"/>
        <w:rPr>
          <w:rFonts w:eastAsia="Calibri"/>
          <w:b/>
          <w:bCs/>
          <w:color w:val="FF0000"/>
          <w:sz w:val="21"/>
          <w:szCs w:val="21"/>
        </w:rPr>
      </w:pPr>
      <w:r w:rsidRPr="0094315F">
        <w:rPr>
          <w:rFonts w:eastAsia="Calibri"/>
          <w:b/>
          <w:bCs/>
          <w:sz w:val="21"/>
          <w:szCs w:val="21"/>
        </w:rPr>
        <w:t>Цель закупки:</w:t>
      </w:r>
      <w:r w:rsidRPr="0094315F">
        <w:rPr>
          <w:rFonts w:eastAsia="Calibri"/>
          <w:bCs/>
          <w:sz w:val="21"/>
          <w:szCs w:val="21"/>
        </w:rPr>
        <w:t xml:space="preserve"> </w:t>
      </w:r>
      <w:r w:rsidR="00C23DC7" w:rsidRPr="001F105F">
        <w:rPr>
          <w:rFonts w:eastAsia="Calibri"/>
          <w:bCs/>
          <w:sz w:val="21"/>
          <w:szCs w:val="21"/>
        </w:rPr>
        <w:t xml:space="preserve">приобретение круглого </w:t>
      </w:r>
      <w:r w:rsidR="00C23DC7">
        <w:rPr>
          <w:rFonts w:eastAsia="Calibri"/>
          <w:bCs/>
          <w:sz w:val="21"/>
          <w:szCs w:val="21"/>
        </w:rPr>
        <w:t xml:space="preserve">металлического </w:t>
      </w:r>
      <w:r w:rsidR="00C23DC7" w:rsidRPr="001F105F">
        <w:rPr>
          <w:rFonts w:eastAsia="Calibri"/>
          <w:bCs/>
          <w:sz w:val="21"/>
          <w:szCs w:val="21"/>
        </w:rPr>
        <w:t xml:space="preserve">стола для использования на </w:t>
      </w:r>
      <w:r w:rsidR="00C23DC7">
        <w:rPr>
          <w:rFonts w:eastAsia="Calibri"/>
          <w:bCs/>
          <w:sz w:val="21"/>
          <w:szCs w:val="21"/>
        </w:rPr>
        <w:t>улице</w:t>
      </w:r>
      <w:r w:rsidR="00C23DC7" w:rsidRPr="001F105F">
        <w:rPr>
          <w:rFonts w:eastAsia="Calibri"/>
          <w:bCs/>
          <w:sz w:val="21"/>
          <w:szCs w:val="21"/>
        </w:rPr>
        <w:t xml:space="preserve">. Стол должен обеспечивать комфортное размещение </w:t>
      </w:r>
      <w:r w:rsidR="00C23DC7">
        <w:rPr>
          <w:rFonts w:eastAsia="Calibri"/>
          <w:bCs/>
          <w:sz w:val="21"/>
          <w:szCs w:val="21"/>
        </w:rPr>
        <w:t>посетителей</w:t>
      </w:r>
      <w:r w:rsidR="00C23DC7" w:rsidRPr="001F105F">
        <w:rPr>
          <w:rFonts w:eastAsia="Calibri"/>
          <w:bCs/>
          <w:sz w:val="21"/>
          <w:szCs w:val="21"/>
        </w:rPr>
        <w:t>, быть устойчивым к воздействию атмосферных осадков, УФ-излучения и перепадов температур. Конструкция должна быть лёгкой для возможности оперативной перестановки и обладать достаточной прочностью для ежедневного интенсивного использования</w:t>
      </w:r>
      <w:r w:rsidR="00C23DC7">
        <w:rPr>
          <w:rFonts w:eastAsia="Calibri"/>
          <w:bCs/>
          <w:sz w:val="21"/>
          <w:szCs w:val="21"/>
        </w:rPr>
        <w:t>.</w:t>
      </w:r>
    </w:p>
    <w:p w14:paraId="1311679F" w14:textId="77777777" w:rsidR="00ED4D27" w:rsidRDefault="00ED4D27" w:rsidP="001C0A9A">
      <w:pPr>
        <w:widowControl w:val="0"/>
        <w:autoSpaceDE w:val="0"/>
        <w:autoSpaceDN w:val="0"/>
        <w:adjustRightInd w:val="0"/>
        <w:contextualSpacing/>
        <w:jc w:val="both"/>
        <w:rPr>
          <w:rFonts w:eastAsia="Calibri"/>
          <w:bCs/>
          <w:sz w:val="21"/>
          <w:szCs w:val="21"/>
        </w:rPr>
      </w:pPr>
    </w:p>
    <w:p w14:paraId="1DC0FC94" w14:textId="77777777" w:rsidR="00500760" w:rsidRDefault="00500760" w:rsidP="001C0A9A">
      <w:pPr>
        <w:widowControl w:val="0"/>
        <w:autoSpaceDE w:val="0"/>
        <w:autoSpaceDN w:val="0"/>
        <w:adjustRightInd w:val="0"/>
        <w:contextualSpacing/>
        <w:jc w:val="both"/>
        <w:rPr>
          <w:rFonts w:eastAsia="Calibri"/>
          <w:bCs/>
          <w:sz w:val="21"/>
          <w:szCs w:val="21"/>
        </w:rPr>
      </w:pPr>
      <w:r w:rsidRPr="00500760">
        <w:rPr>
          <w:rFonts w:eastAsia="Calibri"/>
          <w:b/>
          <w:bCs/>
          <w:sz w:val="21"/>
          <w:szCs w:val="21"/>
        </w:rPr>
        <w:t xml:space="preserve">Основание для закупки: </w:t>
      </w:r>
      <w:r>
        <w:rPr>
          <w:rFonts w:eastAsia="Calibri"/>
          <w:bCs/>
          <w:sz w:val="21"/>
          <w:szCs w:val="21"/>
        </w:rPr>
        <w:t>р</w:t>
      </w:r>
      <w:r w:rsidRPr="00500760">
        <w:rPr>
          <w:rFonts w:eastAsia="Calibri"/>
          <w:bCs/>
          <w:sz w:val="21"/>
          <w:szCs w:val="21"/>
        </w:rPr>
        <w:t>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14:paraId="0FA68DFD" w14:textId="77777777" w:rsidR="006F1A83" w:rsidRPr="00FC1C43" w:rsidRDefault="006F1A83" w:rsidP="0094315F">
      <w:pPr>
        <w:widowControl w:val="0"/>
        <w:autoSpaceDE w:val="0"/>
        <w:autoSpaceDN w:val="0"/>
        <w:adjustRightInd w:val="0"/>
        <w:ind w:firstLine="708"/>
        <w:contextualSpacing/>
        <w:jc w:val="both"/>
        <w:rPr>
          <w:rFonts w:eastAsia="Calibri"/>
          <w:bCs/>
          <w:sz w:val="21"/>
          <w:szCs w:val="21"/>
        </w:rPr>
      </w:pPr>
    </w:p>
    <w:p w14:paraId="621A795D" w14:textId="77777777" w:rsidR="00C23DC7" w:rsidRPr="00E526B1" w:rsidRDefault="00C23DC7" w:rsidP="00C23DC7">
      <w:pPr>
        <w:pStyle w:val="a7"/>
        <w:numPr>
          <w:ilvl w:val="0"/>
          <w:numId w:val="4"/>
        </w:numPr>
        <w:ind w:left="0" w:firstLine="709"/>
        <w:jc w:val="both"/>
        <w:rPr>
          <w:bCs/>
          <w:sz w:val="21"/>
          <w:szCs w:val="21"/>
        </w:rPr>
      </w:pPr>
      <w:r w:rsidRPr="00FC1C43">
        <w:rPr>
          <w:b/>
          <w:bCs/>
          <w:color w:val="000000"/>
          <w:sz w:val="21"/>
          <w:szCs w:val="21"/>
        </w:rPr>
        <w:t xml:space="preserve">Сведения об объекте закупки: </w:t>
      </w:r>
      <w:r w:rsidRPr="00FC1C43">
        <w:rPr>
          <w:bCs/>
          <w:sz w:val="21"/>
          <w:szCs w:val="21"/>
        </w:rPr>
        <w:t>Описание объекта закупки в соответствии</w:t>
      </w:r>
      <w:r>
        <w:rPr>
          <w:bCs/>
          <w:sz w:val="21"/>
          <w:szCs w:val="21"/>
        </w:rPr>
        <w:t xml:space="preserve"> с</w:t>
      </w:r>
      <w:r w:rsidRPr="00FC1C43">
        <w:rPr>
          <w:bCs/>
          <w:sz w:val="21"/>
          <w:szCs w:val="21"/>
        </w:rPr>
        <w:t xml:space="preserve"> описанием товара, работы, услуги позиции КТРУ</w:t>
      </w: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23DC7" w:rsidRPr="00505345" w14:paraId="578C67EB" w14:textId="77777777" w:rsidTr="006220BB">
        <w:trPr>
          <w:trHeight w:val="537"/>
          <w:jc w:val="center"/>
        </w:trPr>
        <w:tc>
          <w:tcPr>
            <w:tcW w:w="2263" w:type="dxa"/>
            <w:shd w:val="clear" w:color="auto" w:fill="D9D9D9" w:themeFill="background1" w:themeFillShade="D9"/>
          </w:tcPr>
          <w:p w14:paraId="2CAEC8F7" w14:textId="77777777" w:rsidR="00C23DC7" w:rsidRPr="00505345" w:rsidRDefault="00C23DC7" w:rsidP="006220BB">
            <w:pPr>
              <w:jc w:val="center"/>
              <w:rPr>
                <w:b/>
                <w:bCs/>
                <w:sz w:val="14"/>
                <w:szCs w:val="16"/>
              </w:rPr>
            </w:pPr>
            <w:r w:rsidRPr="00505345">
              <w:rPr>
                <w:b/>
                <w:bCs/>
                <w:sz w:val="14"/>
                <w:szCs w:val="16"/>
              </w:rPr>
              <w:t>Наименование</w:t>
            </w:r>
          </w:p>
          <w:p w14:paraId="48607FF3" w14:textId="77777777" w:rsidR="00C23DC7" w:rsidRPr="00505345" w:rsidRDefault="00C23DC7" w:rsidP="006220BB">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14:paraId="39196D69" w14:textId="77777777" w:rsidR="00C23DC7" w:rsidRPr="00505345" w:rsidRDefault="00C23DC7" w:rsidP="006220BB">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14:paraId="1F8730B6" w14:textId="77777777" w:rsidR="00C23DC7" w:rsidRPr="00505345" w:rsidRDefault="00C23DC7" w:rsidP="006220BB">
            <w:pPr>
              <w:jc w:val="center"/>
              <w:rPr>
                <w:b/>
                <w:bCs/>
                <w:sz w:val="14"/>
                <w:szCs w:val="16"/>
              </w:rPr>
            </w:pPr>
            <w:r w:rsidRPr="00505345">
              <w:rPr>
                <w:b/>
                <w:bCs/>
                <w:sz w:val="14"/>
                <w:szCs w:val="16"/>
              </w:rPr>
              <w:t>Код ОКПД2</w:t>
            </w:r>
          </w:p>
        </w:tc>
        <w:tc>
          <w:tcPr>
            <w:tcW w:w="992" w:type="dxa"/>
            <w:shd w:val="clear" w:color="auto" w:fill="D9D9D9" w:themeFill="background1" w:themeFillShade="D9"/>
          </w:tcPr>
          <w:p w14:paraId="2064683F" w14:textId="77777777" w:rsidR="00C23DC7" w:rsidRPr="00505345" w:rsidRDefault="00C23DC7" w:rsidP="006220BB">
            <w:pPr>
              <w:jc w:val="center"/>
              <w:rPr>
                <w:b/>
                <w:bCs/>
                <w:sz w:val="14"/>
                <w:szCs w:val="16"/>
              </w:rPr>
            </w:pPr>
            <w:r w:rsidRPr="00505345">
              <w:rPr>
                <w:b/>
                <w:bCs/>
                <w:sz w:val="14"/>
                <w:szCs w:val="16"/>
              </w:rPr>
              <w:t>Ед. изм.</w:t>
            </w:r>
          </w:p>
        </w:tc>
        <w:tc>
          <w:tcPr>
            <w:tcW w:w="1843" w:type="dxa"/>
            <w:shd w:val="clear" w:color="auto" w:fill="D9D9D9" w:themeFill="background1" w:themeFillShade="D9"/>
          </w:tcPr>
          <w:p w14:paraId="47000038" w14:textId="77777777" w:rsidR="00C23DC7" w:rsidRPr="00505345" w:rsidRDefault="00C23DC7" w:rsidP="006220BB">
            <w:pPr>
              <w:jc w:val="center"/>
              <w:rPr>
                <w:b/>
                <w:bCs/>
                <w:sz w:val="14"/>
                <w:szCs w:val="16"/>
              </w:rPr>
            </w:pPr>
            <w:r w:rsidRPr="00505345">
              <w:rPr>
                <w:b/>
                <w:bCs/>
                <w:sz w:val="14"/>
                <w:szCs w:val="16"/>
              </w:rPr>
              <w:t>Кол-во</w:t>
            </w:r>
          </w:p>
        </w:tc>
        <w:tc>
          <w:tcPr>
            <w:tcW w:w="1852" w:type="dxa"/>
            <w:shd w:val="clear" w:color="auto" w:fill="D9D9D9" w:themeFill="background1" w:themeFillShade="D9"/>
          </w:tcPr>
          <w:p w14:paraId="66153B2F" w14:textId="77777777" w:rsidR="00C23DC7" w:rsidRPr="00505345" w:rsidRDefault="00C23DC7" w:rsidP="006220BB">
            <w:pPr>
              <w:jc w:val="center"/>
              <w:rPr>
                <w:b/>
                <w:bCs/>
                <w:sz w:val="14"/>
                <w:szCs w:val="16"/>
              </w:rPr>
            </w:pPr>
            <w:proofErr w:type="spellStart"/>
            <w:r w:rsidRPr="00505345">
              <w:rPr>
                <w:b/>
                <w:sz w:val="14"/>
                <w:szCs w:val="16"/>
                <w:lang w:val="en-US"/>
              </w:rPr>
              <w:t>Страна</w:t>
            </w:r>
            <w:proofErr w:type="spellEnd"/>
            <w:r w:rsidRPr="00505345">
              <w:rPr>
                <w:b/>
                <w:sz w:val="14"/>
                <w:szCs w:val="16"/>
                <w:lang w:val="en-US"/>
              </w:rPr>
              <w:t xml:space="preserve"> </w:t>
            </w:r>
            <w:proofErr w:type="spellStart"/>
            <w:r w:rsidRPr="00505345">
              <w:rPr>
                <w:b/>
                <w:sz w:val="14"/>
                <w:szCs w:val="16"/>
                <w:lang w:val="en-US"/>
              </w:rPr>
              <w:t>происхождения</w:t>
            </w:r>
            <w:proofErr w:type="spellEnd"/>
            <w:r w:rsidRPr="00505345">
              <w:rPr>
                <w:b/>
                <w:sz w:val="14"/>
                <w:szCs w:val="16"/>
                <w:lang w:val="en-US"/>
              </w:rPr>
              <w:t xml:space="preserve"> </w:t>
            </w:r>
            <w:proofErr w:type="spellStart"/>
            <w:r w:rsidRPr="00505345">
              <w:rPr>
                <w:b/>
                <w:sz w:val="14"/>
                <w:szCs w:val="16"/>
                <w:lang w:val="en-US"/>
              </w:rPr>
              <w:t>товара</w:t>
            </w:r>
            <w:proofErr w:type="spellEnd"/>
          </w:p>
        </w:tc>
      </w:tr>
      <w:tr w:rsidR="00C23DC7" w:rsidRPr="00505345" w14:paraId="0EB1A013" w14:textId="77777777" w:rsidTr="006220BB">
        <w:trPr>
          <w:trHeight w:val="312"/>
          <w:jc w:val="center"/>
        </w:trPr>
        <w:tc>
          <w:tcPr>
            <w:tcW w:w="2263" w:type="dxa"/>
          </w:tcPr>
          <w:p w14:paraId="407B8726" w14:textId="77777777" w:rsidR="00C23DC7" w:rsidRPr="00B80EE4" w:rsidRDefault="00C23DC7" w:rsidP="006220BB">
            <w:pPr>
              <w:jc w:val="center"/>
              <w:rPr>
                <w:bCs/>
                <w:sz w:val="18"/>
                <w:szCs w:val="20"/>
              </w:rPr>
            </w:pPr>
            <w:r w:rsidRPr="009637ED">
              <w:rPr>
                <w:bCs/>
                <w:sz w:val="18"/>
                <w:szCs w:val="20"/>
              </w:rPr>
              <w:t>Стол обеденный</w:t>
            </w:r>
          </w:p>
        </w:tc>
        <w:tc>
          <w:tcPr>
            <w:tcW w:w="1418" w:type="dxa"/>
            <w:gridSpan w:val="2"/>
          </w:tcPr>
          <w:p w14:paraId="5DFCA268" w14:textId="77777777" w:rsidR="00C23DC7" w:rsidRPr="00505345" w:rsidRDefault="00C23DC7" w:rsidP="006220BB">
            <w:pPr>
              <w:jc w:val="center"/>
              <w:rPr>
                <w:b/>
                <w:bCs/>
                <w:sz w:val="18"/>
                <w:szCs w:val="20"/>
              </w:rPr>
            </w:pPr>
            <w:r w:rsidRPr="009637ED">
              <w:rPr>
                <w:bCs/>
                <w:sz w:val="18"/>
                <w:szCs w:val="20"/>
              </w:rPr>
              <w:t>31.09.12.131</w:t>
            </w:r>
            <w:r>
              <w:rPr>
                <w:bCs/>
                <w:sz w:val="18"/>
                <w:szCs w:val="20"/>
              </w:rPr>
              <w:t>-00000005</w:t>
            </w:r>
          </w:p>
        </w:tc>
        <w:tc>
          <w:tcPr>
            <w:tcW w:w="1276" w:type="dxa"/>
          </w:tcPr>
          <w:p w14:paraId="3FEF554F" w14:textId="77777777" w:rsidR="00C23DC7" w:rsidRPr="00505345" w:rsidRDefault="00C23DC7" w:rsidP="006220BB">
            <w:pPr>
              <w:jc w:val="center"/>
              <w:rPr>
                <w:b/>
                <w:bCs/>
                <w:sz w:val="18"/>
                <w:szCs w:val="20"/>
              </w:rPr>
            </w:pPr>
            <w:r w:rsidRPr="009637ED">
              <w:rPr>
                <w:bCs/>
                <w:sz w:val="18"/>
                <w:szCs w:val="20"/>
              </w:rPr>
              <w:t>31.09.12.131</w:t>
            </w:r>
          </w:p>
        </w:tc>
        <w:tc>
          <w:tcPr>
            <w:tcW w:w="992" w:type="dxa"/>
          </w:tcPr>
          <w:p w14:paraId="5BA89642" w14:textId="77777777" w:rsidR="00C23DC7" w:rsidRPr="00505345" w:rsidRDefault="00C23DC7" w:rsidP="006220BB">
            <w:pPr>
              <w:jc w:val="center"/>
              <w:rPr>
                <w:b/>
                <w:bCs/>
                <w:sz w:val="18"/>
                <w:szCs w:val="20"/>
              </w:rPr>
            </w:pPr>
            <w:r w:rsidRPr="00505345">
              <w:rPr>
                <w:bCs/>
                <w:sz w:val="18"/>
                <w:szCs w:val="20"/>
              </w:rPr>
              <w:t>шт.</w:t>
            </w:r>
          </w:p>
        </w:tc>
        <w:tc>
          <w:tcPr>
            <w:tcW w:w="1843" w:type="dxa"/>
          </w:tcPr>
          <w:p w14:paraId="6D9944A8" w14:textId="77777777" w:rsidR="00C23DC7" w:rsidRPr="00505345" w:rsidRDefault="00C23DC7" w:rsidP="006220BB">
            <w:pPr>
              <w:jc w:val="center"/>
              <w:rPr>
                <w:b/>
                <w:bCs/>
                <w:sz w:val="18"/>
                <w:szCs w:val="20"/>
              </w:rPr>
            </w:pPr>
            <w:r>
              <w:rPr>
                <w:bCs/>
                <w:sz w:val="18"/>
                <w:szCs w:val="20"/>
              </w:rPr>
              <w:t>2</w:t>
            </w:r>
          </w:p>
        </w:tc>
        <w:tc>
          <w:tcPr>
            <w:tcW w:w="1852" w:type="dxa"/>
          </w:tcPr>
          <w:p w14:paraId="2BEBC357" w14:textId="77777777" w:rsidR="00C23DC7" w:rsidRPr="00505345" w:rsidRDefault="00C23DC7" w:rsidP="006220BB">
            <w:pPr>
              <w:jc w:val="center"/>
              <w:rPr>
                <w:b/>
                <w:bCs/>
                <w:sz w:val="18"/>
                <w:szCs w:val="20"/>
              </w:rPr>
            </w:pPr>
          </w:p>
        </w:tc>
      </w:tr>
      <w:tr w:rsidR="00C23DC7" w:rsidRPr="00505345" w14:paraId="4A4280DE" w14:textId="77777777" w:rsidTr="006220BB">
        <w:trPr>
          <w:trHeight w:val="305"/>
          <w:jc w:val="center"/>
        </w:trPr>
        <w:tc>
          <w:tcPr>
            <w:tcW w:w="9644" w:type="dxa"/>
            <w:gridSpan w:val="7"/>
            <w:vAlign w:val="center"/>
          </w:tcPr>
          <w:p w14:paraId="4F56A69C" w14:textId="77777777" w:rsidR="00C23DC7" w:rsidRPr="00505345" w:rsidRDefault="00C23DC7" w:rsidP="006220BB">
            <w:pPr>
              <w:spacing w:before="100" w:after="100"/>
              <w:contextualSpacing/>
              <w:jc w:val="center"/>
              <w:rPr>
                <w:b/>
                <w:sz w:val="18"/>
                <w:szCs w:val="18"/>
              </w:rPr>
            </w:pPr>
            <w:r w:rsidRPr="00505345">
              <w:rPr>
                <w:b/>
                <w:bCs/>
                <w:sz w:val="18"/>
                <w:szCs w:val="18"/>
              </w:rPr>
              <w:t>Характеристики товара, работы, услуги</w:t>
            </w:r>
          </w:p>
        </w:tc>
      </w:tr>
      <w:tr w:rsidR="00C23DC7" w:rsidRPr="00505345" w14:paraId="44538D90" w14:textId="77777777" w:rsidTr="006220BB">
        <w:trPr>
          <w:trHeight w:val="92"/>
          <w:jc w:val="center"/>
        </w:trPr>
        <w:tc>
          <w:tcPr>
            <w:tcW w:w="2972" w:type="dxa"/>
            <w:gridSpan w:val="2"/>
            <w:shd w:val="clear" w:color="auto" w:fill="D9D9D9" w:themeFill="background1" w:themeFillShade="D9"/>
            <w:vAlign w:val="center"/>
          </w:tcPr>
          <w:p w14:paraId="7456A873" w14:textId="77777777" w:rsidR="00C23DC7" w:rsidRPr="00505345" w:rsidRDefault="00C23DC7" w:rsidP="006220BB">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14:paraId="3B8941E2" w14:textId="77777777" w:rsidR="00C23DC7" w:rsidRPr="00505345" w:rsidRDefault="00C23DC7" w:rsidP="006220BB">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14:paraId="1BB1498E" w14:textId="77777777" w:rsidR="00C23DC7" w:rsidRPr="00505345" w:rsidRDefault="00C23DC7" w:rsidP="006220BB">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14:paraId="7B5F86E0" w14:textId="77777777" w:rsidR="00C23DC7" w:rsidRPr="00505345" w:rsidRDefault="00C23DC7" w:rsidP="006220BB">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14:paraId="1AC64BB8" w14:textId="77777777" w:rsidR="00C23DC7" w:rsidRPr="00505345" w:rsidRDefault="00C23DC7" w:rsidP="006220BB">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p>
        </w:tc>
      </w:tr>
      <w:tr w:rsidR="00C23DC7" w:rsidRPr="00505345" w14:paraId="32D23E3F" w14:textId="77777777" w:rsidTr="006220BB">
        <w:trPr>
          <w:trHeight w:val="261"/>
          <w:jc w:val="center"/>
        </w:trPr>
        <w:tc>
          <w:tcPr>
            <w:tcW w:w="2972" w:type="dxa"/>
            <w:gridSpan w:val="2"/>
            <w:shd w:val="clear" w:color="auto" w:fill="auto"/>
            <w:vAlign w:val="center"/>
          </w:tcPr>
          <w:p w14:paraId="546A9E3C" w14:textId="77777777" w:rsidR="00C23DC7" w:rsidRPr="00816017" w:rsidRDefault="00C23DC7" w:rsidP="006220BB">
            <w:pPr>
              <w:jc w:val="center"/>
              <w:rPr>
                <w:bCs/>
                <w:sz w:val="18"/>
                <w:szCs w:val="18"/>
              </w:rPr>
            </w:pPr>
            <w:r w:rsidRPr="00BA4F96">
              <w:rPr>
                <w:bCs/>
                <w:sz w:val="18"/>
                <w:szCs w:val="18"/>
              </w:rPr>
              <w:t>Тип каркаса</w:t>
            </w:r>
          </w:p>
        </w:tc>
        <w:tc>
          <w:tcPr>
            <w:tcW w:w="1985" w:type="dxa"/>
            <w:gridSpan w:val="2"/>
            <w:shd w:val="clear" w:color="auto" w:fill="auto"/>
            <w:vAlign w:val="center"/>
          </w:tcPr>
          <w:p w14:paraId="1945443B" w14:textId="77777777" w:rsidR="00C23DC7" w:rsidRPr="00505345" w:rsidRDefault="00C23DC7" w:rsidP="006220BB">
            <w:pPr>
              <w:jc w:val="center"/>
              <w:rPr>
                <w:bCs/>
                <w:sz w:val="18"/>
                <w:szCs w:val="18"/>
                <w:lang w:val="en-US"/>
              </w:rPr>
            </w:pPr>
            <w:r w:rsidRPr="00BA4F96">
              <w:rPr>
                <w:bCs/>
                <w:sz w:val="18"/>
                <w:szCs w:val="18"/>
              </w:rPr>
              <w:t>Металлический</w:t>
            </w:r>
          </w:p>
        </w:tc>
        <w:tc>
          <w:tcPr>
            <w:tcW w:w="992" w:type="dxa"/>
            <w:shd w:val="clear" w:color="auto" w:fill="auto"/>
            <w:vAlign w:val="center"/>
          </w:tcPr>
          <w:p w14:paraId="11575C82" w14:textId="77777777" w:rsidR="00C23DC7" w:rsidRPr="00505345" w:rsidRDefault="00C23DC7" w:rsidP="006220BB">
            <w:pPr>
              <w:contextualSpacing/>
              <w:jc w:val="center"/>
              <w:rPr>
                <w:bCs/>
                <w:sz w:val="16"/>
                <w:szCs w:val="16"/>
                <w:lang w:val="en-US"/>
              </w:rPr>
            </w:pPr>
          </w:p>
        </w:tc>
        <w:tc>
          <w:tcPr>
            <w:tcW w:w="1843" w:type="dxa"/>
            <w:shd w:val="clear" w:color="auto" w:fill="auto"/>
            <w:vAlign w:val="center"/>
          </w:tcPr>
          <w:p w14:paraId="5F84AF3B" w14:textId="77777777" w:rsidR="00C23DC7" w:rsidRPr="00505345" w:rsidRDefault="00C23DC7"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004359A2" w14:textId="77777777" w:rsidR="00C23DC7" w:rsidRPr="00505345" w:rsidRDefault="00C23DC7" w:rsidP="006220BB">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C23DC7" w:rsidRPr="00505345" w14:paraId="039B6B3C" w14:textId="77777777" w:rsidTr="006220BB">
        <w:trPr>
          <w:trHeight w:val="261"/>
          <w:jc w:val="center"/>
        </w:trPr>
        <w:tc>
          <w:tcPr>
            <w:tcW w:w="2972" w:type="dxa"/>
            <w:gridSpan w:val="2"/>
            <w:shd w:val="clear" w:color="auto" w:fill="auto"/>
            <w:vAlign w:val="center"/>
          </w:tcPr>
          <w:p w14:paraId="46AAB8AD" w14:textId="77777777" w:rsidR="00C23DC7" w:rsidRPr="00BA4F96" w:rsidRDefault="00C23DC7" w:rsidP="006220BB">
            <w:pPr>
              <w:jc w:val="center"/>
              <w:rPr>
                <w:bCs/>
                <w:sz w:val="18"/>
                <w:szCs w:val="18"/>
              </w:rPr>
            </w:pPr>
            <w:r w:rsidRPr="00BA4F96">
              <w:rPr>
                <w:bCs/>
                <w:sz w:val="18"/>
                <w:szCs w:val="18"/>
              </w:rPr>
              <w:t>Форма столешницы</w:t>
            </w:r>
          </w:p>
        </w:tc>
        <w:tc>
          <w:tcPr>
            <w:tcW w:w="1985" w:type="dxa"/>
            <w:gridSpan w:val="2"/>
            <w:shd w:val="clear" w:color="auto" w:fill="auto"/>
            <w:vAlign w:val="center"/>
          </w:tcPr>
          <w:p w14:paraId="1E7B9925" w14:textId="77777777" w:rsidR="00C23DC7" w:rsidRPr="00BA4F96" w:rsidRDefault="00C23DC7" w:rsidP="006220BB">
            <w:pPr>
              <w:jc w:val="center"/>
              <w:rPr>
                <w:bCs/>
                <w:sz w:val="18"/>
                <w:szCs w:val="18"/>
              </w:rPr>
            </w:pPr>
            <w:r w:rsidRPr="00BA4F96">
              <w:rPr>
                <w:bCs/>
                <w:sz w:val="18"/>
                <w:szCs w:val="18"/>
              </w:rPr>
              <w:t>Круглая</w:t>
            </w:r>
          </w:p>
        </w:tc>
        <w:tc>
          <w:tcPr>
            <w:tcW w:w="992" w:type="dxa"/>
            <w:shd w:val="clear" w:color="auto" w:fill="auto"/>
            <w:vAlign w:val="center"/>
          </w:tcPr>
          <w:p w14:paraId="06AEE12F" w14:textId="77777777" w:rsidR="00C23DC7" w:rsidRPr="00BA4F96" w:rsidRDefault="00C23DC7" w:rsidP="006220BB">
            <w:pPr>
              <w:contextualSpacing/>
              <w:jc w:val="center"/>
              <w:rPr>
                <w:bCs/>
                <w:sz w:val="16"/>
                <w:szCs w:val="16"/>
              </w:rPr>
            </w:pPr>
          </w:p>
        </w:tc>
        <w:tc>
          <w:tcPr>
            <w:tcW w:w="1843" w:type="dxa"/>
            <w:shd w:val="clear" w:color="auto" w:fill="auto"/>
            <w:vAlign w:val="center"/>
          </w:tcPr>
          <w:p w14:paraId="7E017926" w14:textId="77777777" w:rsidR="00C23DC7" w:rsidRPr="00505345" w:rsidRDefault="00C23DC7"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1991A609" w14:textId="77777777" w:rsidR="00C23DC7" w:rsidRPr="00505345" w:rsidRDefault="00C23DC7" w:rsidP="006220BB">
            <w:pPr>
              <w:contextualSpacing/>
              <w:jc w:val="center"/>
              <w:rPr>
                <w:bCs/>
                <w:sz w:val="20"/>
                <w:szCs w:val="18"/>
              </w:rPr>
            </w:pPr>
          </w:p>
        </w:tc>
      </w:tr>
      <w:tr w:rsidR="00C23DC7" w:rsidRPr="00505345" w14:paraId="62168714" w14:textId="77777777" w:rsidTr="006220BB">
        <w:trPr>
          <w:trHeight w:val="261"/>
          <w:jc w:val="center"/>
        </w:trPr>
        <w:tc>
          <w:tcPr>
            <w:tcW w:w="2972" w:type="dxa"/>
            <w:gridSpan w:val="2"/>
            <w:shd w:val="clear" w:color="auto" w:fill="auto"/>
            <w:vAlign w:val="center"/>
          </w:tcPr>
          <w:p w14:paraId="7C6D869A" w14:textId="77777777" w:rsidR="00C23DC7" w:rsidRPr="00816017" w:rsidRDefault="00C23DC7" w:rsidP="006220BB">
            <w:pPr>
              <w:jc w:val="center"/>
              <w:rPr>
                <w:bCs/>
                <w:sz w:val="18"/>
                <w:szCs w:val="18"/>
              </w:rPr>
            </w:pPr>
            <w:r w:rsidRPr="00BA4F96">
              <w:rPr>
                <w:bCs/>
                <w:sz w:val="18"/>
                <w:szCs w:val="18"/>
              </w:rPr>
              <w:t>Высота до столешницы</w:t>
            </w:r>
          </w:p>
        </w:tc>
        <w:tc>
          <w:tcPr>
            <w:tcW w:w="1985" w:type="dxa"/>
            <w:gridSpan w:val="2"/>
            <w:shd w:val="clear" w:color="auto" w:fill="auto"/>
            <w:vAlign w:val="center"/>
          </w:tcPr>
          <w:p w14:paraId="10D1CFCA" w14:textId="77777777" w:rsidR="00C23DC7" w:rsidRDefault="00C23DC7" w:rsidP="006220BB">
            <w:pPr>
              <w:jc w:val="center"/>
              <w:rPr>
                <w:bCs/>
                <w:sz w:val="18"/>
                <w:szCs w:val="18"/>
              </w:rPr>
            </w:pPr>
            <w:r w:rsidRPr="00BA4F96">
              <w:rPr>
                <w:bCs/>
                <w:sz w:val="18"/>
                <w:szCs w:val="18"/>
              </w:rPr>
              <w:t xml:space="preserve">≥ 700 и </w:t>
            </w:r>
            <w:proofErr w:type="gramStart"/>
            <w:r w:rsidRPr="00BA4F96">
              <w:rPr>
                <w:bCs/>
                <w:sz w:val="18"/>
                <w:szCs w:val="18"/>
              </w:rPr>
              <w:t>&lt; 750</w:t>
            </w:r>
            <w:proofErr w:type="gramEnd"/>
          </w:p>
        </w:tc>
        <w:tc>
          <w:tcPr>
            <w:tcW w:w="992" w:type="dxa"/>
            <w:shd w:val="clear" w:color="auto" w:fill="auto"/>
            <w:vAlign w:val="center"/>
          </w:tcPr>
          <w:p w14:paraId="5C1D2603" w14:textId="77777777" w:rsidR="00C23DC7" w:rsidRPr="00505345" w:rsidRDefault="00C23DC7" w:rsidP="006220BB">
            <w:pPr>
              <w:contextualSpacing/>
              <w:jc w:val="center"/>
              <w:rPr>
                <w:bCs/>
                <w:sz w:val="16"/>
                <w:szCs w:val="16"/>
                <w:lang w:val="en-US"/>
              </w:rPr>
            </w:pPr>
            <w:r w:rsidRPr="00BA4F96">
              <w:rPr>
                <w:bCs/>
                <w:sz w:val="16"/>
                <w:szCs w:val="16"/>
              </w:rPr>
              <w:t>М</w:t>
            </w:r>
            <w:r>
              <w:rPr>
                <w:bCs/>
                <w:sz w:val="16"/>
                <w:szCs w:val="16"/>
              </w:rPr>
              <w:t>м.</w:t>
            </w:r>
          </w:p>
        </w:tc>
        <w:tc>
          <w:tcPr>
            <w:tcW w:w="1843" w:type="dxa"/>
            <w:shd w:val="clear" w:color="auto" w:fill="auto"/>
            <w:vAlign w:val="center"/>
          </w:tcPr>
          <w:p w14:paraId="654832AE" w14:textId="77777777" w:rsidR="00C23DC7" w:rsidRPr="00505345" w:rsidRDefault="00C23DC7" w:rsidP="006220BB">
            <w:pPr>
              <w:contextualSpacing/>
              <w:jc w:val="center"/>
              <w:rPr>
                <w:bCs/>
                <w:sz w:val="14"/>
                <w:szCs w:val="14"/>
              </w:rPr>
            </w:pPr>
            <w:r w:rsidRPr="00EC7654">
              <w:rPr>
                <w:bCs/>
                <w:sz w:val="14"/>
                <w:szCs w:val="14"/>
              </w:rPr>
              <w:t>Указывается конкретное значение характеристики</w:t>
            </w:r>
          </w:p>
        </w:tc>
        <w:tc>
          <w:tcPr>
            <w:tcW w:w="1852" w:type="dxa"/>
            <w:vMerge/>
            <w:shd w:val="clear" w:color="auto" w:fill="auto"/>
            <w:vAlign w:val="center"/>
          </w:tcPr>
          <w:p w14:paraId="1DCD2524" w14:textId="77777777" w:rsidR="00C23DC7" w:rsidRPr="00505345" w:rsidRDefault="00C23DC7" w:rsidP="006220BB">
            <w:pPr>
              <w:contextualSpacing/>
              <w:jc w:val="center"/>
              <w:rPr>
                <w:bCs/>
                <w:sz w:val="20"/>
                <w:szCs w:val="18"/>
              </w:rPr>
            </w:pPr>
          </w:p>
        </w:tc>
      </w:tr>
      <w:tr w:rsidR="00C23DC7" w:rsidRPr="00505345" w14:paraId="50E8D1C2" w14:textId="77777777" w:rsidTr="006220BB">
        <w:trPr>
          <w:trHeight w:val="261"/>
          <w:jc w:val="center"/>
        </w:trPr>
        <w:tc>
          <w:tcPr>
            <w:tcW w:w="2972" w:type="dxa"/>
            <w:gridSpan w:val="2"/>
            <w:shd w:val="clear" w:color="auto" w:fill="auto"/>
            <w:vAlign w:val="center"/>
          </w:tcPr>
          <w:p w14:paraId="15490287" w14:textId="77777777" w:rsidR="00C23DC7" w:rsidRPr="00816017" w:rsidRDefault="00C23DC7" w:rsidP="006220BB">
            <w:pPr>
              <w:jc w:val="center"/>
              <w:rPr>
                <w:bCs/>
                <w:sz w:val="18"/>
                <w:szCs w:val="18"/>
              </w:rPr>
            </w:pPr>
            <w:r w:rsidRPr="00BA4F96">
              <w:rPr>
                <w:bCs/>
                <w:sz w:val="18"/>
                <w:szCs w:val="18"/>
              </w:rPr>
              <w:t>Диаметр столешницы</w:t>
            </w:r>
          </w:p>
        </w:tc>
        <w:tc>
          <w:tcPr>
            <w:tcW w:w="1985" w:type="dxa"/>
            <w:gridSpan w:val="2"/>
            <w:shd w:val="clear" w:color="auto" w:fill="auto"/>
            <w:vAlign w:val="center"/>
          </w:tcPr>
          <w:p w14:paraId="2CF2BCFA" w14:textId="77777777" w:rsidR="00C23DC7" w:rsidRDefault="00C23DC7" w:rsidP="006220BB">
            <w:pPr>
              <w:jc w:val="center"/>
              <w:rPr>
                <w:bCs/>
                <w:sz w:val="18"/>
                <w:szCs w:val="18"/>
              </w:rPr>
            </w:pPr>
            <w:r w:rsidRPr="00BA4F96">
              <w:rPr>
                <w:bCs/>
                <w:sz w:val="18"/>
                <w:szCs w:val="18"/>
              </w:rPr>
              <w:t xml:space="preserve">≥ 600 и </w:t>
            </w:r>
            <w:proofErr w:type="gramStart"/>
            <w:r w:rsidRPr="00BA4F96">
              <w:rPr>
                <w:bCs/>
                <w:sz w:val="18"/>
                <w:szCs w:val="18"/>
              </w:rPr>
              <w:t>&lt; 700</w:t>
            </w:r>
            <w:proofErr w:type="gramEnd"/>
          </w:p>
        </w:tc>
        <w:tc>
          <w:tcPr>
            <w:tcW w:w="992" w:type="dxa"/>
            <w:shd w:val="clear" w:color="auto" w:fill="auto"/>
            <w:vAlign w:val="center"/>
          </w:tcPr>
          <w:p w14:paraId="774884AE" w14:textId="77777777" w:rsidR="00C23DC7" w:rsidRPr="0081645E" w:rsidRDefault="00C23DC7" w:rsidP="006220BB">
            <w:pPr>
              <w:contextualSpacing/>
              <w:jc w:val="center"/>
              <w:rPr>
                <w:bCs/>
                <w:sz w:val="16"/>
                <w:szCs w:val="16"/>
              </w:rPr>
            </w:pPr>
            <w:r w:rsidRPr="00BA4F96">
              <w:rPr>
                <w:bCs/>
                <w:sz w:val="16"/>
                <w:szCs w:val="16"/>
              </w:rPr>
              <w:t>М</w:t>
            </w:r>
            <w:r>
              <w:rPr>
                <w:bCs/>
                <w:sz w:val="16"/>
                <w:szCs w:val="16"/>
              </w:rPr>
              <w:t>м.</w:t>
            </w:r>
          </w:p>
        </w:tc>
        <w:tc>
          <w:tcPr>
            <w:tcW w:w="1843" w:type="dxa"/>
            <w:shd w:val="clear" w:color="auto" w:fill="auto"/>
            <w:vAlign w:val="center"/>
          </w:tcPr>
          <w:p w14:paraId="3416FA74" w14:textId="77777777" w:rsidR="00C23DC7" w:rsidRPr="00505345" w:rsidRDefault="00C23DC7" w:rsidP="006220BB">
            <w:pPr>
              <w:contextualSpacing/>
              <w:jc w:val="center"/>
              <w:rPr>
                <w:bCs/>
                <w:sz w:val="14"/>
                <w:szCs w:val="14"/>
              </w:rPr>
            </w:pPr>
            <w:r w:rsidRPr="00EC7654">
              <w:rPr>
                <w:bCs/>
                <w:sz w:val="14"/>
                <w:szCs w:val="14"/>
              </w:rPr>
              <w:t>Указывается конкретное значение характеристики</w:t>
            </w:r>
          </w:p>
        </w:tc>
        <w:tc>
          <w:tcPr>
            <w:tcW w:w="1852" w:type="dxa"/>
            <w:vMerge/>
            <w:shd w:val="clear" w:color="auto" w:fill="auto"/>
            <w:vAlign w:val="center"/>
          </w:tcPr>
          <w:p w14:paraId="7092F5B3" w14:textId="77777777" w:rsidR="00C23DC7" w:rsidRPr="00505345" w:rsidRDefault="00C23DC7" w:rsidP="006220BB">
            <w:pPr>
              <w:contextualSpacing/>
              <w:jc w:val="center"/>
              <w:rPr>
                <w:bCs/>
                <w:sz w:val="20"/>
                <w:szCs w:val="18"/>
              </w:rPr>
            </w:pPr>
          </w:p>
        </w:tc>
      </w:tr>
      <w:tr w:rsidR="00C23DC7" w:rsidRPr="00505345" w14:paraId="38C672B9" w14:textId="77777777" w:rsidTr="006220BB">
        <w:trPr>
          <w:trHeight w:val="261"/>
          <w:jc w:val="center"/>
        </w:trPr>
        <w:tc>
          <w:tcPr>
            <w:tcW w:w="2972" w:type="dxa"/>
            <w:gridSpan w:val="2"/>
            <w:shd w:val="clear" w:color="auto" w:fill="auto"/>
            <w:vAlign w:val="center"/>
          </w:tcPr>
          <w:p w14:paraId="0EC3D187" w14:textId="77777777" w:rsidR="00C23DC7" w:rsidRPr="00816017" w:rsidRDefault="00C23DC7" w:rsidP="006220BB">
            <w:pPr>
              <w:jc w:val="center"/>
              <w:rPr>
                <w:bCs/>
                <w:sz w:val="18"/>
                <w:szCs w:val="18"/>
              </w:rPr>
            </w:pPr>
            <w:r w:rsidRPr="00BA4F96">
              <w:rPr>
                <w:bCs/>
                <w:sz w:val="18"/>
                <w:szCs w:val="18"/>
              </w:rPr>
              <w:t>Вид материала столешницы</w:t>
            </w:r>
          </w:p>
        </w:tc>
        <w:tc>
          <w:tcPr>
            <w:tcW w:w="1985" w:type="dxa"/>
            <w:gridSpan w:val="2"/>
            <w:shd w:val="clear" w:color="auto" w:fill="auto"/>
            <w:vAlign w:val="center"/>
          </w:tcPr>
          <w:p w14:paraId="0949D78D" w14:textId="77777777" w:rsidR="00C23DC7" w:rsidRDefault="00C23DC7" w:rsidP="006220BB">
            <w:pPr>
              <w:jc w:val="center"/>
              <w:rPr>
                <w:bCs/>
                <w:sz w:val="18"/>
                <w:szCs w:val="18"/>
              </w:rPr>
            </w:pPr>
            <w:r w:rsidRPr="00BA4F96">
              <w:rPr>
                <w:bCs/>
                <w:sz w:val="18"/>
                <w:szCs w:val="18"/>
              </w:rPr>
              <w:t>Металл</w:t>
            </w:r>
          </w:p>
        </w:tc>
        <w:tc>
          <w:tcPr>
            <w:tcW w:w="992" w:type="dxa"/>
            <w:shd w:val="clear" w:color="auto" w:fill="auto"/>
            <w:vAlign w:val="center"/>
          </w:tcPr>
          <w:p w14:paraId="70DEF5D7" w14:textId="77777777" w:rsidR="00C23DC7" w:rsidRPr="0081645E" w:rsidRDefault="00C23DC7" w:rsidP="006220BB">
            <w:pPr>
              <w:contextualSpacing/>
              <w:jc w:val="center"/>
              <w:rPr>
                <w:bCs/>
                <w:sz w:val="16"/>
                <w:szCs w:val="16"/>
              </w:rPr>
            </w:pPr>
          </w:p>
        </w:tc>
        <w:tc>
          <w:tcPr>
            <w:tcW w:w="1843" w:type="dxa"/>
            <w:shd w:val="clear" w:color="auto" w:fill="auto"/>
            <w:vAlign w:val="center"/>
          </w:tcPr>
          <w:p w14:paraId="348A2D18" w14:textId="77777777" w:rsidR="00C23DC7" w:rsidRPr="00505345" w:rsidRDefault="00C23DC7"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33F0D274" w14:textId="77777777" w:rsidR="00C23DC7" w:rsidRPr="00505345" w:rsidRDefault="00C23DC7" w:rsidP="006220BB">
            <w:pPr>
              <w:contextualSpacing/>
              <w:jc w:val="center"/>
              <w:rPr>
                <w:bCs/>
                <w:sz w:val="20"/>
                <w:szCs w:val="18"/>
              </w:rPr>
            </w:pPr>
          </w:p>
        </w:tc>
      </w:tr>
      <w:tr w:rsidR="00C23DC7" w:rsidRPr="00505345" w14:paraId="77E4BA68" w14:textId="77777777" w:rsidTr="006220BB">
        <w:trPr>
          <w:trHeight w:val="2119"/>
          <w:jc w:val="center"/>
        </w:trPr>
        <w:tc>
          <w:tcPr>
            <w:tcW w:w="2972" w:type="dxa"/>
            <w:gridSpan w:val="2"/>
            <w:shd w:val="clear" w:color="auto" w:fill="auto"/>
            <w:vAlign w:val="center"/>
          </w:tcPr>
          <w:p w14:paraId="302C0118" w14:textId="77777777" w:rsidR="00C23DC7" w:rsidRDefault="00C23DC7" w:rsidP="006220BB">
            <w:pPr>
              <w:jc w:val="center"/>
              <w:rPr>
                <w:bCs/>
                <w:sz w:val="18"/>
                <w:szCs w:val="18"/>
              </w:rPr>
            </w:pPr>
            <w:r>
              <w:rPr>
                <w:bCs/>
                <w:sz w:val="18"/>
                <w:szCs w:val="18"/>
              </w:rPr>
              <w:t>Образец</w:t>
            </w:r>
            <w:r w:rsidRPr="001F16B0">
              <w:rPr>
                <w:bCs/>
                <w:sz w:val="18"/>
                <w:szCs w:val="18"/>
              </w:rPr>
              <w:t xml:space="preserve"> (фото, изображение)</w:t>
            </w:r>
            <w:r>
              <w:rPr>
                <w:bCs/>
                <w:sz w:val="18"/>
                <w:szCs w:val="18"/>
              </w:rPr>
              <w:t xml:space="preserve"> *</w:t>
            </w:r>
          </w:p>
          <w:p w14:paraId="2332C00D" w14:textId="77777777" w:rsidR="00C23DC7" w:rsidRPr="00816017" w:rsidRDefault="00C23DC7" w:rsidP="006220BB">
            <w:pPr>
              <w:jc w:val="center"/>
              <w:rPr>
                <w:bCs/>
                <w:sz w:val="18"/>
                <w:szCs w:val="18"/>
              </w:rPr>
            </w:pPr>
          </w:p>
        </w:tc>
        <w:tc>
          <w:tcPr>
            <w:tcW w:w="1985" w:type="dxa"/>
            <w:gridSpan w:val="2"/>
            <w:shd w:val="clear" w:color="auto" w:fill="auto"/>
            <w:vAlign w:val="center"/>
          </w:tcPr>
          <w:p w14:paraId="6CFE6D64" w14:textId="77777777" w:rsidR="00C23DC7" w:rsidRPr="00500760" w:rsidRDefault="00C23DC7" w:rsidP="006220BB">
            <w:pPr>
              <w:jc w:val="center"/>
              <w:rPr>
                <w:bCs/>
                <w:sz w:val="18"/>
                <w:szCs w:val="18"/>
              </w:rPr>
            </w:pPr>
            <w:r>
              <w:rPr>
                <w:bCs/>
                <w:noProof/>
                <w:sz w:val="18"/>
                <w:szCs w:val="18"/>
              </w:rPr>
              <w:drawing>
                <wp:inline distT="0" distB="0" distL="0" distR="0" wp14:anchorId="0610EBB3" wp14:editId="522ED40B">
                  <wp:extent cx="1123315" cy="12407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22_16-58-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315" cy="1240790"/>
                          </a:xfrm>
                          <a:prstGeom prst="rect">
                            <a:avLst/>
                          </a:prstGeom>
                        </pic:spPr>
                      </pic:pic>
                    </a:graphicData>
                  </a:graphic>
                </wp:inline>
              </w:drawing>
            </w:r>
          </w:p>
        </w:tc>
        <w:tc>
          <w:tcPr>
            <w:tcW w:w="992" w:type="dxa"/>
            <w:shd w:val="clear" w:color="auto" w:fill="auto"/>
            <w:vAlign w:val="center"/>
          </w:tcPr>
          <w:p w14:paraId="77B777C8" w14:textId="77777777" w:rsidR="00C23DC7" w:rsidRPr="00505345" w:rsidRDefault="00C23DC7" w:rsidP="006220BB">
            <w:pPr>
              <w:contextualSpacing/>
              <w:jc w:val="center"/>
              <w:rPr>
                <w:bCs/>
                <w:sz w:val="16"/>
                <w:szCs w:val="16"/>
              </w:rPr>
            </w:pPr>
          </w:p>
        </w:tc>
        <w:tc>
          <w:tcPr>
            <w:tcW w:w="1843" w:type="dxa"/>
            <w:shd w:val="clear" w:color="auto" w:fill="auto"/>
            <w:vAlign w:val="center"/>
          </w:tcPr>
          <w:p w14:paraId="547B2792" w14:textId="77777777" w:rsidR="00C23DC7" w:rsidRDefault="00C23DC7" w:rsidP="006220BB">
            <w:pPr>
              <w:contextualSpacing/>
              <w:jc w:val="center"/>
              <w:rPr>
                <w:bCs/>
                <w:sz w:val="14"/>
                <w:szCs w:val="14"/>
              </w:rPr>
            </w:pPr>
          </w:p>
        </w:tc>
        <w:tc>
          <w:tcPr>
            <w:tcW w:w="1852" w:type="dxa"/>
            <w:vMerge/>
            <w:shd w:val="clear" w:color="auto" w:fill="auto"/>
            <w:vAlign w:val="center"/>
          </w:tcPr>
          <w:p w14:paraId="13A9E5E2" w14:textId="77777777" w:rsidR="00C23DC7" w:rsidRPr="00505345" w:rsidRDefault="00C23DC7" w:rsidP="006220BB">
            <w:pPr>
              <w:contextualSpacing/>
              <w:jc w:val="center"/>
              <w:rPr>
                <w:bCs/>
                <w:sz w:val="20"/>
                <w:szCs w:val="18"/>
              </w:rPr>
            </w:pPr>
          </w:p>
        </w:tc>
      </w:tr>
    </w:tbl>
    <w:p w14:paraId="1CD02789" w14:textId="77777777" w:rsidR="00C23DC7" w:rsidRDefault="00C23DC7" w:rsidP="00C23DC7">
      <w:pPr>
        <w:widowControl w:val="0"/>
        <w:tabs>
          <w:tab w:val="left" w:pos="1560"/>
        </w:tabs>
        <w:suppressAutoHyphens/>
        <w:autoSpaceDN w:val="0"/>
        <w:spacing w:before="100" w:beforeAutospacing="1" w:after="100" w:afterAutospacing="1"/>
        <w:contextualSpacing/>
        <w:jc w:val="both"/>
        <w:textAlignment w:val="baseline"/>
        <w:rPr>
          <w:b/>
          <w:bCs/>
          <w:noProof/>
          <w:sz w:val="21"/>
          <w:szCs w:val="21"/>
          <w:lang w:eastAsia="en-US"/>
        </w:rPr>
      </w:pPr>
      <w:r w:rsidRPr="00610502">
        <w:rPr>
          <w:bCs/>
          <w:i/>
          <w:sz w:val="18"/>
          <w:szCs w:val="18"/>
        </w:rPr>
        <w:t xml:space="preserve">** </w:t>
      </w:r>
      <w:r w:rsidRPr="00610502">
        <w:rPr>
          <w:b/>
          <w:bCs/>
          <w:i/>
          <w:sz w:val="18"/>
          <w:szCs w:val="18"/>
        </w:rPr>
        <w:t>Образец</w:t>
      </w:r>
      <w:r>
        <w:rPr>
          <w:b/>
          <w:bCs/>
          <w:i/>
          <w:sz w:val="18"/>
          <w:szCs w:val="18"/>
        </w:rPr>
        <w:t xml:space="preserve"> </w:t>
      </w:r>
      <w:r w:rsidRPr="00610502">
        <w:rPr>
          <w:bCs/>
          <w:i/>
          <w:sz w:val="18"/>
          <w:szCs w:val="18"/>
        </w:rPr>
        <w:t>товара носит информативный характер</w:t>
      </w:r>
      <w:r w:rsidRPr="00610502">
        <w:rPr>
          <w:sz w:val="18"/>
          <w:szCs w:val="20"/>
          <w:lang w:eastAsia="ar-SA"/>
        </w:rPr>
        <w:t xml:space="preserve"> </w:t>
      </w:r>
      <w:r w:rsidRPr="00610502">
        <w:rPr>
          <w:bCs/>
          <w:i/>
          <w:sz w:val="18"/>
          <w:szCs w:val="18"/>
        </w:rPr>
        <w:t>и не призывает участника закупки поставлять товар в точном соответствии.</w:t>
      </w:r>
    </w:p>
    <w:p w14:paraId="78898111" w14:textId="77777777" w:rsidR="00C23DC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94315F">
        <w:rPr>
          <w:b/>
          <w:bCs/>
          <w:noProof/>
          <w:sz w:val="21"/>
          <w:szCs w:val="21"/>
          <w:lang w:eastAsia="en-US"/>
        </w:rPr>
        <w:t xml:space="preserve">2. </w:t>
      </w:r>
      <w:r>
        <w:rPr>
          <w:b/>
          <w:bCs/>
          <w:noProof/>
          <w:sz w:val="21"/>
          <w:szCs w:val="21"/>
          <w:lang w:eastAsia="en-US"/>
        </w:rPr>
        <w:t>Требования к условиям исполнения контракта:</w:t>
      </w:r>
    </w:p>
    <w:p w14:paraId="4E296242" w14:textId="77777777" w:rsidR="00C23DC7" w:rsidRPr="007A6978"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7A6978">
        <w:rPr>
          <w:b/>
          <w:bCs/>
          <w:noProof/>
          <w:sz w:val="21"/>
          <w:szCs w:val="21"/>
          <w:lang w:eastAsia="en-US"/>
        </w:rPr>
        <w:t>2.1. Основные условия исполнения контракта, заключаемого по результатам закупки:</w:t>
      </w:r>
    </w:p>
    <w:p w14:paraId="24AB6C33" w14:textId="77777777" w:rsidR="00C23DC7" w:rsidRPr="005C4203"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5C4203">
        <w:rPr>
          <w:b/>
          <w:bCs/>
          <w:sz w:val="21"/>
          <w:szCs w:val="21"/>
        </w:rPr>
        <w:t>Цена Контракта включает в себя:</w:t>
      </w:r>
      <w:r w:rsidRPr="005C4203">
        <w:rPr>
          <w:bCs/>
          <w:noProof/>
          <w:sz w:val="21"/>
          <w:szCs w:val="21"/>
          <w:lang w:eastAsia="en-US"/>
        </w:rPr>
        <w:t xml:space="preserve">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14:paraId="5F629B6B" w14:textId="77777777" w:rsidR="00C23DC7" w:rsidRPr="0094315F"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94315F">
        <w:rPr>
          <w:b/>
          <w:noProof/>
          <w:sz w:val="21"/>
          <w:szCs w:val="21"/>
          <w:lang w:eastAsia="en-US"/>
        </w:rPr>
        <w:t>Адрес поставки товара: </w:t>
      </w:r>
      <w:r w:rsidRPr="00FC1C43">
        <w:rPr>
          <w:bCs/>
          <w:noProof/>
          <w:sz w:val="21"/>
          <w:szCs w:val="21"/>
          <w:lang w:eastAsia="en-US"/>
        </w:rPr>
        <w:t>215110, Смоленская область, г. Вязьма, ул. Восстания, д.5</w:t>
      </w:r>
    </w:p>
    <w:p w14:paraId="64F14F3B" w14:textId="77777777" w:rsidR="00C23DC7" w:rsidRPr="0006353E"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color w:val="C00000"/>
          <w:sz w:val="21"/>
          <w:szCs w:val="21"/>
          <w:lang w:eastAsia="en-US"/>
        </w:rPr>
      </w:pPr>
      <w:r w:rsidRPr="0094315F">
        <w:rPr>
          <w:b/>
          <w:noProof/>
          <w:sz w:val="21"/>
          <w:szCs w:val="21"/>
          <w:lang w:eastAsia="en-US"/>
        </w:rPr>
        <w:t>Срок поставки товара</w:t>
      </w:r>
      <w:r w:rsidRPr="00FC1C43">
        <w:rPr>
          <w:b/>
          <w:noProof/>
          <w:sz w:val="21"/>
          <w:szCs w:val="21"/>
          <w:lang w:eastAsia="en-US"/>
        </w:rPr>
        <w:t xml:space="preserve">: </w:t>
      </w:r>
      <w:r w:rsidRPr="00FC1C43">
        <w:rPr>
          <w:bCs/>
          <w:noProof/>
          <w:sz w:val="21"/>
          <w:szCs w:val="21"/>
          <w:lang w:eastAsia="en-US"/>
        </w:rPr>
        <w:t>до 01 августа 2026 года</w:t>
      </w:r>
    </w:p>
    <w:p w14:paraId="6DD0DC48" w14:textId="187971D6" w:rsidR="00ED4D27" w:rsidRPr="00C23DC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852310">
        <w:rPr>
          <w:b/>
          <w:bCs/>
          <w:noProof/>
          <w:sz w:val="21"/>
          <w:szCs w:val="21"/>
          <w:lang w:eastAsia="en-US"/>
        </w:rPr>
        <w:t xml:space="preserve">Национальный режим </w:t>
      </w:r>
      <w:r>
        <w:rPr>
          <w:b/>
          <w:bCs/>
          <w:noProof/>
          <w:sz w:val="21"/>
          <w:szCs w:val="21"/>
          <w:lang w:eastAsia="en-US"/>
        </w:rPr>
        <w:t xml:space="preserve">по </w:t>
      </w:r>
      <w:r w:rsidRPr="00852310">
        <w:rPr>
          <w:b/>
          <w:bCs/>
          <w:noProof/>
          <w:sz w:val="21"/>
          <w:szCs w:val="21"/>
          <w:lang w:eastAsia="en-US"/>
        </w:rPr>
        <w:t>ПП РФ № 1875</w:t>
      </w:r>
      <w:r>
        <w:rPr>
          <w:b/>
          <w:bCs/>
          <w:noProof/>
          <w:sz w:val="21"/>
          <w:szCs w:val="21"/>
          <w:lang w:eastAsia="en-US"/>
        </w:rPr>
        <w:t xml:space="preserve">: </w:t>
      </w:r>
      <w:r w:rsidRPr="003B15EA">
        <w:rPr>
          <w:bCs/>
          <w:noProof/>
          <w:sz w:val="21"/>
          <w:szCs w:val="21"/>
          <w:lang w:eastAsia="en-US"/>
        </w:rPr>
        <w:t>Преимущество в отношении товаров российского происхождения, выполняемых работ, оказываемых услуг российскими лицами</w:t>
      </w:r>
      <w:r w:rsidR="00ED4D27" w:rsidRPr="003E53DC">
        <w:rPr>
          <w:bCs/>
          <w:noProof/>
          <w:color w:val="7030A0"/>
          <w:sz w:val="21"/>
          <w:szCs w:val="21"/>
          <w:lang w:eastAsia="en-US"/>
        </w:rPr>
        <w:t xml:space="preserve"> </w:t>
      </w:r>
      <w:r w:rsidR="00ED4D27" w:rsidRPr="00C23DC7">
        <w:rPr>
          <w:bCs/>
          <w:noProof/>
          <w:sz w:val="21"/>
          <w:szCs w:val="21"/>
          <w:lang w:eastAsia="en-US"/>
        </w:rPr>
        <w:t>- не применяется. Закупка осуществляется с единственным поставщиком по п.4 ч.1 ст.93 Закона 44-ФЗ.</w:t>
      </w:r>
    </w:p>
    <w:p w14:paraId="4B3EE34C" w14:textId="77777777" w:rsidR="00C23DC7" w:rsidRPr="00FC1C43"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2.2 Порядок оплаты: </w:t>
      </w:r>
      <w:r w:rsidRPr="00FC1C43">
        <w:rPr>
          <w:bCs/>
          <w:noProof/>
          <w:sz w:val="21"/>
          <w:szCs w:val="21"/>
          <w:lang w:eastAsia="en-US"/>
        </w:rPr>
        <w:t xml:space="preserve">Оплата производится путем перечисления денежных средств на расчетный счет Поставщика в течение 7 рабочих дней с даты </w:t>
      </w:r>
      <w:r>
        <w:rPr>
          <w:bCs/>
          <w:noProof/>
          <w:sz w:val="21"/>
          <w:szCs w:val="21"/>
          <w:lang w:eastAsia="en-US"/>
        </w:rPr>
        <w:t>подписания Заказчиком</w:t>
      </w:r>
      <w:r w:rsidRPr="00FC1C43">
        <w:rPr>
          <w:bCs/>
          <w:noProof/>
          <w:sz w:val="21"/>
          <w:szCs w:val="21"/>
          <w:lang w:eastAsia="en-US"/>
        </w:rPr>
        <w:t xml:space="preserve"> документа о приемке.</w:t>
      </w:r>
    </w:p>
    <w:p w14:paraId="46A2B3D9" w14:textId="77777777" w:rsidR="00C23DC7" w:rsidRPr="00FC1C43"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Авансовые платежи по Контракту не предусмотрены.</w:t>
      </w:r>
    </w:p>
    <w:p w14:paraId="6ADA727B" w14:textId="77777777" w:rsidR="00C23DC7" w:rsidRPr="00B30366" w:rsidRDefault="00C23DC7" w:rsidP="00C23DC7">
      <w:pPr>
        <w:widowControl w:val="0"/>
        <w:suppressAutoHyphens/>
        <w:autoSpaceDN w:val="0"/>
        <w:spacing w:before="100" w:beforeAutospacing="1" w:after="100" w:afterAutospacing="1"/>
        <w:contextualSpacing/>
        <w:jc w:val="both"/>
        <w:textAlignment w:val="baseline"/>
        <w:rPr>
          <w:bCs/>
          <w:noProof/>
          <w:sz w:val="21"/>
          <w:szCs w:val="21"/>
          <w:lang w:eastAsia="en-US"/>
        </w:rPr>
      </w:pPr>
      <w:r>
        <w:rPr>
          <w:bCs/>
          <w:noProof/>
          <w:sz w:val="21"/>
          <w:szCs w:val="21"/>
          <w:lang w:eastAsia="en-US"/>
        </w:rPr>
        <w:tab/>
      </w:r>
      <w:r w:rsidRPr="00B30366">
        <w:rPr>
          <w:bCs/>
          <w:noProof/>
          <w:sz w:val="21"/>
          <w:szCs w:val="21"/>
          <w:lang w:eastAsia="en-US"/>
        </w:rPr>
        <w:t>Оплата по Контракту осуществляется в рублях Российской Федерации.</w:t>
      </w:r>
    </w:p>
    <w:p w14:paraId="5966D30A" w14:textId="77777777" w:rsidR="00C23DC7" w:rsidRPr="007F5AAA"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2.3. Размер обеспечения исполнения контракта: </w:t>
      </w:r>
      <w:r w:rsidRPr="007F5AAA">
        <w:rPr>
          <w:bCs/>
          <w:noProof/>
          <w:sz w:val="21"/>
          <w:szCs w:val="21"/>
          <w:lang w:eastAsia="en-US"/>
        </w:rPr>
        <w:t>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r>
        <w:rPr>
          <w:bCs/>
          <w:noProof/>
          <w:sz w:val="21"/>
          <w:szCs w:val="21"/>
          <w:lang w:eastAsia="en-US"/>
        </w:rPr>
        <w:t>.</w:t>
      </w:r>
    </w:p>
    <w:p w14:paraId="58BB184C" w14:textId="77777777" w:rsidR="00C23DC7" w:rsidRPr="00FC1C43"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lastRenderedPageBreak/>
        <w:t>2.4. Требования к гарантийному сроку товара</w:t>
      </w:r>
      <w:r>
        <w:rPr>
          <w:b/>
          <w:bCs/>
          <w:noProof/>
          <w:sz w:val="21"/>
          <w:szCs w:val="21"/>
          <w:lang w:eastAsia="en-US"/>
        </w:rPr>
        <w:t xml:space="preserve"> </w:t>
      </w:r>
      <w:r w:rsidRPr="007A6978">
        <w:rPr>
          <w:b/>
          <w:bCs/>
          <w:noProof/>
          <w:sz w:val="21"/>
          <w:szCs w:val="21"/>
          <w:lang w:eastAsia="en-US"/>
        </w:rPr>
        <w:t>и (или) объему предоставления гарантий качества</w:t>
      </w:r>
      <w:r w:rsidRPr="00FC1C43">
        <w:rPr>
          <w:b/>
          <w:bCs/>
          <w:noProof/>
          <w:sz w:val="21"/>
          <w:szCs w:val="21"/>
          <w:lang w:eastAsia="en-US"/>
        </w:rPr>
        <w:t xml:space="preserve">: </w:t>
      </w:r>
      <w:r w:rsidRPr="00FC1C43">
        <w:rPr>
          <w:bCs/>
          <w:noProof/>
          <w:sz w:val="21"/>
          <w:szCs w:val="21"/>
          <w:u w:val="single"/>
          <w:lang w:eastAsia="en-US"/>
        </w:rPr>
        <w:t>Гарантийный срок товара</w:t>
      </w:r>
      <w:r w:rsidRPr="00FC1C43">
        <w:rPr>
          <w:bCs/>
          <w:noProof/>
          <w:sz w:val="21"/>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14:paraId="1CA00A81" w14:textId="77777777" w:rsidR="00C23DC7" w:rsidRPr="007A6978"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u w:val="single"/>
          <w:lang w:eastAsia="en-US"/>
        </w:rPr>
        <w:t>Гарантийный срок производителя:</w:t>
      </w:r>
      <w:r w:rsidRPr="007A6978">
        <w:rPr>
          <w:bCs/>
          <w:noProof/>
          <w:sz w:val="21"/>
          <w:szCs w:val="21"/>
          <w:lang w:eastAsia="en-US"/>
        </w:rPr>
        <w:t xml:space="preserve"> срок, установленный в технической документации производителя на товар.</w:t>
      </w:r>
    </w:p>
    <w:p w14:paraId="42BFCA1C" w14:textId="77777777" w:rsidR="00C23DC7" w:rsidRPr="007A6978"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14:paraId="52B96671" w14:textId="77777777" w:rsidR="00C23DC7" w:rsidRPr="007A6978"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14:paraId="2D9BE7D3" w14:textId="77777777" w:rsidR="00C23DC7" w:rsidRPr="007A6978"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14:paraId="51195D46" w14:textId="77777777" w:rsidR="00C23DC7" w:rsidRPr="0094315F" w:rsidRDefault="00C23DC7" w:rsidP="00C23DC7">
      <w:pPr>
        <w:widowControl w:val="0"/>
        <w:tabs>
          <w:tab w:val="left" w:pos="0"/>
        </w:tabs>
        <w:suppressAutoHyphens/>
        <w:autoSpaceDN w:val="0"/>
        <w:spacing w:before="100" w:beforeAutospacing="1" w:after="100" w:afterAutospacing="1"/>
        <w:ind w:firstLine="720"/>
        <w:contextualSpacing/>
        <w:jc w:val="both"/>
        <w:textAlignment w:val="baseline"/>
        <w:rPr>
          <w:sz w:val="21"/>
          <w:szCs w:val="21"/>
          <w:lang w:eastAsia="en-US"/>
        </w:rPr>
      </w:pPr>
      <w:r w:rsidRPr="00CC4B6D">
        <w:rPr>
          <w:sz w:val="21"/>
          <w:szCs w:val="21"/>
          <w:u w:val="single"/>
          <w:lang w:eastAsia="en-US"/>
        </w:rPr>
        <w:t>Требования к объему предоставления гарантий качества на поставленный товар:</w:t>
      </w:r>
      <w:r w:rsidRPr="0094315F">
        <w:rPr>
          <w:sz w:val="21"/>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94315F">
        <w:rPr>
          <w:sz w:val="21"/>
          <w:szCs w:val="21"/>
          <w:vertAlign w:val="superscript"/>
          <w:lang w:val="en-US" w:eastAsia="en-US"/>
        </w:rPr>
        <w:footnoteReference w:id="1"/>
      </w:r>
      <w:r w:rsidRPr="0094315F">
        <w:rPr>
          <w:sz w:val="21"/>
          <w:szCs w:val="21"/>
          <w:lang w:eastAsia="en-US"/>
        </w:rPr>
        <w:t>.</w:t>
      </w:r>
    </w:p>
    <w:p w14:paraId="551C152E" w14:textId="77777777" w:rsidR="00C23DC7" w:rsidRPr="0094315F" w:rsidRDefault="00C23DC7" w:rsidP="00C23DC7">
      <w:pPr>
        <w:spacing w:before="100" w:beforeAutospacing="1" w:after="100" w:afterAutospacing="1"/>
        <w:ind w:firstLine="720"/>
        <w:contextualSpacing/>
        <w:jc w:val="both"/>
        <w:rPr>
          <w:sz w:val="21"/>
          <w:szCs w:val="21"/>
          <w:lang w:eastAsia="en-US"/>
        </w:rPr>
      </w:pPr>
      <w:r w:rsidRPr="0094315F">
        <w:rPr>
          <w:sz w:val="21"/>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110374">
        <w:rPr>
          <w:sz w:val="21"/>
          <w:szCs w:val="21"/>
          <w:vertAlign w:val="superscript"/>
          <w:lang w:eastAsia="en-US"/>
        </w:rPr>
        <w:t>1</w:t>
      </w:r>
      <w:r w:rsidRPr="0094315F">
        <w:rPr>
          <w:sz w:val="21"/>
          <w:szCs w:val="21"/>
          <w:lang w:eastAsia="en-US"/>
        </w:rPr>
        <w:t xml:space="preserve"> в соответствии с требованиями законодательства Российской Федерации.</w:t>
      </w:r>
    </w:p>
    <w:p w14:paraId="31655BE1" w14:textId="77777777" w:rsidR="00C23DC7" w:rsidRPr="00C6205F"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C6205F">
        <w:rPr>
          <w:bCs/>
          <w:noProof/>
          <w:sz w:val="21"/>
          <w:szCs w:val="21"/>
          <w:lang w:eastAsia="en-US"/>
        </w:rPr>
        <w:t>Если Поставщик поставил товар ненадлежащего качества</w:t>
      </w:r>
      <w:r>
        <w:rPr>
          <w:bCs/>
          <w:noProof/>
          <w:sz w:val="21"/>
          <w:szCs w:val="21"/>
          <w:vertAlign w:val="superscript"/>
          <w:lang w:eastAsia="en-US"/>
        </w:rPr>
        <w:t>1</w:t>
      </w:r>
      <w:r w:rsidRPr="00C6205F">
        <w:rPr>
          <w:bCs/>
          <w:noProof/>
          <w:sz w:val="21"/>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14:paraId="18829C3C" w14:textId="77777777" w:rsidR="00C23DC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Pr>
          <w:b/>
          <w:bCs/>
          <w:noProof/>
          <w:sz w:val="21"/>
          <w:szCs w:val="21"/>
          <w:lang w:eastAsia="en-US"/>
        </w:rPr>
        <w:t xml:space="preserve">2.5. </w:t>
      </w:r>
      <w:r w:rsidRPr="00852310">
        <w:rPr>
          <w:b/>
          <w:bCs/>
          <w:noProof/>
          <w:sz w:val="21"/>
          <w:szCs w:val="21"/>
          <w:lang w:eastAsia="en-US"/>
        </w:rPr>
        <w:t>Требо</w:t>
      </w:r>
      <w:r>
        <w:rPr>
          <w:b/>
          <w:bCs/>
          <w:noProof/>
          <w:sz w:val="21"/>
          <w:szCs w:val="21"/>
          <w:lang w:eastAsia="en-US"/>
        </w:rPr>
        <w:t>вания к порядку поставки товара:</w:t>
      </w:r>
    </w:p>
    <w:p w14:paraId="65B066F0" w14:textId="77777777" w:rsidR="00C23DC7" w:rsidRPr="00FC1C43"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Поставщик обязан уведомить Заказчика о точном времени и дате поставки и сборки товара</w:t>
      </w:r>
      <w:r w:rsidRPr="00FC1C43">
        <w:rPr>
          <w:rFonts w:ascii="Arial" w:hAnsi="Arial" w:cs="Arial"/>
          <w:spacing w:val="3"/>
          <w:sz w:val="21"/>
          <w:szCs w:val="21"/>
        </w:rPr>
        <w:t xml:space="preserve"> </w:t>
      </w:r>
      <w:r w:rsidRPr="00FC1C43">
        <w:rPr>
          <w:bCs/>
          <w:noProof/>
          <w:sz w:val="21"/>
          <w:szCs w:val="21"/>
          <w:lang w:eastAsia="en-US"/>
        </w:rPr>
        <w:t>не менее чем за 3 (три) рабочих дня до даты поставки.</w:t>
      </w:r>
    </w:p>
    <w:p w14:paraId="3B69E76B" w14:textId="77777777" w:rsidR="00C23DC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bCs/>
          <w:noProof/>
          <w:sz w:val="21"/>
          <w:szCs w:val="21"/>
          <w:lang w:eastAsia="en-US"/>
        </w:rPr>
        <w:t xml:space="preserve">Поставка товара производится силами и средствами Поставщика, транспортом Поставщика  или с привлечением транспортной компании. </w:t>
      </w:r>
      <w:r w:rsidRPr="0094315F">
        <w:rPr>
          <w:bCs/>
          <w:sz w:val="21"/>
          <w:szCs w:val="21"/>
          <w:lang w:eastAsia="en-US"/>
        </w:rPr>
        <w:t>Поставка товара включает в себя</w:t>
      </w:r>
      <w:r w:rsidRPr="0094315F">
        <w:rPr>
          <w:sz w:val="21"/>
          <w:szCs w:val="21"/>
          <w:lang w:eastAsia="en-US"/>
        </w:rPr>
        <w:t xml:space="preserve"> доставку, разгрузку, </w:t>
      </w:r>
      <w:r w:rsidRPr="0094315F">
        <w:rPr>
          <w:bCs/>
          <w:sz w:val="21"/>
          <w:szCs w:val="21"/>
          <w:lang w:eastAsia="en-US"/>
        </w:rPr>
        <w:t>сборку и установку (при необходимости)</w:t>
      </w:r>
      <w:r w:rsidRPr="0094315F">
        <w:rPr>
          <w:sz w:val="21"/>
          <w:szCs w:val="21"/>
          <w:lang w:eastAsia="en-US"/>
        </w:rPr>
        <w:t xml:space="preserve"> товара по адресу поставки Заказчика</w:t>
      </w:r>
      <w:r w:rsidRPr="0094315F">
        <w:rPr>
          <w:sz w:val="21"/>
          <w:szCs w:val="21"/>
          <w:vertAlign w:val="superscript"/>
          <w:lang w:val="en-US" w:eastAsia="en-US"/>
        </w:rPr>
        <w:footnoteReference w:id="2"/>
      </w:r>
      <w:r w:rsidRPr="0094315F">
        <w:rPr>
          <w:sz w:val="21"/>
          <w:szCs w:val="21"/>
          <w:lang w:eastAsia="en-US"/>
        </w:rPr>
        <w:t xml:space="preserve">. </w:t>
      </w:r>
    </w:p>
    <w:p w14:paraId="68DFD2BA" w14:textId="77777777" w:rsidR="00C23DC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Cs/>
          <w:noProof/>
          <w:sz w:val="21"/>
          <w:szCs w:val="21"/>
          <w:lang w:eastAsia="en-US"/>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14:paraId="6DA4281F" w14:textId="77777777" w:rsidR="00C23DC7" w:rsidRPr="0094315F"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C6205F">
        <w:rPr>
          <w:bCs/>
          <w:noProof/>
          <w:sz w:val="21"/>
          <w:szCs w:val="21"/>
          <w:lang w:eastAsia="en-US"/>
        </w:rPr>
        <w:t xml:space="preserve">Поставщик обязуется поставить </w:t>
      </w:r>
      <w:r>
        <w:rPr>
          <w:bCs/>
          <w:noProof/>
          <w:sz w:val="21"/>
          <w:szCs w:val="21"/>
          <w:lang w:eastAsia="en-US"/>
        </w:rPr>
        <w:t>товар</w:t>
      </w:r>
      <w:r w:rsidRPr="00C6205F">
        <w:rPr>
          <w:bCs/>
          <w:noProof/>
          <w:sz w:val="21"/>
          <w:szCs w:val="21"/>
          <w:lang w:eastAsia="en-US"/>
        </w:rPr>
        <w:t xml:space="preserve">,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14:paraId="4DA42572" w14:textId="77777777" w:rsidR="00C23DC7" w:rsidRPr="0094315F"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94315F">
        <w:rPr>
          <w:sz w:val="21"/>
          <w:szCs w:val="21"/>
          <w:vertAlign w:val="superscript"/>
          <w:lang w:val="en-US" w:eastAsia="en-US"/>
        </w:rPr>
        <w:footnoteReference w:id="3"/>
      </w:r>
      <w:r w:rsidRPr="0094315F">
        <w:rPr>
          <w:sz w:val="21"/>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14:paraId="2D3D6DBE" w14:textId="77777777" w:rsidR="00C23DC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sz w:val="21"/>
          <w:szCs w:val="21"/>
          <w:lang w:eastAsia="en-US"/>
        </w:rPr>
      </w:pPr>
      <w:r w:rsidRPr="0094315F">
        <w:rPr>
          <w:sz w:val="21"/>
          <w:szCs w:val="21"/>
          <w:lang w:eastAsia="en-US"/>
        </w:rPr>
        <w:t xml:space="preserve">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w:t>
      </w:r>
      <w:proofErr w:type="spellStart"/>
      <w:r w:rsidRPr="0094315F">
        <w:rPr>
          <w:sz w:val="21"/>
          <w:szCs w:val="21"/>
          <w:lang w:eastAsia="en-US"/>
        </w:rPr>
        <w:t>перереконструкция</w:t>
      </w:r>
      <w:proofErr w:type="spellEnd"/>
      <w:r w:rsidRPr="0094315F">
        <w:rPr>
          <w:sz w:val="21"/>
          <w:szCs w:val="21"/>
          <w:lang w:eastAsia="en-US"/>
        </w:rPr>
        <w:t xml:space="preserve"> заводских элементов.</w:t>
      </w:r>
    </w:p>
    <w:p w14:paraId="28A7D802" w14:textId="77777777" w:rsidR="00C23DC7" w:rsidRPr="001C10FB"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1C10FB">
        <w:rPr>
          <w:bCs/>
          <w:noProof/>
          <w:sz w:val="21"/>
          <w:szCs w:val="21"/>
          <w:lang w:eastAsia="en-US"/>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14:paraId="0C7F44A1" w14:textId="4A16913A" w:rsidR="00ED4D27" w:rsidRPr="00ED4D27" w:rsidRDefault="00C23DC7" w:rsidP="00C23DC7">
      <w:pPr>
        <w:widowControl w:val="0"/>
        <w:tabs>
          <w:tab w:val="left" w:pos="1560"/>
        </w:tabs>
        <w:suppressAutoHyphens/>
        <w:autoSpaceDN w:val="0"/>
        <w:spacing w:before="100" w:beforeAutospacing="1" w:after="100" w:afterAutospacing="1"/>
        <w:ind w:firstLine="720"/>
        <w:contextualSpacing/>
        <w:jc w:val="both"/>
        <w:textAlignment w:val="baseline"/>
        <w:rPr>
          <w:color w:val="FF0000"/>
          <w:kern w:val="3"/>
          <w:sz w:val="21"/>
          <w:szCs w:val="21"/>
          <w:lang w:eastAsia="ar-SA"/>
        </w:rPr>
      </w:pPr>
      <w:r w:rsidRPr="0094315F">
        <w:rPr>
          <w:kern w:val="3"/>
          <w:sz w:val="21"/>
          <w:szCs w:val="21"/>
          <w:lang w:eastAsia="ar-SA"/>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tbl>
      <w:tblPr>
        <w:tblStyle w:val="2"/>
        <w:tblpPr w:leftFromText="180" w:rightFromText="180" w:vertAnchor="text" w:horzAnchor="margin" w:tblpY="156"/>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ED4D27" w:rsidRPr="00FD74E8" w14:paraId="74A64CE9" w14:textId="77777777" w:rsidTr="00ED4D27">
        <w:trPr>
          <w:trHeight w:val="172"/>
        </w:trPr>
        <w:tc>
          <w:tcPr>
            <w:tcW w:w="4896" w:type="dxa"/>
          </w:tcPr>
          <w:p w14:paraId="09787E4D" w14:textId="77777777" w:rsidR="00ED4D27" w:rsidRPr="00FD74E8" w:rsidRDefault="00ED4D27" w:rsidP="00ED4D27">
            <w:pPr>
              <w:contextualSpacing/>
              <w:jc w:val="center"/>
              <w:rPr>
                <w:sz w:val="21"/>
                <w:szCs w:val="21"/>
              </w:rPr>
            </w:pPr>
            <w:r w:rsidRPr="00FD74E8">
              <w:rPr>
                <w:b/>
                <w:sz w:val="21"/>
                <w:szCs w:val="21"/>
              </w:rPr>
              <w:t>«Заказчик»</w:t>
            </w:r>
          </w:p>
        </w:tc>
        <w:tc>
          <w:tcPr>
            <w:tcW w:w="4522" w:type="dxa"/>
          </w:tcPr>
          <w:p w14:paraId="6E921115" w14:textId="77777777" w:rsidR="00ED4D27" w:rsidRPr="00FD74E8" w:rsidRDefault="00ED4D27" w:rsidP="00ED4D27">
            <w:pPr>
              <w:contextualSpacing/>
              <w:jc w:val="center"/>
              <w:rPr>
                <w:sz w:val="21"/>
                <w:szCs w:val="21"/>
              </w:rPr>
            </w:pPr>
            <w:r w:rsidRPr="00FD74E8">
              <w:rPr>
                <w:b/>
                <w:sz w:val="21"/>
                <w:szCs w:val="21"/>
              </w:rPr>
              <w:t>«</w:t>
            </w:r>
            <w:r>
              <w:rPr>
                <w:b/>
                <w:sz w:val="21"/>
                <w:szCs w:val="21"/>
              </w:rPr>
              <w:t>Поставщик</w:t>
            </w:r>
            <w:r w:rsidRPr="00FD74E8">
              <w:rPr>
                <w:b/>
                <w:sz w:val="21"/>
                <w:szCs w:val="21"/>
              </w:rPr>
              <w:t>»</w:t>
            </w:r>
          </w:p>
        </w:tc>
      </w:tr>
      <w:tr w:rsidR="00ED4D27" w:rsidRPr="00FD74E8" w14:paraId="4B28619D" w14:textId="77777777" w:rsidTr="00ED4D27">
        <w:trPr>
          <w:trHeight w:val="75"/>
        </w:trPr>
        <w:tc>
          <w:tcPr>
            <w:tcW w:w="4896" w:type="dxa"/>
          </w:tcPr>
          <w:p w14:paraId="2AE17145" w14:textId="77777777" w:rsidR="00ED4D27" w:rsidRPr="00FD74E8" w:rsidRDefault="00ED4D27" w:rsidP="00ED4D27">
            <w:pPr>
              <w:widowControl w:val="0"/>
              <w:autoSpaceDE w:val="0"/>
              <w:autoSpaceDN w:val="0"/>
              <w:adjustRightInd w:val="0"/>
              <w:contextualSpacing/>
              <w:rPr>
                <w:sz w:val="21"/>
                <w:szCs w:val="21"/>
              </w:rPr>
            </w:pPr>
            <w:r w:rsidRPr="00FD74E8">
              <w:rPr>
                <w:b/>
                <w:sz w:val="21"/>
                <w:szCs w:val="21"/>
              </w:rPr>
              <w:t>Музей-заповедник «Хмелита»</w:t>
            </w:r>
          </w:p>
        </w:tc>
        <w:tc>
          <w:tcPr>
            <w:tcW w:w="4522" w:type="dxa"/>
          </w:tcPr>
          <w:p w14:paraId="25C329D4" w14:textId="77777777" w:rsidR="00ED4D27" w:rsidRPr="00FD74E8" w:rsidRDefault="00ED4D27" w:rsidP="00ED4D27">
            <w:pPr>
              <w:widowControl w:val="0"/>
              <w:autoSpaceDE w:val="0"/>
              <w:autoSpaceDN w:val="0"/>
              <w:adjustRightInd w:val="0"/>
              <w:contextualSpacing/>
              <w:jc w:val="center"/>
              <w:rPr>
                <w:sz w:val="21"/>
                <w:szCs w:val="21"/>
              </w:rPr>
            </w:pPr>
          </w:p>
        </w:tc>
      </w:tr>
      <w:tr w:rsidR="00ED4D27" w:rsidRPr="00FD74E8" w14:paraId="0340BA38" w14:textId="77777777" w:rsidTr="00ED4D27">
        <w:trPr>
          <w:trHeight w:val="182"/>
        </w:trPr>
        <w:tc>
          <w:tcPr>
            <w:tcW w:w="4896" w:type="dxa"/>
          </w:tcPr>
          <w:p w14:paraId="67359555" w14:textId="77777777" w:rsidR="00ED4D27" w:rsidRPr="00FD74E8" w:rsidRDefault="00ED4D27" w:rsidP="00ED4D27">
            <w:pPr>
              <w:tabs>
                <w:tab w:val="left" w:pos="5385"/>
              </w:tabs>
              <w:contextualSpacing/>
              <w:rPr>
                <w:sz w:val="21"/>
                <w:szCs w:val="21"/>
              </w:rPr>
            </w:pPr>
            <w:r w:rsidRPr="00FD74E8">
              <w:rPr>
                <w:sz w:val="21"/>
                <w:szCs w:val="21"/>
              </w:rPr>
              <w:t>Генеральный директор</w:t>
            </w:r>
          </w:p>
        </w:tc>
        <w:tc>
          <w:tcPr>
            <w:tcW w:w="4522" w:type="dxa"/>
          </w:tcPr>
          <w:p w14:paraId="0DAEBACB"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3AA5E90D" w14:textId="77777777" w:rsidTr="00ED4D27">
        <w:trPr>
          <w:trHeight w:val="53"/>
        </w:trPr>
        <w:tc>
          <w:tcPr>
            <w:tcW w:w="4896" w:type="dxa"/>
          </w:tcPr>
          <w:p w14:paraId="653499DC" w14:textId="77777777" w:rsidR="00ED4D27" w:rsidRPr="00FD74E8" w:rsidRDefault="00ED4D27" w:rsidP="00ED4D27">
            <w:pPr>
              <w:widowControl w:val="0"/>
              <w:autoSpaceDE w:val="0"/>
              <w:autoSpaceDN w:val="0"/>
              <w:adjustRightInd w:val="0"/>
              <w:contextualSpacing/>
              <w:jc w:val="both"/>
              <w:rPr>
                <w:sz w:val="21"/>
                <w:szCs w:val="21"/>
              </w:rPr>
            </w:pPr>
          </w:p>
        </w:tc>
        <w:tc>
          <w:tcPr>
            <w:tcW w:w="4522" w:type="dxa"/>
          </w:tcPr>
          <w:p w14:paraId="2DFF6A83"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31FDE799" w14:textId="77777777" w:rsidTr="00ED4D27">
        <w:trPr>
          <w:trHeight w:val="191"/>
        </w:trPr>
        <w:tc>
          <w:tcPr>
            <w:tcW w:w="4896" w:type="dxa"/>
          </w:tcPr>
          <w:p w14:paraId="09EA59D0" w14:textId="77777777" w:rsidR="00ED4D27" w:rsidRPr="00FD74E8" w:rsidRDefault="00ED4D27" w:rsidP="00ED4D27">
            <w:pPr>
              <w:widowControl w:val="0"/>
              <w:autoSpaceDE w:val="0"/>
              <w:autoSpaceDN w:val="0"/>
              <w:adjustRightInd w:val="0"/>
              <w:contextualSpacing/>
              <w:rPr>
                <w:sz w:val="21"/>
                <w:szCs w:val="21"/>
              </w:rPr>
            </w:pPr>
            <w:r w:rsidRPr="00FD74E8">
              <w:rPr>
                <w:sz w:val="21"/>
                <w:szCs w:val="21"/>
              </w:rPr>
              <w:t>____________________________/ Н.В. Кулакова /</w:t>
            </w:r>
          </w:p>
        </w:tc>
        <w:tc>
          <w:tcPr>
            <w:tcW w:w="4522" w:type="dxa"/>
          </w:tcPr>
          <w:p w14:paraId="7E843BFA" w14:textId="77777777" w:rsidR="00ED4D27" w:rsidRPr="00FD74E8" w:rsidRDefault="00ED4D27" w:rsidP="00ED4D27">
            <w:pPr>
              <w:widowControl w:val="0"/>
              <w:autoSpaceDE w:val="0"/>
              <w:autoSpaceDN w:val="0"/>
              <w:adjustRightInd w:val="0"/>
              <w:contextualSpacing/>
              <w:jc w:val="both"/>
              <w:rPr>
                <w:sz w:val="21"/>
                <w:szCs w:val="21"/>
              </w:rPr>
            </w:pPr>
            <w:r w:rsidRPr="00FD74E8">
              <w:rPr>
                <w:sz w:val="21"/>
                <w:szCs w:val="21"/>
              </w:rPr>
              <w:t>_________________________/ ______________ /</w:t>
            </w:r>
          </w:p>
        </w:tc>
      </w:tr>
      <w:tr w:rsidR="00ED4D27" w:rsidRPr="00FD74E8" w14:paraId="500BFE20" w14:textId="77777777" w:rsidTr="00ED4D27">
        <w:trPr>
          <w:trHeight w:val="191"/>
        </w:trPr>
        <w:tc>
          <w:tcPr>
            <w:tcW w:w="4896" w:type="dxa"/>
          </w:tcPr>
          <w:p w14:paraId="74AAA322" w14:textId="77777777" w:rsidR="00ED4D27" w:rsidRPr="00FD74E8" w:rsidRDefault="00ED4D27" w:rsidP="00ED4D27">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14:paraId="5141454A" w14:textId="77777777" w:rsidR="00ED4D27" w:rsidRPr="00FD74E8" w:rsidRDefault="00ED4D27" w:rsidP="00ED4D27">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14:paraId="7720EE15" w14:textId="77777777" w:rsidR="00FD74E8" w:rsidRDefault="00FD74E8" w:rsidP="00ED4D27">
      <w:pPr>
        <w:widowControl w:val="0"/>
        <w:tabs>
          <w:tab w:val="left" w:pos="1560"/>
        </w:tabs>
        <w:suppressAutoHyphens/>
        <w:autoSpaceDN w:val="0"/>
        <w:spacing w:before="100" w:beforeAutospacing="1" w:after="100" w:afterAutospacing="1"/>
        <w:contextualSpacing/>
        <w:jc w:val="both"/>
        <w:textAlignment w:val="baseline"/>
        <w:rPr>
          <w:kern w:val="3"/>
          <w:sz w:val="21"/>
          <w:szCs w:val="21"/>
          <w:lang w:eastAsia="ar-SA"/>
        </w:rPr>
      </w:pPr>
    </w:p>
    <w:sectPr w:rsidR="00FD74E8" w:rsidSect="00ED4D27">
      <w:pgSz w:w="11906" w:h="16838"/>
      <w:pgMar w:top="709"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E9DE" w14:textId="77777777" w:rsidR="00D16D5D" w:rsidRDefault="00D16D5D" w:rsidP="00E81ABE">
      <w:r>
        <w:separator/>
      </w:r>
    </w:p>
  </w:endnote>
  <w:endnote w:type="continuationSeparator" w:id="0">
    <w:p w14:paraId="5E6A123C" w14:textId="77777777" w:rsidR="00D16D5D" w:rsidRDefault="00D16D5D"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E5F3" w14:textId="77777777" w:rsidR="00D16D5D" w:rsidRDefault="00D16D5D" w:rsidP="00E81ABE">
      <w:r>
        <w:separator/>
      </w:r>
    </w:p>
  </w:footnote>
  <w:footnote w:type="continuationSeparator" w:id="0">
    <w:p w14:paraId="1BAC0462" w14:textId="77777777" w:rsidR="00D16D5D" w:rsidRDefault="00D16D5D" w:rsidP="00E81ABE">
      <w:r>
        <w:continuationSeparator/>
      </w:r>
    </w:p>
  </w:footnote>
  <w:footnote w:id="1">
    <w:p w14:paraId="5ECE495E" w14:textId="77777777" w:rsidR="00C23DC7" w:rsidRPr="008C6966" w:rsidRDefault="00C23DC7" w:rsidP="00C23DC7">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14:paraId="2AE1792F" w14:textId="77777777" w:rsidR="00C23DC7" w:rsidRPr="00363F51" w:rsidRDefault="00C23DC7" w:rsidP="00C23DC7">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14:paraId="26F2D857" w14:textId="77777777" w:rsidR="00C23DC7" w:rsidRPr="00363F51" w:rsidRDefault="00C23DC7" w:rsidP="00C23DC7">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C0A9A"/>
    <w:rsid w:val="001C10FB"/>
    <w:rsid w:val="001F16B0"/>
    <w:rsid w:val="001F2EED"/>
    <w:rsid w:val="002046F9"/>
    <w:rsid w:val="00216DFB"/>
    <w:rsid w:val="00236E80"/>
    <w:rsid w:val="00286ECB"/>
    <w:rsid w:val="00290CF3"/>
    <w:rsid w:val="002C3F6B"/>
    <w:rsid w:val="002D161A"/>
    <w:rsid w:val="002E4E55"/>
    <w:rsid w:val="002F2F5E"/>
    <w:rsid w:val="00335096"/>
    <w:rsid w:val="00361D63"/>
    <w:rsid w:val="00363F51"/>
    <w:rsid w:val="0037724A"/>
    <w:rsid w:val="00391ACE"/>
    <w:rsid w:val="003B15EA"/>
    <w:rsid w:val="003B7E9C"/>
    <w:rsid w:val="003C5E76"/>
    <w:rsid w:val="003D5AFE"/>
    <w:rsid w:val="003E53DC"/>
    <w:rsid w:val="003E5AAA"/>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730A"/>
    <w:rsid w:val="008E06F0"/>
    <w:rsid w:val="008F6DB8"/>
    <w:rsid w:val="00901281"/>
    <w:rsid w:val="00906B7C"/>
    <w:rsid w:val="00924308"/>
    <w:rsid w:val="00942E1C"/>
    <w:rsid w:val="0094315F"/>
    <w:rsid w:val="0096451E"/>
    <w:rsid w:val="009B0813"/>
    <w:rsid w:val="00A37984"/>
    <w:rsid w:val="00A41724"/>
    <w:rsid w:val="00A66790"/>
    <w:rsid w:val="00A90B9F"/>
    <w:rsid w:val="00A946A1"/>
    <w:rsid w:val="00AD0D40"/>
    <w:rsid w:val="00AD54CF"/>
    <w:rsid w:val="00AE1698"/>
    <w:rsid w:val="00AE4777"/>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23DC7"/>
    <w:rsid w:val="00C3534F"/>
    <w:rsid w:val="00C43F62"/>
    <w:rsid w:val="00C47595"/>
    <w:rsid w:val="00C6205F"/>
    <w:rsid w:val="00C67B27"/>
    <w:rsid w:val="00C83778"/>
    <w:rsid w:val="00C9521C"/>
    <w:rsid w:val="00CB5655"/>
    <w:rsid w:val="00CC4B6D"/>
    <w:rsid w:val="00CD5A62"/>
    <w:rsid w:val="00CF17E3"/>
    <w:rsid w:val="00D16D5D"/>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ED4D27"/>
    <w:rsid w:val="00F10AD2"/>
    <w:rsid w:val="00F1254B"/>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6B6E"/>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D4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Valentina Cmolina</cp:lastModifiedBy>
  <cp:revision>4</cp:revision>
  <cp:lastPrinted>2026-05-14T10:53:00Z</cp:lastPrinted>
  <dcterms:created xsi:type="dcterms:W3CDTF">2026-05-28T15:35:00Z</dcterms:created>
  <dcterms:modified xsi:type="dcterms:W3CDTF">2026-05-28T22:01:00Z</dcterms:modified>
</cp:coreProperties>
</file>