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1A2" w:rsidRPr="003F0403" w:rsidRDefault="009B764E" w:rsidP="007241A2">
      <w:pPr>
        <w:pStyle w:val="1"/>
        <w:ind w:right="284"/>
        <w:rPr>
          <w:sz w:val="25"/>
          <w:szCs w:val="25"/>
        </w:rPr>
      </w:pPr>
      <w:r w:rsidRPr="003F0403">
        <w:rPr>
          <w:sz w:val="25"/>
          <w:szCs w:val="25"/>
        </w:rPr>
        <w:t>Технические требования</w:t>
      </w:r>
    </w:p>
    <w:p w:rsidR="007241A2" w:rsidRPr="003F0403" w:rsidRDefault="007241A2" w:rsidP="007241A2">
      <w:pPr>
        <w:pStyle w:val="1"/>
        <w:rPr>
          <w:sz w:val="25"/>
          <w:szCs w:val="25"/>
        </w:rPr>
      </w:pPr>
    </w:p>
    <w:tbl>
      <w:tblPr>
        <w:tblStyle w:val="a6"/>
        <w:tblW w:w="0" w:type="auto"/>
        <w:tblInd w:w="-147" w:type="dxa"/>
        <w:tblLook w:val="04A0" w:firstRow="1" w:lastRow="0" w:firstColumn="1" w:lastColumn="0" w:noHBand="0" w:noVBand="1"/>
      </w:tblPr>
      <w:tblGrid>
        <w:gridCol w:w="761"/>
        <w:gridCol w:w="3268"/>
        <w:gridCol w:w="5776"/>
      </w:tblGrid>
      <w:tr w:rsidR="00CB3CD0" w:rsidRPr="003F0403" w:rsidTr="009B764E">
        <w:tc>
          <w:tcPr>
            <w:tcW w:w="795" w:type="dxa"/>
          </w:tcPr>
          <w:p w:rsidR="001D52A7" w:rsidRPr="003F0403" w:rsidRDefault="009B764E" w:rsidP="009B764E">
            <w:pPr>
              <w:pStyle w:val="a3"/>
              <w:ind w:left="0" w:right="14" w:firstLine="0"/>
              <w:rPr>
                <w:sz w:val="25"/>
                <w:szCs w:val="25"/>
              </w:rPr>
            </w:pPr>
            <w:r w:rsidRPr="003F0403">
              <w:rPr>
                <w:sz w:val="25"/>
                <w:szCs w:val="25"/>
              </w:rPr>
              <w:t>1</w:t>
            </w:r>
          </w:p>
        </w:tc>
        <w:tc>
          <w:tcPr>
            <w:tcW w:w="3288" w:type="dxa"/>
            <w:vAlign w:val="center"/>
          </w:tcPr>
          <w:p w:rsidR="00ED081E" w:rsidRPr="003F0403" w:rsidRDefault="009B764E" w:rsidP="009B764E">
            <w:pPr>
              <w:pStyle w:val="a3"/>
              <w:tabs>
                <w:tab w:val="left" w:pos="3228"/>
              </w:tabs>
              <w:ind w:left="0" w:firstLine="0"/>
              <w:rPr>
                <w:b/>
                <w:sz w:val="25"/>
                <w:szCs w:val="25"/>
              </w:rPr>
            </w:pPr>
            <w:r w:rsidRPr="003F0403">
              <w:rPr>
                <w:b/>
                <w:sz w:val="25"/>
                <w:szCs w:val="25"/>
              </w:rPr>
              <w:t>Объект закупки</w:t>
            </w:r>
          </w:p>
        </w:tc>
        <w:tc>
          <w:tcPr>
            <w:tcW w:w="6090" w:type="dxa"/>
            <w:vAlign w:val="center"/>
          </w:tcPr>
          <w:p w:rsidR="00AF3915" w:rsidRPr="003F0403" w:rsidRDefault="00E87CAA" w:rsidP="00E87CAA">
            <w:pPr>
              <w:pStyle w:val="a3"/>
              <w:ind w:left="0" w:right="32" w:firstLine="0"/>
              <w:rPr>
                <w:sz w:val="25"/>
                <w:szCs w:val="25"/>
              </w:rPr>
            </w:pPr>
            <w:r w:rsidRPr="003F0403">
              <w:rPr>
                <w:sz w:val="25"/>
                <w:szCs w:val="25"/>
              </w:rPr>
              <w:t>Поставка систем кондиционирования</w:t>
            </w:r>
          </w:p>
        </w:tc>
      </w:tr>
      <w:tr w:rsidR="00CB3CD0" w:rsidRPr="003F0403" w:rsidTr="009B764E">
        <w:tc>
          <w:tcPr>
            <w:tcW w:w="795" w:type="dxa"/>
          </w:tcPr>
          <w:p w:rsidR="00ED081E" w:rsidRPr="003F0403" w:rsidRDefault="009B764E" w:rsidP="001D52A7">
            <w:pPr>
              <w:pStyle w:val="a3"/>
              <w:ind w:left="0" w:right="-42" w:firstLine="0"/>
              <w:rPr>
                <w:sz w:val="25"/>
                <w:szCs w:val="25"/>
              </w:rPr>
            </w:pPr>
            <w:r w:rsidRPr="003F0403">
              <w:rPr>
                <w:sz w:val="25"/>
                <w:szCs w:val="25"/>
              </w:rPr>
              <w:t>2</w:t>
            </w:r>
          </w:p>
        </w:tc>
        <w:tc>
          <w:tcPr>
            <w:tcW w:w="3288" w:type="dxa"/>
          </w:tcPr>
          <w:p w:rsidR="00ED081E" w:rsidRPr="003F0403" w:rsidRDefault="009B764E" w:rsidP="00382829">
            <w:pPr>
              <w:tabs>
                <w:tab w:val="left" w:pos="1127"/>
                <w:tab w:val="left" w:pos="3078"/>
              </w:tabs>
              <w:jc w:val="both"/>
              <w:rPr>
                <w:b/>
                <w:sz w:val="25"/>
                <w:szCs w:val="25"/>
              </w:rPr>
            </w:pPr>
            <w:r w:rsidRPr="003F0403">
              <w:rPr>
                <w:b/>
                <w:sz w:val="25"/>
                <w:szCs w:val="25"/>
              </w:rPr>
              <w:t>ОКПД2/(КТРУ)</w:t>
            </w:r>
          </w:p>
        </w:tc>
        <w:tc>
          <w:tcPr>
            <w:tcW w:w="6090" w:type="dxa"/>
          </w:tcPr>
          <w:p w:rsidR="00E87CAA" w:rsidRPr="003F0403" w:rsidRDefault="00E87CAA" w:rsidP="00382829">
            <w:pPr>
              <w:pStyle w:val="a3"/>
              <w:ind w:left="0" w:firstLine="0"/>
              <w:rPr>
                <w:sz w:val="25"/>
                <w:szCs w:val="25"/>
              </w:rPr>
            </w:pPr>
            <w:r w:rsidRPr="003F0403">
              <w:rPr>
                <w:sz w:val="25"/>
                <w:szCs w:val="25"/>
              </w:rPr>
              <w:t>28.25.12.130 – Кондиционеры бытовые</w:t>
            </w:r>
          </w:p>
          <w:p w:rsidR="00ED081E" w:rsidRPr="003F0403" w:rsidRDefault="00E87CAA" w:rsidP="00E87CAA">
            <w:pPr>
              <w:pStyle w:val="a3"/>
              <w:ind w:left="0" w:firstLine="0"/>
              <w:rPr>
                <w:sz w:val="25"/>
                <w:szCs w:val="25"/>
              </w:rPr>
            </w:pPr>
            <w:r w:rsidRPr="003F0403">
              <w:rPr>
                <w:sz w:val="25"/>
                <w:szCs w:val="25"/>
              </w:rPr>
              <w:t>28.25.12.130-00000010 – Кондиционер бытовой</w:t>
            </w:r>
          </w:p>
        </w:tc>
      </w:tr>
      <w:tr w:rsidR="00CB3CD0" w:rsidRPr="003F0403" w:rsidTr="009B764E">
        <w:tc>
          <w:tcPr>
            <w:tcW w:w="795" w:type="dxa"/>
          </w:tcPr>
          <w:p w:rsidR="00ED081E" w:rsidRPr="003F0403" w:rsidRDefault="009B764E" w:rsidP="001D52A7">
            <w:pPr>
              <w:pStyle w:val="a3"/>
              <w:ind w:left="0" w:firstLine="0"/>
              <w:rPr>
                <w:sz w:val="25"/>
                <w:szCs w:val="25"/>
              </w:rPr>
            </w:pPr>
            <w:r w:rsidRPr="003F0403">
              <w:rPr>
                <w:sz w:val="25"/>
                <w:szCs w:val="25"/>
              </w:rPr>
              <w:t>3</w:t>
            </w:r>
          </w:p>
        </w:tc>
        <w:tc>
          <w:tcPr>
            <w:tcW w:w="3288" w:type="dxa"/>
          </w:tcPr>
          <w:p w:rsidR="00ED081E" w:rsidRPr="003F0403" w:rsidRDefault="009B764E" w:rsidP="00D948E9">
            <w:pPr>
              <w:pStyle w:val="a3"/>
              <w:ind w:left="0" w:right="34" w:firstLine="0"/>
              <w:rPr>
                <w:b/>
                <w:sz w:val="25"/>
                <w:szCs w:val="25"/>
              </w:rPr>
            </w:pPr>
            <w:r w:rsidRPr="003F0403">
              <w:rPr>
                <w:b/>
                <w:sz w:val="25"/>
                <w:szCs w:val="25"/>
              </w:rPr>
              <w:t>Единица измерения</w:t>
            </w:r>
          </w:p>
        </w:tc>
        <w:tc>
          <w:tcPr>
            <w:tcW w:w="6090" w:type="dxa"/>
          </w:tcPr>
          <w:p w:rsidR="00ED081E" w:rsidRPr="003F0403" w:rsidRDefault="00E87CAA" w:rsidP="001A340A">
            <w:pPr>
              <w:pStyle w:val="a3"/>
              <w:ind w:left="0" w:right="34" w:firstLine="0"/>
              <w:rPr>
                <w:sz w:val="25"/>
                <w:szCs w:val="25"/>
              </w:rPr>
            </w:pPr>
            <w:r w:rsidRPr="003F0403">
              <w:rPr>
                <w:sz w:val="25"/>
                <w:szCs w:val="25"/>
              </w:rPr>
              <w:t>Штука</w:t>
            </w:r>
          </w:p>
        </w:tc>
      </w:tr>
      <w:tr w:rsidR="00CB3CD0" w:rsidRPr="003F0403" w:rsidTr="009B764E">
        <w:tc>
          <w:tcPr>
            <w:tcW w:w="795" w:type="dxa"/>
          </w:tcPr>
          <w:p w:rsidR="00ED081E" w:rsidRPr="003F0403" w:rsidRDefault="009B764E" w:rsidP="001D52A7">
            <w:pPr>
              <w:pStyle w:val="a3"/>
              <w:ind w:left="0" w:right="100" w:firstLine="0"/>
              <w:rPr>
                <w:sz w:val="25"/>
                <w:szCs w:val="25"/>
              </w:rPr>
            </w:pPr>
            <w:r w:rsidRPr="003F0403">
              <w:rPr>
                <w:sz w:val="25"/>
                <w:szCs w:val="25"/>
              </w:rPr>
              <w:t>4</w:t>
            </w:r>
          </w:p>
        </w:tc>
        <w:tc>
          <w:tcPr>
            <w:tcW w:w="3288" w:type="dxa"/>
          </w:tcPr>
          <w:p w:rsidR="00ED081E" w:rsidRPr="003F0403" w:rsidRDefault="009B764E" w:rsidP="00CB3CD0">
            <w:pPr>
              <w:pStyle w:val="a3"/>
              <w:ind w:left="0" w:firstLine="0"/>
              <w:rPr>
                <w:b/>
                <w:sz w:val="25"/>
                <w:szCs w:val="25"/>
              </w:rPr>
            </w:pPr>
            <w:r w:rsidRPr="003F0403">
              <w:rPr>
                <w:b/>
                <w:sz w:val="25"/>
                <w:szCs w:val="25"/>
              </w:rPr>
              <w:t xml:space="preserve">Краткие характеристики </w:t>
            </w:r>
            <w:r w:rsidR="00480506" w:rsidRPr="003F0403">
              <w:rPr>
                <w:b/>
                <w:sz w:val="25"/>
                <w:szCs w:val="25"/>
              </w:rPr>
              <w:t>поставляемы</w:t>
            </w:r>
            <w:r w:rsidR="00CB3CD0" w:rsidRPr="003F0403">
              <w:rPr>
                <w:b/>
                <w:sz w:val="25"/>
                <w:szCs w:val="25"/>
              </w:rPr>
              <w:t>х товаров / выполняемых работ / оказываемых услуг</w:t>
            </w:r>
          </w:p>
        </w:tc>
        <w:tc>
          <w:tcPr>
            <w:tcW w:w="6090" w:type="dxa"/>
          </w:tcPr>
          <w:p w:rsidR="00186467" w:rsidRPr="003F0403" w:rsidRDefault="006C1F42">
            <w:pPr>
              <w:pStyle w:val="a3"/>
              <w:ind w:left="0" w:right="430" w:firstLine="0"/>
              <w:rPr>
                <w:b/>
                <w:sz w:val="25"/>
                <w:szCs w:val="25"/>
              </w:rPr>
            </w:pPr>
            <w:r w:rsidRPr="003F0403">
              <w:rPr>
                <w:b/>
                <w:sz w:val="25"/>
                <w:szCs w:val="25"/>
              </w:rPr>
              <w:t>Кондиционер бытовой (28.25.12.130-00000010) – 4 штуки:</w:t>
            </w:r>
          </w:p>
          <w:p w:rsidR="006C1F42" w:rsidRPr="003F0403" w:rsidRDefault="006C1F42">
            <w:pPr>
              <w:pStyle w:val="a3"/>
              <w:ind w:left="0" w:right="430" w:firstLine="0"/>
              <w:rPr>
                <w:sz w:val="25"/>
                <w:szCs w:val="25"/>
              </w:rPr>
            </w:pPr>
            <w:r w:rsidRPr="003F0403">
              <w:rPr>
                <w:sz w:val="25"/>
                <w:szCs w:val="25"/>
              </w:rPr>
              <w:t>Вид кондиционера</w:t>
            </w:r>
            <w:r w:rsidR="00C92121" w:rsidRPr="003F0403">
              <w:rPr>
                <w:sz w:val="25"/>
                <w:szCs w:val="25"/>
              </w:rPr>
              <w:t>:</w:t>
            </w:r>
            <w:r w:rsidRPr="003F0403">
              <w:rPr>
                <w:sz w:val="25"/>
                <w:szCs w:val="25"/>
              </w:rPr>
              <w:t xml:space="preserve"> Сплит-система;</w:t>
            </w:r>
          </w:p>
          <w:p w:rsidR="006C1F42" w:rsidRPr="003F0403" w:rsidRDefault="006C1F42">
            <w:pPr>
              <w:pStyle w:val="a3"/>
              <w:ind w:left="0" w:right="430" w:firstLine="0"/>
              <w:rPr>
                <w:sz w:val="25"/>
                <w:szCs w:val="25"/>
              </w:rPr>
            </w:pPr>
            <w:r w:rsidRPr="003F0403">
              <w:rPr>
                <w:sz w:val="25"/>
                <w:szCs w:val="25"/>
              </w:rPr>
              <w:t>Инверторный тип кондиционера – Да;</w:t>
            </w:r>
          </w:p>
          <w:p w:rsidR="00C92121" w:rsidRPr="003F0403" w:rsidRDefault="00C92121">
            <w:pPr>
              <w:pStyle w:val="a3"/>
              <w:ind w:left="0" w:right="430" w:firstLine="0"/>
              <w:rPr>
                <w:sz w:val="25"/>
                <w:szCs w:val="25"/>
              </w:rPr>
            </w:pPr>
            <w:r w:rsidRPr="003F0403">
              <w:rPr>
                <w:sz w:val="25"/>
                <w:szCs w:val="25"/>
              </w:rPr>
              <w:t>Класс энергоэффективности (в режиме нагрева) – не ниже А;</w:t>
            </w:r>
          </w:p>
          <w:p w:rsidR="00C92121" w:rsidRPr="003F0403" w:rsidRDefault="00C92121" w:rsidP="00C92121">
            <w:pPr>
              <w:pStyle w:val="a3"/>
              <w:ind w:left="0" w:right="430" w:firstLine="0"/>
              <w:rPr>
                <w:sz w:val="25"/>
                <w:szCs w:val="25"/>
              </w:rPr>
            </w:pPr>
            <w:r w:rsidRPr="003F0403">
              <w:rPr>
                <w:sz w:val="25"/>
                <w:szCs w:val="25"/>
              </w:rPr>
              <w:t>Класс энергоэффективности (в режиме охлаждения) – не ниже А;</w:t>
            </w:r>
          </w:p>
          <w:p w:rsidR="006C1F42" w:rsidRPr="003F0403" w:rsidRDefault="00C92121">
            <w:pPr>
              <w:pStyle w:val="a3"/>
              <w:ind w:left="0" w:right="430" w:firstLine="0"/>
              <w:rPr>
                <w:sz w:val="25"/>
                <w:szCs w:val="25"/>
              </w:rPr>
            </w:pPr>
            <w:r w:rsidRPr="003F0403">
              <w:rPr>
                <w:sz w:val="25"/>
                <w:szCs w:val="25"/>
              </w:rPr>
              <w:t xml:space="preserve">Мощность в режиме нагрева: </w:t>
            </w:r>
            <w:r w:rsidR="001530E7" w:rsidRPr="003F0403">
              <w:rPr>
                <w:sz w:val="25"/>
                <w:szCs w:val="25"/>
              </w:rPr>
              <w:t>≥ 2 Киловатт</w:t>
            </w:r>
            <w:r w:rsidR="0048440E" w:rsidRPr="003F0403">
              <w:rPr>
                <w:sz w:val="25"/>
                <w:szCs w:val="25"/>
              </w:rPr>
              <w:t>;</w:t>
            </w:r>
          </w:p>
          <w:p w:rsidR="0048440E" w:rsidRPr="003F0403" w:rsidRDefault="0048440E" w:rsidP="0048440E">
            <w:pPr>
              <w:pStyle w:val="a3"/>
              <w:ind w:left="0" w:right="430" w:firstLine="0"/>
              <w:rPr>
                <w:sz w:val="25"/>
                <w:szCs w:val="25"/>
              </w:rPr>
            </w:pPr>
            <w:r w:rsidRPr="003F0403">
              <w:rPr>
                <w:sz w:val="25"/>
                <w:szCs w:val="25"/>
              </w:rPr>
              <w:t>Мощность в режиме охлаждения: ≥ 2 Киловатт;</w:t>
            </w:r>
          </w:p>
          <w:p w:rsidR="0048440E" w:rsidRPr="003F0403" w:rsidRDefault="0048440E" w:rsidP="0048440E">
            <w:pPr>
              <w:pStyle w:val="a3"/>
              <w:ind w:left="0" w:right="430" w:firstLine="0"/>
              <w:rPr>
                <w:sz w:val="25"/>
                <w:szCs w:val="25"/>
              </w:rPr>
            </w:pPr>
            <w:r w:rsidRPr="003F0403">
              <w:rPr>
                <w:sz w:val="25"/>
                <w:szCs w:val="25"/>
              </w:rPr>
              <w:t>Наличие антибактериального фильтра: Да</w:t>
            </w:r>
          </w:p>
          <w:p w:rsidR="0048440E" w:rsidRPr="003F0403" w:rsidRDefault="00F34678">
            <w:pPr>
              <w:pStyle w:val="a3"/>
              <w:ind w:left="0" w:right="430" w:firstLine="0"/>
              <w:rPr>
                <w:sz w:val="25"/>
                <w:szCs w:val="25"/>
              </w:rPr>
            </w:pPr>
            <w:r w:rsidRPr="003F0403">
              <w:rPr>
                <w:sz w:val="25"/>
                <w:szCs w:val="25"/>
              </w:rPr>
              <w:t xml:space="preserve">Тип внутреннего блока: </w:t>
            </w:r>
            <w:r w:rsidR="00733E5E" w:rsidRPr="003F0403">
              <w:rPr>
                <w:sz w:val="25"/>
                <w:szCs w:val="25"/>
              </w:rPr>
              <w:t>настенный;</w:t>
            </w:r>
          </w:p>
          <w:p w:rsidR="00733E5E" w:rsidRPr="003F0403" w:rsidRDefault="00733E5E">
            <w:pPr>
              <w:pStyle w:val="a3"/>
              <w:ind w:left="0" w:right="430" w:firstLine="0"/>
              <w:rPr>
                <w:sz w:val="25"/>
                <w:szCs w:val="25"/>
              </w:rPr>
            </w:pPr>
            <w:r w:rsidRPr="003F0403">
              <w:rPr>
                <w:sz w:val="25"/>
                <w:szCs w:val="25"/>
              </w:rPr>
              <w:t>Режим работы кондиционера: охлаждение / нагрев.</w:t>
            </w:r>
          </w:p>
          <w:p w:rsidR="00733E5E" w:rsidRPr="003F0403" w:rsidRDefault="00733E5E" w:rsidP="00733E5E">
            <w:pPr>
              <w:pStyle w:val="a3"/>
              <w:ind w:left="0" w:right="430" w:firstLine="0"/>
              <w:rPr>
                <w:b/>
                <w:sz w:val="25"/>
                <w:szCs w:val="25"/>
              </w:rPr>
            </w:pPr>
            <w:r w:rsidRPr="003F0403">
              <w:rPr>
                <w:b/>
                <w:sz w:val="25"/>
                <w:szCs w:val="25"/>
              </w:rPr>
              <w:t>Кондиционер бытовой (28.25.12.130-00000010) – 1 штука:</w:t>
            </w:r>
          </w:p>
          <w:p w:rsidR="00733E5E" w:rsidRPr="003F0403" w:rsidRDefault="00733E5E" w:rsidP="00733E5E">
            <w:pPr>
              <w:pStyle w:val="a3"/>
              <w:ind w:left="0" w:right="430" w:firstLine="0"/>
              <w:rPr>
                <w:sz w:val="25"/>
                <w:szCs w:val="25"/>
              </w:rPr>
            </w:pPr>
            <w:r w:rsidRPr="003F0403">
              <w:rPr>
                <w:sz w:val="25"/>
                <w:szCs w:val="25"/>
              </w:rPr>
              <w:t>Вид кондиционера: Сплит-система;</w:t>
            </w:r>
          </w:p>
          <w:p w:rsidR="00733E5E" w:rsidRPr="003F0403" w:rsidRDefault="00733E5E" w:rsidP="00733E5E">
            <w:pPr>
              <w:pStyle w:val="a3"/>
              <w:ind w:left="0" w:right="430" w:firstLine="0"/>
              <w:rPr>
                <w:sz w:val="25"/>
                <w:szCs w:val="25"/>
              </w:rPr>
            </w:pPr>
            <w:r w:rsidRPr="003F0403">
              <w:rPr>
                <w:sz w:val="25"/>
                <w:szCs w:val="25"/>
              </w:rPr>
              <w:t>Инверторный тип кондиционера – Да;</w:t>
            </w:r>
          </w:p>
          <w:p w:rsidR="00733E5E" w:rsidRPr="003F0403" w:rsidRDefault="00733E5E" w:rsidP="00733E5E">
            <w:pPr>
              <w:pStyle w:val="a3"/>
              <w:ind w:left="0" w:right="430" w:firstLine="0"/>
              <w:rPr>
                <w:sz w:val="25"/>
                <w:szCs w:val="25"/>
              </w:rPr>
            </w:pPr>
            <w:r w:rsidRPr="003F0403">
              <w:rPr>
                <w:sz w:val="25"/>
                <w:szCs w:val="25"/>
              </w:rPr>
              <w:t>Класс энергоэффективности (в режиме нагрева) – не ниже А;</w:t>
            </w:r>
          </w:p>
          <w:p w:rsidR="00733E5E" w:rsidRPr="003F0403" w:rsidRDefault="00733E5E" w:rsidP="00733E5E">
            <w:pPr>
              <w:pStyle w:val="a3"/>
              <w:ind w:left="0" w:right="430" w:firstLine="0"/>
              <w:rPr>
                <w:sz w:val="25"/>
                <w:szCs w:val="25"/>
              </w:rPr>
            </w:pPr>
            <w:r w:rsidRPr="003F0403">
              <w:rPr>
                <w:sz w:val="25"/>
                <w:szCs w:val="25"/>
              </w:rPr>
              <w:t>Класс энергоэффективности (в режиме охлаждения) – не ниже А;</w:t>
            </w:r>
          </w:p>
          <w:p w:rsidR="00733E5E" w:rsidRPr="003F0403" w:rsidRDefault="00733E5E" w:rsidP="00733E5E">
            <w:pPr>
              <w:pStyle w:val="a3"/>
              <w:ind w:left="0" w:right="430" w:firstLine="0"/>
              <w:rPr>
                <w:sz w:val="25"/>
                <w:szCs w:val="25"/>
              </w:rPr>
            </w:pPr>
            <w:r w:rsidRPr="003F0403">
              <w:rPr>
                <w:sz w:val="25"/>
                <w:szCs w:val="25"/>
              </w:rPr>
              <w:t>Мощность в режиме нагрева: ≥ 2,5 Киловатт;</w:t>
            </w:r>
          </w:p>
          <w:p w:rsidR="00733E5E" w:rsidRPr="003F0403" w:rsidRDefault="00733E5E" w:rsidP="00733E5E">
            <w:pPr>
              <w:pStyle w:val="a3"/>
              <w:ind w:left="0" w:right="430" w:firstLine="0"/>
              <w:rPr>
                <w:sz w:val="25"/>
                <w:szCs w:val="25"/>
              </w:rPr>
            </w:pPr>
            <w:r w:rsidRPr="003F0403">
              <w:rPr>
                <w:sz w:val="25"/>
                <w:szCs w:val="25"/>
              </w:rPr>
              <w:t>Мощность в режиме охлаждения: ≥ 2,5 Киловатт;</w:t>
            </w:r>
          </w:p>
          <w:p w:rsidR="00733E5E" w:rsidRPr="003F0403" w:rsidRDefault="00733E5E" w:rsidP="00733E5E">
            <w:pPr>
              <w:pStyle w:val="a3"/>
              <w:ind w:left="0" w:right="430" w:firstLine="0"/>
              <w:rPr>
                <w:sz w:val="25"/>
                <w:szCs w:val="25"/>
              </w:rPr>
            </w:pPr>
            <w:r w:rsidRPr="003F0403">
              <w:rPr>
                <w:sz w:val="25"/>
                <w:szCs w:val="25"/>
              </w:rPr>
              <w:t>Наличие антибактериального фильтра: Да</w:t>
            </w:r>
          </w:p>
          <w:p w:rsidR="00733E5E" w:rsidRPr="003F0403" w:rsidRDefault="00733E5E" w:rsidP="00733E5E">
            <w:pPr>
              <w:pStyle w:val="a3"/>
              <w:ind w:left="0" w:right="430" w:firstLine="0"/>
              <w:rPr>
                <w:sz w:val="25"/>
                <w:szCs w:val="25"/>
              </w:rPr>
            </w:pPr>
            <w:r w:rsidRPr="003F0403">
              <w:rPr>
                <w:sz w:val="25"/>
                <w:szCs w:val="25"/>
              </w:rPr>
              <w:t>Тип внутреннего блока: настенный;</w:t>
            </w:r>
          </w:p>
          <w:p w:rsidR="006C1F42" w:rsidRPr="003F0403" w:rsidRDefault="00733E5E" w:rsidP="00733E5E">
            <w:pPr>
              <w:pStyle w:val="a3"/>
              <w:ind w:left="0" w:right="430" w:firstLine="0"/>
              <w:rPr>
                <w:sz w:val="25"/>
                <w:szCs w:val="25"/>
              </w:rPr>
            </w:pPr>
            <w:r w:rsidRPr="003F0403">
              <w:rPr>
                <w:sz w:val="25"/>
                <w:szCs w:val="25"/>
              </w:rPr>
              <w:t>Режим работы кондиционера: охлаждение / нагрев.</w:t>
            </w:r>
          </w:p>
        </w:tc>
      </w:tr>
      <w:tr w:rsidR="00CB3CD0" w:rsidRPr="003F0403" w:rsidTr="009B764E">
        <w:tc>
          <w:tcPr>
            <w:tcW w:w="795" w:type="dxa"/>
          </w:tcPr>
          <w:p w:rsidR="00ED081E" w:rsidRPr="003F0403" w:rsidRDefault="009B764E" w:rsidP="001D52A7">
            <w:pPr>
              <w:pStyle w:val="a3"/>
              <w:ind w:left="0" w:firstLine="0"/>
              <w:rPr>
                <w:sz w:val="25"/>
                <w:szCs w:val="25"/>
              </w:rPr>
            </w:pPr>
            <w:r w:rsidRPr="003F0403">
              <w:rPr>
                <w:sz w:val="25"/>
                <w:szCs w:val="25"/>
              </w:rPr>
              <w:t>5</w:t>
            </w:r>
          </w:p>
        </w:tc>
        <w:tc>
          <w:tcPr>
            <w:tcW w:w="3288" w:type="dxa"/>
          </w:tcPr>
          <w:p w:rsidR="00ED081E" w:rsidRPr="003F0403" w:rsidRDefault="009B764E" w:rsidP="00CB3CD0">
            <w:pPr>
              <w:pStyle w:val="a3"/>
              <w:ind w:left="0" w:firstLine="0"/>
              <w:rPr>
                <w:b/>
                <w:sz w:val="25"/>
                <w:szCs w:val="25"/>
              </w:rPr>
            </w:pPr>
            <w:r w:rsidRPr="003F0403">
              <w:rPr>
                <w:b/>
                <w:sz w:val="25"/>
                <w:szCs w:val="25"/>
              </w:rPr>
              <w:t xml:space="preserve">Количество (объем) </w:t>
            </w:r>
            <w:r w:rsidR="00CB3CD0" w:rsidRPr="003F0403">
              <w:rPr>
                <w:b/>
                <w:sz w:val="25"/>
                <w:szCs w:val="25"/>
              </w:rPr>
              <w:t>п</w:t>
            </w:r>
            <w:r w:rsidRPr="003F0403">
              <w:rPr>
                <w:b/>
                <w:sz w:val="25"/>
                <w:szCs w:val="25"/>
              </w:rPr>
              <w:t>о</w:t>
            </w:r>
            <w:r w:rsidR="00CB3CD0" w:rsidRPr="003F0403">
              <w:rPr>
                <w:b/>
                <w:sz w:val="25"/>
                <w:szCs w:val="25"/>
              </w:rPr>
              <w:t>ставляемого товара / выполняемых работ / оказываемых услуг</w:t>
            </w:r>
          </w:p>
        </w:tc>
        <w:tc>
          <w:tcPr>
            <w:tcW w:w="6090" w:type="dxa"/>
          </w:tcPr>
          <w:p w:rsidR="00186467" w:rsidRPr="003F0403" w:rsidRDefault="00E87CAA" w:rsidP="00186467">
            <w:pPr>
              <w:pStyle w:val="a3"/>
              <w:tabs>
                <w:tab w:val="left" w:pos="2145"/>
              </w:tabs>
              <w:ind w:left="0" w:firstLine="0"/>
              <w:rPr>
                <w:sz w:val="25"/>
                <w:szCs w:val="25"/>
              </w:rPr>
            </w:pPr>
            <w:r w:rsidRPr="003F0403">
              <w:rPr>
                <w:sz w:val="25"/>
                <w:szCs w:val="25"/>
              </w:rPr>
              <w:t>5 штук</w:t>
            </w:r>
          </w:p>
        </w:tc>
      </w:tr>
      <w:tr w:rsidR="00CB3CD0" w:rsidRPr="003F0403" w:rsidTr="009B764E">
        <w:tc>
          <w:tcPr>
            <w:tcW w:w="795" w:type="dxa"/>
          </w:tcPr>
          <w:p w:rsidR="00ED081E" w:rsidRPr="003F0403" w:rsidRDefault="009B764E" w:rsidP="001D52A7">
            <w:pPr>
              <w:pStyle w:val="a3"/>
              <w:ind w:left="0" w:firstLine="0"/>
              <w:rPr>
                <w:sz w:val="25"/>
                <w:szCs w:val="25"/>
              </w:rPr>
            </w:pPr>
            <w:r w:rsidRPr="003F0403">
              <w:rPr>
                <w:sz w:val="25"/>
                <w:szCs w:val="25"/>
              </w:rPr>
              <w:t>6</w:t>
            </w:r>
          </w:p>
        </w:tc>
        <w:tc>
          <w:tcPr>
            <w:tcW w:w="3288" w:type="dxa"/>
          </w:tcPr>
          <w:p w:rsidR="00ED081E" w:rsidRPr="003F0403" w:rsidRDefault="009B764E" w:rsidP="00AB1D6D">
            <w:pPr>
              <w:pStyle w:val="a3"/>
              <w:ind w:left="0" w:firstLine="0"/>
              <w:rPr>
                <w:b/>
                <w:sz w:val="25"/>
                <w:szCs w:val="25"/>
              </w:rPr>
            </w:pPr>
            <w:r w:rsidRPr="003F0403">
              <w:rPr>
                <w:b/>
                <w:sz w:val="25"/>
                <w:szCs w:val="25"/>
              </w:rPr>
              <w:t xml:space="preserve">Сопутствующие </w:t>
            </w:r>
            <w:r w:rsidR="00CB3CD0" w:rsidRPr="003F0403">
              <w:rPr>
                <w:b/>
                <w:sz w:val="25"/>
                <w:szCs w:val="25"/>
              </w:rPr>
              <w:t xml:space="preserve">работы / </w:t>
            </w:r>
            <w:r w:rsidRPr="003F0403">
              <w:rPr>
                <w:b/>
                <w:sz w:val="25"/>
                <w:szCs w:val="25"/>
              </w:rPr>
              <w:t>услуги</w:t>
            </w:r>
          </w:p>
        </w:tc>
        <w:tc>
          <w:tcPr>
            <w:tcW w:w="6090" w:type="dxa"/>
          </w:tcPr>
          <w:p w:rsidR="00F51920" w:rsidRPr="003F0403" w:rsidRDefault="00F51920" w:rsidP="00F51920">
            <w:pPr>
              <w:jc w:val="both"/>
              <w:rPr>
                <w:rFonts w:eastAsia="Arial Unicode MS"/>
                <w:sz w:val="25"/>
                <w:szCs w:val="25"/>
              </w:rPr>
            </w:pPr>
            <w:r w:rsidRPr="003F0403">
              <w:rPr>
                <w:rFonts w:eastAsia="Arial Unicode MS"/>
                <w:sz w:val="25"/>
                <w:szCs w:val="25"/>
              </w:rPr>
              <w:t xml:space="preserve">Все предлагаемые к монтажу кондиционеры по своим техническим, качественным, функциональным (потребительским) свойствам, эксплуатационным характеристикам и комплектации должны соответствовать приведенным в настоящем техническом задании требованиям к техническим, качественным, </w:t>
            </w:r>
            <w:r w:rsidRPr="003F0403">
              <w:rPr>
                <w:rFonts w:eastAsia="Arial Unicode MS"/>
                <w:sz w:val="25"/>
                <w:szCs w:val="25"/>
              </w:rPr>
              <w:lastRenderedPageBreak/>
              <w:t>функциональным, эксплуатационным характеристикам кондиционеров, к их безопасности.</w:t>
            </w:r>
          </w:p>
          <w:p w:rsidR="00F51920" w:rsidRPr="003F0403" w:rsidRDefault="00F51920" w:rsidP="00F51920">
            <w:pPr>
              <w:jc w:val="both"/>
              <w:rPr>
                <w:rFonts w:eastAsia="Arial Unicode MS"/>
                <w:sz w:val="25"/>
                <w:szCs w:val="25"/>
              </w:rPr>
            </w:pPr>
            <w:r w:rsidRPr="003F0403">
              <w:rPr>
                <w:rFonts w:eastAsia="Arial Unicode MS"/>
                <w:sz w:val="25"/>
                <w:szCs w:val="25"/>
              </w:rPr>
              <w:t>Предлагаемые к монтажу кондиционеры должны быть работоспособными, содержать все комплектующие и быть обеспеченными комплектом электрических и интерфейсных соединительных кабелей для подключения к сети электропитания, включая, при необходимости, кабельные соединения для интеграции со смежным оборудованием.</w:t>
            </w:r>
          </w:p>
          <w:p w:rsidR="00695920" w:rsidRPr="003F0403" w:rsidRDefault="004703F0" w:rsidP="00A633E8">
            <w:pPr>
              <w:rPr>
                <w:sz w:val="25"/>
                <w:szCs w:val="25"/>
              </w:rPr>
            </w:pPr>
            <w:r w:rsidRPr="003F0403">
              <w:rPr>
                <w:sz w:val="25"/>
                <w:szCs w:val="25"/>
              </w:rPr>
              <w:t>Монтаж кондиционеров на первом, втором, третьем, четвертом этажах здания</w:t>
            </w:r>
            <w:r w:rsidR="00500297" w:rsidRPr="003F0403">
              <w:rPr>
                <w:sz w:val="25"/>
                <w:szCs w:val="25"/>
              </w:rPr>
              <w:t xml:space="preserve"> </w:t>
            </w:r>
            <w:r w:rsidR="00695920" w:rsidRPr="003F0403">
              <w:rPr>
                <w:sz w:val="25"/>
                <w:szCs w:val="25"/>
              </w:rPr>
              <w:t xml:space="preserve">Поставщик </w:t>
            </w:r>
            <w:r w:rsidR="00500297" w:rsidRPr="003F0403">
              <w:rPr>
                <w:sz w:val="25"/>
                <w:szCs w:val="25"/>
              </w:rPr>
              <w:t>производит</w:t>
            </w:r>
            <w:r w:rsidR="00695920" w:rsidRPr="003F0403">
              <w:rPr>
                <w:sz w:val="25"/>
                <w:szCs w:val="25"/>
              </w:rPr>
              <w:t xml:space="preserve"> самостоятельно</w:t>
            </w:r>
            <w:r w:rsidR="002E574A" w:rsidRPr="003F0403">
              <w:rPr>
                <w:sz w:val="25"/>
                <w:szCs w:val="25"/>
              </w:rPr>
              <w:t xml:space="preserve"> и за свой счет</w:t>
            </w:r>
            <w:r w:rsidR="00695920" w:rsidRPr="003F0403">
              <w:rPr>
                <w:sz w:val="25"/>
                <w:szCs w:val="25"/>
              </w:rPr>
              <w:t>.</w:t>
            </w:r>
          </w:p>
          <w:p w:rsidR="008C46D0" w:rsidRPr="003F0403" w:rsidRDefault="004703F0" w:rsidP="00A633E8">
            <w:pPr>
              <w:rPr>
                <w:sz w:val="25"/>
                <w:szCs w:val="25"/>
              </w:rPr>
            </w:pPr>
            <w:r w:rsidRPr="003F0403">
              <w:rPr>
                <w:sz w:val="25"/>
                <w:szCs w:val="25"/>
              </w:rPr>
              <w:t>Проведение монтажных работ предусматривает прокладку всех необходимых коммуникаций, в том числе электрических и включает:</w:t>
            </w:r>
          </w:p>
          <w:p w:rsidR="004703F0" w:rsidRPr="003F0403" w:rsidRDefault="004703F0" w:rsidP="00A633E8">
            <w:pPr>
              <w:rPr>
                <w:sz w:val="25"/>
                <w:szCs w:val="25"/>
              </w:rPr>
            </w:pPr>
            <w:r w:rsidRPr="003F0403">
              <w:rPr>
                <w:sz w:val="25"/>
                <w:szCs w:val="25"/>
              </w:rPr>
              <w:t>- монтаж 5-ти кондиционеров;</w:t>
            </w:r>
          </w:p>
          <w:p w:rsidR="004703F0" w:rsidRPr="003F0403" w:rsidRDefault="00A633E8" w:rsidP="00A633E8">
            <w:pPr>
              <w:rPr>
                <w:sz w:val="25"/>
                <w:szCs w:val="25"/>
              </w:rPr>
            </w:pPr>
            <w:r w:rsidRPr="003F0403">
              <w:rPr>
                <w:sz w:val="25"/>
                <w:szCs w:val="25"/>
              </w:rPr>
              <w:t>-</w:t>
            </w:r>
            <w:r w:rsidR="004703F0" w:rsidRPr="003F0403">
              <w:rPr>
                <w:sz w:val="25"/>
                <w:szCs w:val="25"/>
              </w:rPr>
              <w:t> прокладка трассы необходимой длины до 25 м. (медная труба, теплоизоляция, дренажная трубка, кабель соединительный межблочный и иные необходимые материалы);</w:t>
            </w:r>
          </w:p>
          <w:p w:rsidR="004703F0" w:rsidRPr="003F0403" w:rsidRDefault="004703F0" w:rsidP="00A633E8">
            <w:pPr>
              <w:rPr>
                <w:sz w:val="25"/>
                <w:szCs w:val="25"/>
              </w:rPr>
            </w:pPr>
            <w:r w:rsidRPr="003F0403">
              <w:rPr>
                <w:sz w:val="25"/>
                <w:szCs w:val="25"/>
              </w:rPr>
              <w:t>- монтажные кронштейны должны иметь достаточный запас нагрузки (не менее 30% максимальной нагрузки);</w:t>
            </w:r>
          </w:p>
          <w:p w:rsidR="004703F0" w:rsidRPr="003F0403" w:rsidRDefault="004703F0" w:rsidP="00A633E8">
            <w:pPr>
              <w:rPr>
                <w:sz w:val="25"/>
                <w:szCs w:val="25"/>
              </w:rPr>
            </w:pPr>
            <w:r w:rsidRPr="003F0403">
              <w:rPr>
                <w:sz w:val="25"/>
                <w:szCs w:val="25"/>
              </w:rPr>
              <w:t>- все технические отверстия после монтажа изделий и ввода в эксплуатацию должны быть герметичны;</w:t>
            </w:r>
          </w:p>
          <w:p w:rsidR="004703F0" w:rsidRPr="003F0403" w:rsidRDefault="00A633E8" w:rsidP="00A633E8">
            <w:pPr>
              <w:rPr>
                <w:sz w:val="25"/>
                <w:szCs w:val="25"/>
              </w:rPr>
            </w:pPr>
            <w:r w:rsidRPr="003F0403">
              <w:rPr>
                <w:sz w:val="25"/>
                <w:szCs w:val="25"/>
              </w:rPr>
              <w:t>-</w:t>
            </w:r>
            <w:r w:rsidR="004703F0" w:rsidRPr="003F0403">
              <w:rPr>
                <w:sz w:val="25"/>
                <w:szCs w:val="25"/>
              </w:rPr>
              <w:t xml:space="preserve"> рабочее время на Объекте устанавливается с 09:00 до 16:45 часов с понедельника по пятницу;</w:t>
            </w:r>
          </w:p>
          <w:p w:rsidR="004703F0" w:rsidRPr="003F0403" w:rsidRDefault="004703F0" w:rsidP="00A633E8">
            <w:pPr>
              <w:rPr>
                <w:sz w:val="25"/>
                <w:szCs w:val="25"/>
              </w:rPr>
            </w:pPr>
            <w:r w:rsidRPr="003F0403">
              <w:rPr>
                <w:sz w:val="25"/>
                <w:szCs w:val="25"/>
              </w:rPr>
              <w:t>При монтаже и демонтаже кондиционеров необходимо руководствоваться требованиями, установленными:</w:t>
            </w:r>
          </w:p>
          <w:p w:rsidR="004703F0" w:rsidRPr="003F0403" w:rsidRDefault="004703F0" w:rsidP="00A633E8">
            <w:pPr>
              <w:rPr>
                <w:sz w:val="25"/>
                <w:szCs w:val="25"/>
              </w:rPr>
            </w:pPr>
            <w:r w:rsidRPr="003F0403">
              <w:rPr>
                <w:sz w:val="25"/>
                <w:szCs w:val="25"/>
              </w:rPr>
              <w:t>- СНиП 12-04-2002 «Безопасность труда в строительстве»;</w:t>
            </w:r>
          </w:p>
          <w:p w:rsidR="004703F0" w:rsidRPr="003F0403" w:rsidRDefault="004703F0" w:rsidP="00A633E8">
            <w:pPr>
              <w:rPr>
                <w:sz w:val="25"/>
                <w:szCs w:val="25"/>
              </w:rPr>
            </w:pPr>
            <w:r w:rsidRPr="003F0403">
              <w:rPr>
                <w:sz w:val="25"/>
                <w:szCs w:val="25"/>
              </w:rPr>
              <w:t>- СНиП 04-01-2003 «Отопление, вентиляция и кондиционирование»;</w:t>
            </w:r>
          </w:p>
          <w:p w:rsidR="004703F0" w:rsidRPr="003F0403" w:rsidRDefault="004703F0" w:rsidP="00A633E8">
            <w:pPr>
              <w:rPr>
                <w:sz w:val="25"/>
                <w:szCs w:val="25"/>
              </w:rPr>
            </w:pPr>
            <w:r w:rsidRPr="003F0403">
              <w:rPr>
                <w:sz w:val="25"/>
                <w:szCs w:val="25"/>
              </w:rPr>
              <w:t>- ПУЭ 06-10-1999 «Электрооборудование жилых и общественных зданий».</w:t>
            </w:r>
          </w:p>
        </w:tc>
      </w:tr>
      <w:tr w:rsidR="00CB3CD0" w:rsidRPr="003F0403" w:rsidTr="009B764E">
        <w:tc>
          <w:tcPr>
            <w:tcW w:w="795" w:type="dxa"/>
          </w:tcPr>
          <w:p w:rsidR="00ED081E" w:rsidRPr="003F0403" w:rsidRDefault="009B764E" w:rsidP="001D52A7">
            <w:pPr>
              <w:pStyle w:val="a3"/>
              <w:ind w:left="0" w:firstLine="0"/>
              <w:rPr>
                <w:sz w:val="25"/>
                <w:szCs w:val="25"/>
              </w:rPr>
            </w:pPr>
            <w:r w:rsidRPr="003F0403">
              <w:rPr>
                <w:sz w:val="25"/>
                <w:szCs w:val="25"/>
              </w:rPr>
              <w:lastRenderedPageBreak/>
              <w:t>7</w:t>
            </w:r>
          </w:p>
        </w:tc>
        <w:tc>
          <w:tcPr>
            <w:tcW w:w="3288" w:type="dxa"/>
          </w:tcPr>
          <w:p w:rsidR="00ED081E" w:rsidRPr="003F0403" w:rsidRDefault="009B764E" w:rsidP="00AB1D6D">
            <w:pPr>
              <w:pStyle w:val="a3"/>
              <w:ind w:left="0" w:right="430" w:firstLine="0"/>
              <w:rPr>
                <w:b/>
                <w:sz w:val="25"/>
                <w:szCs w:val="25"/>
              </w:rPr>
            </w:pPr>
            <w:r w:rsidRPr="003F0403">
              <w:rPr>
                <w:b/>
                <w:sz w:val="25"/>
                <w:szCs w:val="25"/>
              </w:rPr>
              <w:t xml:space="preserve">Требования к </w:t>
            </w:r>
            <w:r w:rsidR="00CB3CD0" w:rsidRPr="003F0403">
              <w:rPr>
                <w:b/>
                <w:sz w:val="25"/>
                <w:szCs w:val="25"/>
              </w:rPr>
              <w:t xml:space="preserve">товарам / работам / </w:t>
            </w:r>
            <w:r w:rsidRPr="003F0403">
              <w:rPr>
                <w:b/>
                <w:sz w:val="25"/>
                <w:szCs w:val="25"/>
              </w:rPr>
              <w:t>услугам</w:t>
            </w:r>
          </w:p>
        </w:tc>
        <w:tc>
          <w:tcPr>
            <w:tcW w:w="6090" w:type="dxa"/>
          </w:tcPr>
          <w:p w:rsidR="00403DF5" w:rsidRPr="003F0403" w:rsidRDefault="00403DF5" w:rsidP="00403DF5">
            <w:pPr>
              <w:tabs>
                <w:tab w:val="left" w:pos="709"/>
              </w:tabs>
              <w:jc w:val="both"/>
              <w:rPr>
                <w:sz w:val="25"/>
                <w:szCs w:val="25"/>
              </w:rPr>
            </w:pPr>
            <w:r w:rsidRPr="003F0403">
              <w:rPr>
                <w:sz w:val="25"/>
                <w:szCs w:val="25"/>
              </w:rPr>
              <w:t>Монтируемые кондиционеры для кондиционирования воздуха должны соответствовать:</w:t>
            </w:r>
          </w:p>
          <w:p w:rsidR="00403DF5" w:rsidRPr="003F0403" w:rsidRDefault="00403DF5" w:rsidP="00403DF5">
            <w:pPr>
              <w:tabs>
                <w:tab w:val="left" w:pos="709"/>
              </w:tabs>
              <w:jc w:val="both"/>
              <w:rPr>
                <w:sz w:val="25"/>
                <w:szCs w:val="25"/>
              </w:rPr>
            </w:pPr>
            <w:r w:rsidRPr="003F0403">
              <w:rPr>
                <w:sz w:val="25"/>
                <w:szCs w:val="25"/>
              </w:rPr>
              <w:t xml:space="preserve">- правилам технической эксплуатации электроустановок потребителей. Утверждены Приказом Министерства энергетики РФ </w:t>
            </w:r>
            <w:r w:rsidR="001B4912">
              <w:rPr>
                <w:sz w:val="25"/>
                <w:szCs w:val="25"/>
              </w:rPr>
              <w:t xml:space="preserve">                                </w:t>
            </w:r>
            <w:r w:rsidRPr="003F0403">
              <w:rPr>
                <w:sz w:val="25"/>
                <w:szCs w:val="25"/>
              </w:rPr>
              <w:t>от 13.01.2003 № 6;</w:t>
            </w:r>
          </w:p>
          <w:p w:rsidR="00403DF5" w:rsidRPr="003F0403" w:rsidRDefault="00403DF5" w:rsidP="00403DF5">
            <w:pPr>
              <w:jc w:val="both"/>
              <w:rPr>
                <w:sz w:val="25"/>
                <w:szCs w:val="25"/>
              </w:rPr>
            </w:pPr>
            <w:r w:rsidRPr="003F0403">
              <w:rPr>
                <w:sz w:val="25"/>
                <w:szCs w:val="25"/>
              </w:rPr>
              <w:t xml:space="preserve">- правилам устройств электроустановок (Издание 7). Утверждены Приказом Минэнерго России </w:t>
            </w:r>
            <w:r w:rsidR="001B4912">
              <w:rPr>
                <w:sz w:val="25"/>
                <w:szCs w:val="25"/>
              </w:rPr>
              <w:t xml:space="preserve">                                </w:t>
            </w:r>
            <w:r w:rsidRPr="003F0403">
              <w:rPr>
                <w:sz w:val="25"/>
                <w:szCs w:val="25"/>
              </w:rPr>
              <w:t>от 08.07.2002 № 204;</w:t>
            </w:r>
          </w:p>
          <w:p w:rsidR="00403DF5" w:rsidRPr="003F0403" w:rsidRDefault="00403DF5" w:rsidP="00403DF5">
            <w:pPr>
              <w:jc w:val="both"/>
              <w:rPr>
                <w:sz w:val="25"/>
                <w:szCs w:val="25"/>
              </w:rPr>
            </w:pPr>
            <w:r w:rsidRPr="003F0403">
              <w:rPr>
                <w:sz w:val="25"/>
                <w:szCs w:val="25"/>
              </w:rPr>
              <w:t>- ГОСТ Р 54671-2011 (ЕН 14511-1:2011) Национальный стандарт РФ. Кондиционеры, агрегатированные охладители жидкости и тепловые насосы с компрессорами с электроприводом для обогрева и охлаждения помещений.</w:t>
            </w:r>
          </w:p>
          <w:p w:rsidR="00403DF5" w:rsidRPr="003F0403" w:rsidRDefault="00403DF5" w:rsidP="00403DF5">
            <w:pPr>
              <w:jc w:val="both"/>
              <w:rPr>
                <w:sz w:val="25"/>
                <w:szCs w:val="25"/>
              </w:rPr>
            </w:pPr>
            <w:r w:rsidRPr="003F0403">
              <w:rPr>
                <w:sz w:val="25"/>
                <w:szCs w:val="25"/>
              </w:rPr>
              <w:t xml:space="preserve">- ГОСТ Р ЕН 13779-2007. Национальный стандарт РФ. Вентиляция в нежилых зданиях. Технические требования к системам вентиляции </w:t>
            </w:r>
            <w:r w:rsidR="001B4912">
              <w:rPr>
                <w:sz w:val="25"/>
                <w:szCs w:val="25"/>
              </w:rPr>
              <w:t xml:space="preserve">                                                  </w:t>
            </w:r>
            <w:r w:rsidRPr="003F0403">
              <w:rPr>
                <w:sz w:val="25"/>
                <w:szCs w:val="25"/>
              </w:rPr>
              <w:t>и кондиционирования.</w:t>
            </w:r>
          </w:p>
          <w:p w:rsidR="00403DF5" w:rsidRPr="003F0403" w:rsidRDefault="00403DF5" w:rsidP="00403DF5">
            <w:pPr>
              <w:jc w:val="both"/>
              <w:rPr>
                <w:sz w:val="25"/>
                <w:szCs w:val="25"/>
              </w:rPr>
            </w:pPr>
            <w:r w:rsidRPr="003F0403">
              <w:rPr>
                <w:sz w:val="25"/>
                <w:szCs w:val="25"/>
              </w:rPr>
              <w:t>- СНиП 41-01-2003 СП 60.13330.2012. Свод правил. Отопление, вентиляция и кондиционирование воздуха.</w:t>
            </w:r>
          </w:p>
          <w:p w:rsidR="00403DF5" w:rsidRPr="003F0403" w:rsidRDefault="00403DF5" w:rsidP="00403DF5">
            <w:pPr>
              <w:jc w:val="both"/>
              <w:rPr>
                <w:sz w:val="25"/>
                <w:szCs w:val="25"/>
              </w:rPr>
            </w:pPr>
            <w:r w:rsidRPr="003F0403">
              <w:rPr>
                <w:sz w:val="25"/>
                <w:szCs w:val="25"/>
              </w:rPr>
              <w:t xml:space="preserve">- по электробезопасности кондиционеры бытового </w:t>
            </w:r>
            <w:r w:rsidR="001B4912">
              <w:rPr>
                <w:sz w:val="25"/>
                <w:szCs w:val="25"/>
              </w:rPr>
              <w:t xml:space="preserve">                 </w:t>
            </w:r>
            <w:r w:rsidRPr="003F0403">
              <w:rPr>
                <w:sz w:val="25"/>
                <w:szCs w:val="25"/>
              </w:rPr>
              <w:t>и промышленного назначения должны соответствовать требованиям ГОСТ 27570.0.</w:t>
            </w:r>
          </w:p>
          <w:p w:rsidR="00403DF5" w:rsidRPr="003F0403" w:rsidRDefault="00403DF5" w:rsidP="00403DF5">
            <w:pPr>
              <w:jc w:val="both"/>
              <w:rPr>
                <w:sz w:val="25"/>
                <w:szCs w:val="25"/>
              </w:rPr>
            </w:pPr>
            <w:r w:rsidRPr="003F0403">
              <w:rPr>
                <w:sz w:val="25"/>
                <w:szCs w:val="25"/>
              </w:rPr>
              <w:t xml:space="preserve">ПДК вредных веществ при выбросе в окружающую среду не должны превышать значений, указанных </w:t>
            </w:r>
            <w:r w:rsidR="001B4912">
              <w:rPr>
                <w:sz w:val="25"/>
                <w:szCs w:val="25"/>
              </w:rPr>
              <w:t xml:space="preserve">                   </w:t>
            </w:r>
            <w:r w:rsidRPr="003F0403">
              <w:rPr>
                <w:sz w:val="25"/>
                <w:szCs w:val="25"/>
              </w:rPr>
              <w:t>в действующем законодательстве;</w:t>
            </w:r>
          </w:p>
          <w:p w:rsidR="00403DF5" w:rsidRPr="003F0403" w:rsidRDefault="00403DF5" w:rsidP="00403DF5">
            <w:pPr>
              <w:tabs>
                <w:tab w:val="left" w:pos="709"/>
              </w:tabs>
              <w:jc w:val="both"/>
              <w:rPr>
                <w:sz w:val="25"/>
                <w:szCs w:val="25"/>
              </w:rPr>
            </w:pPr>
            <w:r w:rsidRPr="003F0403">
              <w:rPr>
                <w:sz w:val="25"/>
                <w:szCs w:val="25"/>
              </w:rPr>
              <w:t>- корректированный уровень звуковой мощности кондиционеров должен соответствовать значениям, указанным в системе ГОСТ Р.</w:t>
            </w:r>
          </w:p>
          <w:p w:rsidR="00695920" w:rsidRPr="003F0403" w:rsidRDefault="00B877FA" w:rsidP="002E574A">
            <w:pPr>
              <w:jc w:val="both"/>
              <w:rPr>
                <w:sz w:val="25"/>
                <w:szCs w:val="25"/>
              </w:rPr>
            </w:pPr>
            <w:r w:rsidRPr="003F0403">
              <w:rPr>
                <w:sz w:val="25"/>
                <w:szCs w:val="25"/>
              </w:rPr>
              <w:t xml:space="preserve">Каждый кондиционер должен поставляться </w:t>
            </w:r>
            <w:r w:rsidR="001B4912">
              <w:rPr>
                <w:sz w:val="25"/>
                <w:szCs w:val="25"/>
              </w:rPr>
              <w:t xml:space="preserve">                                </w:t>
            </w:r>
            <w:r w:rsidRPr="003F0403">
              <w:rPr>
                <w:sz w:val="25"/>
                <w:szCs w:val="25"/>
              </w:rPr>
              <w:t xml:space="preserve">с комплектом технической документации </w:t>
            </w:r>
            <w:r w:rsidR="001B4912">
              <w:rPr>
                <w:sz w:val="25"/>
                <w:szCs w:val="25"/>
              </w:rPr>
              <w:t xml:space="preserve">                                   </w:t>
            </w:r>
            <w:r w:rsidRPr="003F0403">
              <w:rPr>
                <w:sz w:val="25"/>
                <w:szCs w:val="25"/>
              </w:rPr>
              <w:t>и руководством пользователя. Все необходимые руководства пользователя должны быть на русском языке. Техническая документация должна быть на русском или русском и английском языке. Во всех случаях недопустимо предоставление технической документации и руководств пользователя в виде копий. Техническая документация должна иметь информацию (марка, номер модели и т.п.) позволяющую однозначно идентифицировать поставленные кондиционеры.</w:t>
            </w:r>
          </w:p>
          <w:p w:rsidR="006528A2" w:rsidRPr="003F0403" w:rsidRDefault="006528A2" w:rsidP="006528A2">
            <w:pPr>
              <w:tabs>
                <w:tab w:val="left" w:pos="709"/>
              </w:tabs>
              <w:jc w:val="both"/>
              <w:rPr>
                <w:rFonts w:eastAsia="Arial Unicode MS"/>
                <w:sz w:val="25"/>
                <w:szCs w:val="25"/>
              </w:rPr>
            </w:pPr>
            <w:r w:rsidRPr="003F0403">
              <w:rPr>
                <w:sz w:val="25"/>
                <w:szCs w:val="25"/>
              </w:rPr>
              <w:t>Поставка, разгрузка, подъем на этажи, сборка, установка, демонтаж и монтаж по указанному месту, подключение, проверка работоспособности вывоз упаковочного материала и демонстрация технического соответствия входит в стоимость и выполняется поставщиком в присутствии уполномоченного представителя Заказчика</w:t>
            </w:r>
            <w:r w:rsidRPr="003F0403">
              <w:rPr>
                <w:rFonts w:eastAsia="Arial Unicode MS"/>
                <w:sz w:val="25"/>
                <w:szCs w:val="25"/>
              </w:rPr>
              <w:t>.</w:t>
            </w:r>
          </w:p>
          <w:p w:rsidR="00BB0DDE" w:rsidRPr="003F0403" w:rsidRDefault="00BB0DDE" w:rsidP="00BB0DDE">
            <w:pPr>
              <w:pStyle w:val="ConsPlusNormal"/>
              <w:jc w:val="both"/>
              <w:rPr>
                <w:sz w:val="25"/>
                <w:szCs w:val="25"/>
              </w:rPr>
            </w:pPr>
            <w:r w:rsidRPr="003F0403">
              <w:rPr>
                <w:rFonts w:ascii="Times New Roman" w:hAnsi="Times New Roman" w:cs="Times New Roman"/>
                <w:sz w:val="25"/>
                <w:szCs w:val="25"/>
                <w:lang w:eastAsia="en-US"/>
              </w:rPr>
              <w:t>На поставляемый Товар срок гарантии должен составлять не менее 3-х лет с даты подписания Заказчиком документа о приемке. Гарантия на поставляемый Товар предоставляется Поставщиком на весь Товар.</w:t>
            </w:r>
          </w:p>
        </w:tc>
      </w:tr>
      <w:tr w:rsidR="00CB3CD0" w:rsidRPr="003F0403" w:rsidTr="009B764E">
        <w:tc>
          <w:tcPr>
            <w:tcW w:w="795" w:type="dxa"/>
          </w:tcPr>
          <w:p w:rsidR="00ED081E" w:rsidRPr="003F0403" w:rsidRDefault="009B764E" w:rsidP="001D52A7">
            <w:pPr>
              <w:pStyle w:val="a3"/>
              <w:ind w:left="0" w:right="-42" w:firstLine="0"/>
              <w:rPr>
                <w:sz w:val="25"/>
                <w:szCs w:val="25"/>
              </w:rPr>
            </w:pPr>
            <w:r w:rsidRPr="003F0403">
              <w:rPr>
                <w:sz w:val="25"/>
                <w:szCs w:val="25"/>
              </w:rPr>
              <w:t>8</w:t>
            </w:r>
          </w:p>
        </w:tc>
        <w:tc>
          <w:tcPr>
            <w:tcW w:w="3288" w:type="dxa"/>
          </w:tcPr>
          <w:p w:rsidR="00F83770" w:rsidRPr="003F0403" w:rsidRDefault="00F83770" w:rsidP="00AB1D6D">
            <w:pPr>
              <w:pStyle w:val="a3"/>
              <w:ind w:left="0" w:firstLine="0"/>
              <w:rPr>
                <w:b/>
                <w:sz w:val="25"/>
                <w:szCs w:val="25"/>
              </w:rPr>
            </w:pPr>
            <w:r w:rsidRPr="003F0403">
              <w:rPr>
                <w:b/>
                <w:sz w:val="25"/>
                <w:szCs w:val="25"/>
              </w:rPr>
              <w:t>Порядок </w:t>
            </w:r>
            <w:r w:rsidR="00CB3CD0" w:rsidRPr="003F0403">
              <w:rPr>
                <w:b/>
                <w:sz w:val="25"/>
                <w:szCs w:val="25"/>
              </w:rPr>
              <w:t xml:space="preserve">поставки товаров / выполнения работ / </w:t>
            </w:r>
            <w:r w:rsidRPr="003F0403">
              <w:rPr>
                <w:b/>
                <w:sz w:val="25"/>
                <w:szCs w:val="25"/>
              </w:rPr>
              <w:t>оказания услуг</w:t>
            </w:r>
          </w:p>
        </w:tc>
        <w:tc>
          <w:tcPr>
            <w:tcW w:w="6090" w:type="dxa"/>
          </w:tcPr>
          <w:p w:rsidR="00D735DC" w:rsidRPr="003F0403" w:rsidRDefault="00D735DC" w:rsidP="00D309FD">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 xml:space="preserve">Объект, на который осуществляется поставка </w:t>
            </w:r>
            <w:r w:rsidR="00AF4FF9" w:rsidRPr="003F0403">
              <w:rPr>
                <w:rFonts w:ascii="Times New Roman" w:hAnsi="Times New Roman" w:cs="Times New Roman"/>
                <w:sz w:val="25"/>
                <w:szCs w:val="25"/>
              </w:rPr>
              <w:t>монтируемых кондиционеров (далее – Товар)</w:t>
            </w:r>
            <w:r w:rsidRPr="003F0403">
              <w:rPr>
                <w:rFonts w:ascii="Times New Roman" w:hAnsi="Times New Roman" w:cs="Times New Roman"/>
                <w:sz w:val="25"/>
                <w:szCs w:val="25"/>
              </w:rPr>
              <w:t xml:space="preserve"> является режимным, ввиду чего право прохода предоставляется только гражданам Российской Федерации. </w:t>
            </w:r>
          </w:p>
          <w:p w:rsidR="00D309FD" w:rsidRPr="003F0403" w:rsidRDefault="00D309FD" w:rsidP="00D309FD">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 xml:space="preserve">Поставщик самостоятельно доставляет Товар и производит его монтаж в течение 30 (Тридцати) рабочих дней с даты заключения </w:t>
            </w:r>
            <w:r w:rsidR="008E1E84" w:rsidRPr="003F0403">
              <w:rPr>
                <w:rFonts w:ascii="Times New Roman" w:hAnsi="Times New Roman" w:cs="Times New Roman"/>
                <w:sz w:val="25"/>
                <w:szCs w:val="25"/>
              </w:rPr>
              <w:t>Г</w:t>
            </w:r>
            <w:r w:rsidRPr="003F0403">
              <w:rPr>
                <w:rFonts w:ascii="Times New Roman" w:hAnsi="Times New Roman" w:cs="Times New Roman"/>
                <w:sz w:val="25"/>
                <w:szCs w:val="25"/>
              </w:rPr>
              <w:t xml:space="preserve">осударственного </w:t>
            </w:r>
            <w:r w:rsidR="008E1E84" w:rsidRPr="003F0403">
              <w:rPr>
                <w:rFonts w:ascii="Times New Roman" w:hAnsi="Times New Roman" w:cs="Times New Roman"/>
                <w:sz w:val="25"/>
                <w:szCs w:val="25"/>
              </w:rPr>
              <w:t>К</w:t>
            </w:r>
            <w:r w:rsidRPr="003F0403">
              <w:rPr>
                <w:rFonts w:ascii="Times New Roman" w:hAnsi="Times New Roman" w:cs="Times New Roman"/>
                <w:sz w:val="25"/>
                <w:szCs w:val="25"/>
              </w:rPr>
              <w:t>онтракта</w:t>
            </w:r>
            <w:r w:rsidR="008E1E84" w:rsidRPr="003F0403">
              <w:rPr>
                <w:rFonts w:ascii="Times New Roman" w:hAnsi="Times New Roman" w:cs="Times New Roman"/>
                <w:sz w:val="25"/>
                <w:szCs w:val="25"/>
              </w:rPr>
              <w:t>.</w:t>
            </w:r>
          </w:p>
          <w:p w:rsidR="00F83770" w:rsidRPr="003F0403" w:rsidRDefault="00D309FD" w:rsidP="00500297">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Поставщик не менее чем за 5 (пять) дней до осуществления поставки Товара направляет в адрес Заказчика уведомление о времени и дате поставки Товара.</w:t>
            </w:r>
            <w:bookmarkStart w:id="0" w:name="P1482"/>
            <w:bookmarkStart w:id="1" w:name="P1485"/>
            <w:bookmarkEnd w:id="0"/>
            <w:bookmarkEnd w:id="1"/>
          </w:p>
          <w:p w:rsidR="00695920" w:rsidRPr="003F0403" w:rsidRDefault="00695920" w:rsidP="00695920">
            <w:pPr>
              <w:adjustRightInd w:val="0"/>
              <w:jc w:val="both"/>
              <w:rPr>
                <w:sz w:val="25"/>
                <w:szCs w:val="25"/>
              </w:rPr>
            </w:pPr>
            <w:r w:rsidRPr="003F0403">
              <w:rPr>
                <w:sz w:val="25"/>
                <w:szCs w:val="25"/>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дефектов, неиспользованным, безопасным для жизни, здоровья и окружающей среды при обычных условиях его использования, хранения, транспортировки и утилизации в соответствии с действующим законодательством Российской Федерации, свободным от прав на него третьих лиц и других обременений. Товар не должен быть предметом спора или залога.</w:t>
            </w:r>
          </w:p>
          <w:p w:rsidR="00695920" w:rsidRPr="003F0403" w:rsidRDefault="00695920" w:rsidP="00695920">
            <w:pPr>
              <w:adjustRightInd w:val="0"/>
              <w:jc w:val="both"/>
              <w:rPr>
                <w:sz w:val="25"/>
                <w:szCs w:val="25"/>
                <w:lang w:eastAsia="ru-RU"/>
              </w:rPr>
            </w:pPr>
            <w:r w:rsidRPr="003F0403">
              <w:rPr>
                <w:color w:val="000000"/>
                <w:sz w:val="25"/>
                <w:szCs w:val="25"/>
                <w:lang w:eastAsia="ru-RU"/>
              </w:rPr>
              <w:t xml:space="preserve">Товар не должен иметь потертостей, царапин, трещин, вздутий вмятин и иных дефектов, в том числе скрытых, ухудшающих его </w:t>
            </w:r>
            <w:r w:rsidRPr="003F0403">
              <w:rPr>
                <w:rFonts w:eastAsia="Calibri"/>
                <w:sz w:val="25"/>
                <w:szCs w:val="25"/>
              </w:rPr>
              <w:t>потребительские свойства</w:t>
            </w:r>
            <w:r w:rsidRPr="003F0403">
              <w:rPr>
                <w:sz w:val="25"/>
                <w:szCs w:val="25"/>
                <w:lang w:eastAsia="ru-RU"/>
              </w:rPr>
              <w:t xml:space="preserve"> и быть пригодным к использованию по назначению.</w:t>
            </w:r>
          </w:p>
          <w:p w:rsidR="00695920" w:rsidRPr="003F0403" w:rsidRDefault="00695920" w:rsidP="00695920">
            <w:pPr>
              <w:adjustRightInd w:val="0"/>
              <w:jc w:val="both"/>
              <w:rPr>
                <w:sz w:val="25"/>
                <w:szCs w:val="25"/>
                <w:lang w:eastAsia="ru-RU"/>
              </w:rPr>
            </w:pPr>
            <w:r w:rsidRPr="003F0403">
              <w:rPr>
                <w:sz w:val="25"/>
                <w:szCs w:val="25"/>
                <w:lang w:eastAsia="ru-RU"/>
              </w:rPr>
              <w:t>Товар должен иметь всю необходимую маркировку и обозначения.</w:t>
            </w:r>
          </w:p>
          <w:p w:rsidR="00695920" w:rsidRPr="003F0403" w:rsidRDefault="00695920" w:rsidP="00695920">
            <w:pPr>
              <w:adjustRightInd w:val="0"/>
              <w:jc w:val="both"/>
              <w:rPr>
                <w:sz w:val="25"/>
                <w:szCs w:val="25"/>
              </w:rPr>
            </w:pPr>
            <w:r w:rsidRPr="003F0403">
              <w:rPr>
                <w:sz w:val="25"/>
                <w:szCs w:val="25"/>
                <w:lang w:eastAsia="ru-RU"/>
              </w:rPr>
              <w:t>Товар должен поставляться в упаковке, обеспечивающей сохранность товара при транспортировке любым видом транспорта и хранение в соответствии с принятыми для данного вида товара требованиями, без повреждений и следов вскрытия, отсутствия признаков вторичной упаковки.</w:t>
            </w:r>
          </w:p>
        </w:tc>
      </w:tr>
      <w:tr w:rsidR="00CB3CD0" w:rsidRPr="003F0403" w:rsidTr="009B764E">
        <w:tc>
          <w:tcPr>
            <w:tcW w:w="795" w:type="dxa"/>
          </w:tcPr>
          <w:p w:rsidR="00CE56E1" w:rsidRPr="003F0403" w:rsidRDefault="009B764E" w:rsidP="001D52A7">
            <w:pPr>
              <w:pStyle w:val="a3"/>
              <w:ind w:left="0" w:firstLine="0"/>
              <w:rPr>
                <w:sz w:val="25"/>
                <w:szCs w:val="25"/>
              </w:rPr>
            </w:pPr>
            <w:r w:rsidRPr="003F0403">
              <w:rPr>
                <w:sz w:val="25"/>
                <w:szCs w:val="25"/>
              </w:rPr>
              <w:t>9</w:t>
            </w:r>
          </w:p>
        </w:tc>
        <w:tc>
          <w:tcPr>
            <w:tcW w:w="3288" w:type="dxa"/>
          </w:tcPr>
          <w:p w:rsidR="007B403F" w:rsidRPr="003F0403" w:rsidRDefault="00F83770" w:rsidP="00CB3CD0">
            <w:pPr>
              <w:tabs>
                <w:tab w:val="left" w:pos="1127"/>
              </w:tabs>
              <w:jc w:val="both"/>
              <w:rPr>
                <w:b/>
                <w:sz w:val="25"/>
                <w:szCs w:val="25"/>
              </w:rPr>
            </w:pPr>
            <w:r w:rsidRPr="003F0403">
              <w:rPr>
                <w:b/>
                <w:sz w:val="25"/>
                <w:szCs w:val="25"/>
              </w:rPr>
              <w:t>Место</w:t>
            </w:r>
            <w:r w:rsidR="00CB3CD0" w:rsidRPr="003F0403">
              <w:rPr>
                <w:b/>
                <w:sz w:val="25"/>
                <w:szCs w:val="25"/>
              </w:rPr>
              <w:t xml:space="preserve"> поставки товаров / выполнения работ / </w:t>
            </w:r>
            <w:r w:rsidRPr="003F0403">
              <w:rPr>
                <w:b/>
                <w:sz w:val="25"/>
                <w:szCs w:val="25"/>
              </w:rPr>
              <w:t>оказания услуг</w:t>
            </w:r>
          </w:p>
        </w:tc>
        <w:tc>
          <w:tcPr>
            <w:tcW w:w="6090" w:type="dxa"/>
          </w:tcPr>
          <w:p w:rsidR="00CE56E1" w:rsidRPr="003F0403" w:rsidRDefault="006E5CC5" w:rsidP="000D2A35">
            <w:pPr>
              <w:pStyle w:val="a3"/>
              <w:ind w:left="0" w:firstLine="0"/>
              <w:rPr>
                <w:sz w:val="25"/>
                <w:szCs w:val="25"/>
              </w:rPr>
            </w:pPr>
            <w:r w:rsidRPr="003F0403">
              <w:rPr>
                <w:sz w:val="25"/>
                <w:szCs w:val="25"/>
              </w:rPr>
              <w:t>107078, г. Москва, ул. Новая Басманная, д. 23, стр. 1</w:t>
            </w:r>
          </w:p>
        </w:tc>
      </w:tr>
      <w:tr w:rsidR="00CB3CD0" w:rsidRPr="003F0403" w:rsidTr="009B764E">
        <w:tc>
          <w:tcPr>
            <w:tcW w:w="795" w:type="dxa"/>
          </w:tcPr>
          <w:p w:rsidR="001A340A" w:rsidRPr="003F0403" w:rsidRDefault="009B764E" w:rsidP="001D52A7">
            <w:pPr>
              <w:pStyle w:val="a3"/>
              <w:ind w:left="0" w:firstLine="0"/>
              <w:rPr>
                <w:sz w:val="25"/>
                <w:szCs w:val="25"/>
              </w:rPr>
            </w:pPr>
            <w:r w:rsidRPr="003F0403">
              <w:rPr>
                <w:sz w:val="25"/>
                <w:szCs w:val="25"/>
              </w:rPr>
              <w:t>10</w:t>
            </w:r>
          </w:p>
        </w:tc>
        <w:tc>
          <w:tcPr>
            <w:tcW w:w="3288" w:type="dxa"/>
          </w:tcPr>
          <w:p w:rsidR="001A340A" w:rsidRPr="003F0403" w:rsidRDefault="00F83770" w:rsidP="00E7112A">
            <w:pPr>
              <w:tabs>
                <w:tab w:val="left" w:pos="1127"/>
              </w:tabs>
              <w:jc w:val="both"/>
              <w:rPr>
                <w:b/>
                <w:sz w:val="25"/>
                <w:szCs w:val="25"/>
              </w:rPr>
            </w:pPr>
            <w:r w:rsidRPr="003F0403">
              <w:rPr>
                <w:b/>
                <w:sz w:val="25"/>
                <w:szCs w:val="25"/>
              </w:rPr>
              <w:t>Сроки </w:t>
            </w:r>
            <w:r w:rsidR="00CB3CD0" w:rsidRPr="003F0403">
              <w:rPr>
                <w:b/>
                <w:sz w:val="25"/>
                <w:szCs w:val="25"/>
              </w:rPr>
              <w:t xml:space="preserve">поставки товаров / выполнения работ / </w:t>
            </w:r>
            <w:r w:rsidRPr="003F0403">
              <w:rPr>
                <w:b/>
                <w:sz w:val="25"/>
                <w:szCs w:val="25"/>
              </w:rPr>
              <w:t>оказания услуг</w:t>
            </w:r>
          </w:p>
        </w:tc>
        <w:tc>
          <w:tcPr>
            <w:tcW w:w="6090" w:type="dxa"/>
          </w:tcPr>
          <w:p w:rsidR="00E7112A" w:rsidRPr="003F0403" w:rsidRDefault="00D309FD" w:rsidP="008C1801">
            <w:pPr>
              <w:tabs>
                <w:tab w:val="left" w:pos="1338"/>
              </w:tabs>
              <w:ind w:right="34"/>
              <w:jc w:val="both"/>
              <w:rPr>
                <w:sz w:val="25"/>
                <w:szCs w:val="25"/>
              </w:rPr>
            </w:pPr>
            <w:r w:rsidRPr="003F0403">
              <w:rPr>
                <w:sz w:val="25"/>
                <w:szCs w:val="25"/>
              </w:rPr>
              <w:t>В течение 30 (тридцати</w:t>
            </w:r>
            <w:r w:rsidR="00A50CD4" w:rsidRPr="003F0403">
              <w:rPr>
                <w:sz w:val="25"/>
                <w:szCs w:val="25"/>
              </w:rPr>
              <w:t>) рабочих дней с даты заключения</w:t>
            </w:r>
            <w:r w:rsidR="008C1801" w:rsidRPr="003F0403">
              <w:rPr>
                <w:sz w:val="25"/>
                <w:szCs w:val="25"/>
              </w:rPr>
              <w:t xml:space="preserve"> государственного </w:t>
            </w:r>
            <w:r w:rsidR="00A50CD4" w:rsidRPr="003F0403">
              <w:rPr>
                <w:sz w:val="25"/>
                <w:szCs w:val="25"/>
              </w:rPr>
              <w:t>контракта</w:t>
            </w:r>
          </w:p>
        </w:tc>
      </w:tr>
      <w:tr w:rsidR="00CB3CD0" w:rsidRPr="003F0403" w:rsidTr="009B764E">
        <w:tc>
          <w:tcPr>
            <w:tcW w:w="795" w:type="dxa"/>
          </w:tcPr>
          <w:p w:rsidR="001A340A" w:rsidRPr="003F0403" w:rsidRDefault="009B764E" w:rsidP="001D52A7">
            <w:pPr>
              <w:pStyle w:val="a3"/>
              <w:ind w:left="0" w:firstLine="0"/>
              <w:rPr>
                <w:sz w:val="25"/>
                <w:szCs w:val="25"/>
              </w:rPr>
            </w:pPr>
            <w:r w:rsidRPr="003F0403">
              <w:rPr>
                <w:sz w:val="25"/>
                <w:szCs w:val="25"/>
              </w:rPr>
              <w:t>11</w:t>
            </w:r>
          </w:p>
        </w:tc>
        <w:tc>
          <w:tcPr>
            <w:tcW w:w="3288" w:type="dxa"/>
          </w:tcPr>
          <w:p w:rsidR="001A340A" w:rsidRPr="003F0403" w:rsidRDefault="00F83770" w:rsidP="00E7112A">
            <w:pPr>
              <w:tabs>
                <w:tab w:val="left" w:pos="1127"/>
              </w:tabs>
              <w:jc w:val="both"/>
              <w:rPr>
                <w:b/>
                <w:sz w:val="25"/>
                <w:szCs w:val="25"/>
              </w:rPr>
            </w:pPr>
            <w:r w:rsidRPr="003F0403">
              <w:rPr>
                <w:b/>
                <w:sz w:val="25"/>
                <w:szCs w:val="25"/>
              </w:rPr>
              <w:t>Порядок приемки</w:t>
            </w:r>
            <w:r w:rsidR="00CB3CD0" w:rsidRPr="003F0403">
              <w:rPr>
                <w:b/>
                <w:sz w:val="25"/>
                <w:szCs w:val="25"/>
              </w:rPr>
              <w:t xml:space="preserve"> поставленных товаров / выполненных работ / </w:t>
            </w:r>
            <w:r w:rsidRPr="003F0403">
              <w:rPr>
                <w:b/>
                <w:sz w:val="25"/>
                <w:szCs w:val="25"/>
              </w:rPr>
              <w:t xml:space="preserve"> оказанных услуг</w:t>
            </w:r>
            <w:r w:rsidR="00E03197" w:rsidRPr="003F0403">
              <w:rPr>
                <w:b/>
                <w:sz w:val="25"/>
                <w:szCs w:val="25"/>
              </w:rPr>
              <w:t xml:space="preserve"> и сроки оплаты</w:t>
            </w:r>
          </w:p>
        </w:tc>
        <w:tc>
          <w:tcPr>
            <w:tcW w:w="6090" w:type="dxa"/>
          </w:tcPr>
          <w:p w:rsidR="00500297" w:rsidRPr="003F0403" w:rsidRDefault="00500297" w:rsidP="00500297">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9E12DB" w:rsidRPr="003F0403" w:rsidRDefault="009E12DB" w:rsidP="009E12DB">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Счета, счета-фактуры и товарная накладная либо универсальный передаточный документ</w:t>
            </w:r>
            <w:r w:rsidR="0062471B" w:rsidRPr="003F0403">
              <w:rPr>
                <w:rFonts w:ascii="Times New Roman" w:hAnsi="Times New Roman" w:cs="Times New Roman"/>
                <w:sz w:val="25"/>
                <w:szCs w:val="25"/>
              </w:rPr>
              <w:t xml:space="preserve"> (документ о приемке)</w:t>
            </w:r>
            <w:r w:rsidRPr="003F0403">
              <w:rPr>
                <w:rFonts w:ascii="Times New Roman" w:hAnsi="Times New Roman" w:cs="Times New Roman"/>
                <w:sz w:val="25"/>
                <w:szCs w:val="25"/>
              </w:rPr>
              <w:t xml:space="preserve"> передаются Поставщиком Заказчику в течение 10 (десяти) рабочих дней с даты поставки товара.</w:t>
            </w:r>
          </w:p>
          <w:p w:rsidR="009E12DB" w:rsidRPr="003F0403" w:rsidRDefault="009E12DB" w:rsidP="00500297">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Приёмка товара Заказчиком включает в себя проведение экспертизы поставленного товара на соответствие условиям Контракта и рассмотрение полученных от Поставщика документов о приёмке. Срок проведения приёмки не может превышать 20 (двадцать) рабочих дней со дня поступления Заказчику документов о приёмке, сформированных Поставщиком.</w:t>
            </w:r>
          </w:p>
          <w:p w:rsidR="00500297" w:rsidRPr="003F0403" w:rsidRDefault="00500297" w:rsidP="00500297">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500297" w:rsidRPr="003F0403" w:rsidRDefault="00500297" w:rsidP="00500297">
            <w:pPr>
              <w:pStyle w:val="ConsPlusNormal"/>
              <w:jc w:val="both"/>
              <w:rPr>
                <w:rFonts w:ascii="Times New Roman" w:hAnsi="Times New Roman" w:cs="Times New Roman"/>
                <w:sz w:val="25"/>
                <w:szCs w:val="25"/>
              </w:rPr>
            </w:pPr>
            <w:bookmarkStart w:id="2" w:name="P1489"/>
            <w:bookmarkEnd w:id="2"/>
            <w:r w:rsidRPr="003F0403">
              <w:rPr>
                <w:rFonts w:ascii="Times New Roman" w:hAnsi="Times New Roman" w:cs="Times New Roman"/>
                <w:sz w:val="25"/>
                <w:szCs w:val="25"/>
              </w:rPr>
              <w:t>В срок не позднее 10 (Десяти) рабочих дней, следующих за днем поступления документа о приемке, Заказчик осуществляет одно из следующих действий:</w:t>
            </w:r>
          </w:p>
          <w:p w:rsidR="00500297" w:rsidRPr="003F0403" w:rsidRDefault="00500297" w:rsidP="00500297">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 xml:space="preserve">а) подписывает </w:t>
            </w:r>
            <w:r w:rsidR="00757399" w:rsidRPr="003F0403">
              <w:rPr>
                <w:rFonts w:ascii="Times New Roman" w:hAnsi="Times New Roman" w:cs="Times New Roman"/>
                <w:sz w:val="25"/>
                <w:szCs w:val="25"/>
              </w:rPr>
              <w:t>документ о приемке</w:t>
            </w:r>
            <w:r w:rsidRPr="003F0403">
              <w:rPr>
                <w:rFonts w:ascii="Times New Roman" w:hAnsi="Times New Roman" w:cs="Times New Roman"/>
                <w:sz w:val="25"/>
                <w:szCs w:val="25"/>
              </w:rPr>
              <w:t>;</w:t>
            </w:r>
          </w:p>
          <w:p w:rsidR="00500297" w:rsidRPr="003F0403" w:rsidRDefault="00500297" w:rsidP="00500297">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 xml:space="preserve">б) </w:t>
            </w:r>
            <w:r w:rsidR="008A2285" w:rsidRPr="003F0403">
              <w:rPr>
                <w:rFonts w:ascii="Times New Roman" w:hAnsi="Times New Roman" w:cs="Times New Roman"/>
                <w:sz w:val="25"/>
                <w:szCs w:val="25"/>
              </w:rPr>
              <w:t>п</w:t>
            </w:r>
            <w:r w:rsidR="00757399" w:rsidRPr="003F0403">
              <w:rPr>
                <w:rFonts w:ascii="Times New Roman" w:hAnsi="Times New Roman" w:cs="Times New Roman"/>
                <w:sz w:val="25"/>
                <w:szCs w:val="25"/>
              </w:rPr>
              <w:t>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течение 10 (десяти) рабочих дней отказывает в приемке товара, направляя Поставщику мотивированный отказ от</w:t>
            </w:r>
            <w:r w:rsidR="008A2285" w:rsidRPr="003F0403">
              <w:rPr>
                <w:rFonts w:ascii="Times New Roman" w:hAnsi="Times New Roman" w:cs="Times New Roman"/>
                <w:sz w:val="25"/>
                <w:szCs w:val="25"/>
              </w:rPr>
              <w:t xml:space="preserve"> подписания документа о приемке</w:t>
            </w:r>
            <w:r w:rsidRPr="003F0403">
              <w:rPr>
                <w:rFonts w:ascii="Times New Roman" w:hAnsi="Times New Roman" w:cs="Times New Roman"/>
                <w:sz w:val="25"/>
                <w:szCs w:val="25"/>
              </w:rPr>
              <w:t xml:space="preserve"> с указанием причин такого отказа.</w:t>
            </w:r>
          </w:p>
          <w:p w:rsidR="00F9228D" w:rsidRPr="003F0403" w:rsidRDefault="00500297" w:rsidP="00F9228D">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w:t>
            </w:r>
            <w:r w:rsidR="00F9228D" w:rsidRPr="003F0403">
              <w:rPr>
                <w:rFonts w:ascii="Times New Roman" w:hAnsi="Times New Roman" w:cs="Times New Roman"/>
                <w:sz w:val="25"/>
                <w:szCs w:val="25"/>
              </w:rPr>
              <w:t>.</w:t>
            </w:r>
          </w:p>
          <w:p w:rsidR="00500297" w:rsidRPr="003F0403" w:rsidRDefault="00500297" w:rsidP="00F9228D">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 xml:space="preserve">Датой приемки товара считается дата </w:t>
            </w:r>
            <w:r w:rsidR="00757399" w:rsidRPr="003F0403">
              <w:rPr>
                <w:rFonts w:ascii="Times New Roman" w:hAnsi="Times New Roman" w:cs="Times New Roman"/>
                <w:sz w:val="25"/>
                <w:szCs w:val="25"/>
              </w:rPr>
              <w:t>подписания д</w:t>
            </w:r>
            <w:r w:rsidRPr="003F0403">
              <w:rPr>
                <w:rFonts w:ascii="Times New Roman" w:hAnsi="Times New Roman" w:cs="Times New Roman"/>
                <w:sz w:val="25"/>
                <w:szCs w:val="25"/>
              </w:rPr>
              <w:t>окумента о приемке</w:t>
            </w:r>
            <w:r w:rsidR="00757399" w:rsidRPr="003F0403">
              <w:rPr>
                <w:rFonts w:ascii="Times New Roman" w:hAnsi="Times New Roman" w:cs="Times New Roman"/>
                <w:sz w:val="25"/>
                <w:szCs w:val="25"/>
              </w:rPr>
              <w:t xml:space="preserve"> </w:t>
            </w:r>
            <w:r w:rsidRPr="003F0403">
              <w:rPr>
                <w:rFonts w:ascii="Times New Roman" w:hAnsi="Times New Roman" w:cs="Times New Roman"/>
                <w:sz w:val="25"/>
                <w:szCs w:val="25"/>
              </w:rPr>
              <w:t>Заказчиком.</w:t>
            </w:r>
          </w:p>
          <w:p w:rsidR="00500297" w:rsidRPr="003F0403" w:rsidRDefault="00500297" w:rsidP="00D85E6F">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 xml:space="preserve">Некачественный, некомплектный товар, товар, не соответствующий условиям Контракта, считается не поставленным. </w:t>
            </w:r>
          </w:p>
          <w:p w:rsidR="00500297" w:rsidRPr="003F0403" w:rsidRDefault="00500297" w:rsidP="00D85E6F">
            <w:pPr>
              <w:pStyle w:val="ConsPlusNormal"/>
              <w:jc w:val="both"/>
              <w:rPr>
                <w:rFonts w:ascii="Times New Roman" w:hAnsi="Times New Roman" w:cs="Times New Roman"/>
                <w:sz w:val="25"/>
                <w:szCs w:val="25"/>
              </w:rPr>
            </w:pPr>
            <w:r w:rsidRPr="003F0403">
              <w:rPr>
                <w:rFonts w:ascii="Times New Roman" w:hAnsi="Times New Roman" w:cs="Times New Roman"/>
                <w:sz w:val="25"/>
                <w:szCs w:val="25"/>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F3071" w:rsidRPr="003F0403" w:rsidRDefault="00500297" w:rsidP="00D85E6F">
            <w:pPr>
              <w:tabs>
                <w:tab w:val="left" w:pos="1338"/>
              </w:tabs>
              <w:ind w:right="34"/>
              <w:jc w:val="both"/>
              <w:rPr>
                <w:sz w:val="25"/>
                <w:szCs w:val="25"/>
              </w:rPr>
            </w:pPr>
            <w:r w:rsidRPr="003F0403">
              <w:rPr>
                <w:sz w:val="25"/>
                <w:szCs w:val="25"/>
              </w:rPr>
              <w:t>Заказчик вправе не отказывать в приемке поставленного Товара в случае выявления несоответствия Товара условиям</w:t>
            </w:r>
            <w:r w:rsidR="00D85E6F" w:rsidRPr="003F0403">
              <w:rPr>
                <w:sz w:val="25"/>
                <w:szCs w:val="25"/>
              </w:rPr>
              <w:t xml:space="preserve"> </w:t>
            </w:r>
            <w:r w:rsidRPr="003F0403">
              <w:rPr>
                <w:sz w:val="25"/>
                <w:szCs w:val="25"/>
              </w:rPr>
              <w:t>Контракта, если выявленное несоответствие не препятствует приемке этого Товара и устранено Поставщиком.</w:t>
            </w:r>
          </w:p>
          <w:p w:rsidR="00091794" w:rsidRPr="003F0403" w:rsidRDefault="00091794" w:rsidP="00D85E6F">
            <w:pPr>
              <w:tabs>
                <w:tab w:val="left" w:pos="1338"/>
              </w:tabs>
              <w:ind w:right="34"/>
              <w:jc w:val="both"/>
              <w:rPr>
                <w:i/>
                <w:sz w:val="25"/>
                <w:szCs w:val="25"/>
              </w:rPr>
            </w:pPr>
            <w:r w:rsidRPr="003F0403">
              <w:rPr>
                <w:sz w:val="25"/>
                <w:szCs w:val="25"/>
              </w:rPr>
              <w:t>Оплата поставленного товара производится Заказчиком не позднее 7 (семи) рабочих дней с даты подписания  Заказчиком (лицом, имеющим право действовать от имени Заказчика) документа о приемке.</w:t>
            </w:r>
          </w:p>
        </w:tc>
      </w:tr>
      <w:tr w:rsidR="00CB3CD0" w:rsidRPr="003F0403" w:rsidTr="009B764E">
        <w:tc>
          <w:tcPr>
            <w:tcW w:w="795" w:type="dxa"/>
          </w:tcPr>
          <w:p w:rsidR="001A340A" w:rsidRPr="003F0403" w:rsidRDefault="009B764E" w:rsidP="001D52A7">
            <w:pPr>
              <w:pStyle w:val="a3"/>
              <w:ind w:left="0" w:firstLine="0"/>
              <w:rPr>
                <w:sz w:val="25"/>
                <w:szCs w:val="25"/>
              </w:rPr>
            </w:pPr>
            <w:r w:rsidRPr="003F0403">
              <w:rPr>
                <w:sz w:val="25"/>
                <w:szCs w:val="25"/>
              </w:rPr>
              <w:t>12</w:t>
            </w:r>
          </w:p>
        </w:tc>
        <w:tc>
          <w:tcPr>
            <w:tcW w:w="3288" w:type="dxa"/>
          </w:tcPr>
          <w:p w:rsidR="001A340A" w:rsidRPr="003F0403" w:rsidRDefault="00F83770" w:rsidP="001508E6">
            <w:pPr>
              <w:tabs>
                <w:tab w:val="left" w:pos="1127"/>
              </w:tabs>
              <w:jc w:val="both"/>
              <w:rPr>
                <w:b/>
                <w:sz w:val="25"/>
                <w:szCs w:val="25"/>
              </w:rPr>
            </w:pPr>
            <w:r w:rsidRPr="003F0403">
              <w:rPr>
                <w:b/>
                <w:sz w:val="25"/>
                <w:szCs w:val="25"/>
              </w:rPr>
              <w:t>Дополнительные расходы, включенные в цену контракта</w:t>
            </w:r>
          </w:p>
        </w:tc>
        <w:tc>
          <w:tcPr>
            <w:tcW w:w="6090" w:type="dxa"/>
          </w:tcPr>
          <w:p w:rsidR="00F83770" w:rsidRPr="003F0403" w:rsidRDefault="00D735DC" w:rsidP="001508E6">
            <w:pPr>
              <w:tabs>
                <w:tab w:val="left" w:pos="1338"/>
              </w:tabs>
              <w:ind w:right="34"/>
              <w:jc w:val="both"/>
              <w:rPr>
                <w:i/>
                <w:sz w:val="25"/>
                <w:szCs w:val="25"/>
              </w:rPr>
            </w:pPr>
            <w:r w:rsidRPr="003F0403">
              <w:rPr>
                <w:sz w:val="25"/>
                <w:szCs w:val="25"/>
              </w:rPr>
              <w:t>В цену Контракта входят все расходы, связанные                           с выполнением Исполнителем обязательств                                 по Контракту, включая расходы на доставку товара, погрузку и разгрузку, подъем на этаж, а также упаковку (упаковочные материалы), маркировку, сопровождение, страхование, хранение, уплату налогов и других обязательных платежей, включаемых в цену товара.</w:t>
            </w:r>
          </w:p>
        </w:tc>
      </w:tr>
      <w:tr w:rsidR="00CB3CD0" w:rsidRPr="003F0403" w:rsidTr="009B764E">
        <w:tc>
          <w:tcPr>
            <w:tcW w:w="795" w:type="dxa"/>
          </w:tcPr>
          <w:p w:rsidR="001A340A" w:rsidRPr="003F0403" w:rsidRDefault="009B764E" w:rsidP="001D52A7">
            <w:pPr>
              <w:pStyle w:val="a3"/>
              <w:ind w:left="0" w:firstLine="0"/>
              <w:rPr>
                <w:sz w:val="25"/>
                <w:szCs w:val="25"/>
              </w:rPr>
            </w:pPr>
            <w:r w:rsidRPr="003F0403">
              <w:rPr>
                <w:sz w:val="25"/>
                <w:szCs w:val="25"/>
              </w:rPr>
              <w:t>13</w:t>
            </w:r>
          </w:p>
        </w:tc>
        <w:tc>
          <w:tcPr>
            <w:tcW w:w="3288" w:type="dxa"/>
          </w:tcPr>
          <w:p w:rsidR="001A340A" w:rsidRPr="003F0403" w:rsidRDefault="00EC6BDD" w:rsidP="001508E6">
            <w:pPr>
              <w:tabs>
                <w:tab w:val="left" w:pos="1127"/>
              </w:tabs>
              <w:jc w:val="both"/>
              <w:rPr>
                <w:b/>
                <w:sz w:val="25"/>
                <w:szCs w:val="25"/>
              </w:rPr>
            </w:pPr>
            <w:r w:rsidRPr="003F0403">
              <w:rPr>
                <w:b/>
                <w:sz w:val="25"/>
                <w:szCs w:val="25"/>
              </w:rPr>
              <w:t>Требования к нормативным документам</w:t>
            </w:r>
          </w:p>
        </w:tc>
        <w:tc>
          <w:tcPr>
            <w:tcW w:w="6090" w:type="dxa"/>
          </w:tcPr>
          <w:p w:rsidR="001A340A" w:rsidRPr="003F0403" w:rsidRDefault="00A03549" w:rsidP="00A03549">
            <w:pPr>
              <w:tabs>
                <w:tab w:val="left" w:pos="1695"/>
              </w:tabs>
              <w:ind w:right="34"/>
              <w:jc w:val="both"/>
              <w:rPr>
                <w:sz w:val="25"/>
                <w:szCs w:val="25"/>
              </w:rPr>
            </w:pPr>
            <w:r w:rsidRPr="003F0403">
              <w:rPr>
                <w:sz w:val="25"/>
                <w:szCs w:val="25"/>
              </w:rPr>
              <w:t>-</w:t>
            </w:r>
          </w:p>
        </w:tc>
      </w:tr>
      <w:tr w:rsidR="00CB3CD0" w:rsidRPr="003F0403" w:rsidTr="009B764E">
        <w:tc>
          <w:tcPr>
            <w:tcW w:w="795" w:type="dxa"/>
          </w:tcPr>
          <w:p w:rsidR="009B764E" w:rsidRPr="003F0403" w:rsidRDefault="009B764E" w:rsidP="001D52A7">
            <w:pPr>
              <w:pStyle w:val="a3"/>
              <w:ind w:left="0" w:firstLine="0"/>
              <w:rPr>
                <w:sz w:val="25"/>
                <w:szCs w:val="25"/>
              </w:rPr>
            </w:pPr>
            <w:r w:rsidRPr="003F0403">
              <w:rPr>
                <w:sz w:val="25"/>
                <w:szCs w:val="25"/>
              </w:rPr>
              <w:t>14</w:t>
            </w:r>
          </w:p>
        </w:tc>
        <w:tc>
          <w:tcPr>
            <w:tcW w:w="3288" w:type="dxa"/>
          </w:tcPr>
          <w:p w:rsidR="009B764E" w:rsidRPr="003F0403" w:rsidRDefault="00EC6BDD" w:rsidP="001508E6">
            <w:pPr>
              <w:tabs>
                <w:tab w:val="left" w:pos="1127"/>
              </w:tabs>
              <w:jc w:val="both"/>
              <w:rPr>
                <w:b/>
                <w:sz w:val="25"/>
                <w:szCs w:val="25"/>
              </w:rPr>
            </w:pPr>
            <w:r w:rsidRPr="003F0403">
              <w:rPr>
                <w:b/>
                <w:sz w:val="25"/>
                <w:szCs w:val="25"/>
              </w:rPr>
              <w:t>Применение национального режима</w:t>
            </w:r>
          </w:p>
        </w:tc>
        <w:tc>
          <w:tcPr>
            <w:tcW w:w="6090" w:type="dxa"/>
          </w:tcPr>
          <w:p w:rsidR="00EC6BDD" w:rsidRPr="003F0403" w:rsidRDefault="00E7112A" w:rsidP="00A03549">
            <w:pPr>
              <w:tabs>
                <w:tab w:val="left" w:pos="1338"/>
              </w:tabs>
              <w:ind w:right="34"/>
              <w:jc w:val="both"/>
              <w:rPr>
                <w:i/>
                <w:sz w:val="25"/>
                <w:szCs w:val="25"/>
              </w:rPr>
            </w:pPr>
            <w:r w:rsidRPr="003F0403">
              <w:rPr>
                <w:sz w:val="25"/>
                <w:szCs w:val="25"/>
              </w:rPr>
              <w:t>При осуществл</w:t>
            </w:r>
            <w:r w:rsidR="00A03549" w:rsidRPr="003F0403">
              <w:rPr>
                <w:sz w:val="25"/>
                <w:szCs w:val="25"/>
              </w:rPr>
              <w:t>ении данной закупки, ограничения и запреты,</w:t>
            </w:r>
            <w:r w:rsidRPr="003F0403">
              <w:rPr>
                <w:sz w:val="25"/>
                <w:szCs w:val="25"/>
              </w:rPr>
              <w:t xml:space="preserve"> в соответствии с постановлением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w:t>
            </w:r>
            <w:r w:rsidR="00AF4FF9" w:rsidRPr="003F0403">
              <w:rPr>
                <w:sz w:val="25"/>
                <w:szCs w:val="25"/>
              </w:rPr>
              <w:t xml:space="preserve">льными видами юридических лиц» </w:t>
            </w:r>
            <w:r w:rsidR="00A03549" w:rsidRPr="003F0403">
              <w:rPr>
                <w:sz w:val="25"/>
                <w:szCs w:val="25"/>
              </w:rPr>
              <w:t>не устанавливаю</w:t>
            </w:r>
            <w:r w:rsidRPr="003F0403">
              <w:rPr>
                <w:sz w:val="25"/>
                <w:szCs w:val="25"/>
              </w:rPr>
              <w:t>тся.</w:t>
            </w:r>
          </w:p>
        </w:tc>
      </w:tr>
      <w:tr w:rsidR="00CB3CD0" w:rsidRPr="003F0403" w:rsidTr="009B764E">
        <w:tc>
          <w:tcPr>
            <w:tcW w:w="795" w:type="dxa"/>
          </w:tcPr>
          <w:p w:rsidR="00E7112A" w:rsidRPr="003F0403" w:rsidRDefault="00E7112A" w:rsidP="001D52A7">
            <w:pPr>
              <w:pStyle w:val="a3"/>
              <w:ind w:left="0" w:firstLine="0"/>
              <w:rPr>
                <w:sz w:val="25"/>
                <w:szCs w:val="25"/>
              </w:rPr>
            </w:pPr>
            <w:r w:rsidRPr="003F0403">
              <w:rPr>
                <w:sz w:val="25"/>
                <w:szCs w:val="25"/>
              </w:rPr>
              <w:t>15</w:t>
            </w:r>
          </w:p>
        </w:tc>
        <w:tc>
          <w:tcPr>
            <w:tcW w:w="3288" w:type="dxa"/>
          </w:tcPr>
          <w:p w:rsidR="00E7112A" w:rsidRPr="003F0403" w:rsidRDefault="00E7112A" w:rsidP="001508E6">
            <w:pPr>
              <w:tabs>
                <w:tab w:val="left" w:pos="1127"/>
              </w:tabs>
              <w:jc w:val="both"/>
              <w:rPr>
                <w:b/>
                <w:sz w:val="25"/>
                <w:szCs w:val="25"/>
              </w:rPr>
            </w:pPr>
            <w:r w:rsidRPr="003F0403">
              <w:rPr>
                <w:b/>
                <w:sz w:val="25"/>
                <w:szCs w:val="25"/>
              </w:rPr>
              <w:t>Дополнительные технические требования к объекту закупки</w:t>
            </w:r>
          </w:p>
        </w:tc>
        <w:tc>
          <w:tcPr>
            <w:tcW w:w="6090" w:type="dxa"/>
          </w:tcPr>
          <w:p w:rsidR="000D2A35" w:rsidRPr="003F0403" w:rsidRDefault="00BB0DDE" w:rsidP="00BB0DDE">
            <w:pPr>
              <w:pStyle w:val="ConsPlusNormal"/>
              <w:jc w:val="both"/>
              <w:rPr>
                <w:sz w:val="25"/>
                <w:szCs w:val="25"/>
              </w:rPr>
            </w:pPr>
            <w:r w:rsidRPr="003F0403">
              <w:rPr>
                <w:sz w:val="25"/>
                <w:szCs w:val="25"/>
              </w:rPr>
              <w:t>-</w:t>
            </w:r>
          </w:p>
        </w:tc>
      </w:tr>
    </w:tbl>
    <w:p w:rsidR="00ED081E" w:rsidRPr="003F0403" w:rsidRDefault="00ED081E" w:rsidP="001A340A">
      <w:pPr>
        <w:pStyle w:val="a3"/>
        <w:ind w:left="0" w:right="430" w:firstLine="0"/>
        <w:rPr>
          <w:sz w:val="25"/>
          <w:szCs w:val="25"/>
        </w:rPr>
      </w:pPr>
      <w:bookmarkStart w:id="3" w:name="_GoBack"/>
      <w:bookmarkEnd w:id="3"/>
    </w:p>
    <w:sectPr w:rsidR="00ED081E" w:rsidRPr="003F0403" w:rsidSect="009B2B89">
      <w:headerReference w:type="default" r:id="rId8"/>
      <w:pgSz w:w="11910" w:h="16840"/>
      <w:pgMar w:top="1134" w:right="995" w:bottom="1134" w:left="1247" w:header="567" w:footer="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96" w:rsidRDefault="004E5796">
      <w:r>
        <w:separator/>
      </w:r>
    </w:p>
  </w:endnote>
  <w:endnote w:type="continuationSeparator" w:id="0">
    <w:p w:rsidR="004E5796" w:rsidRDefault="004E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96" w:rsidRDefault="004E5796">
      <w:r>
        <w:separator/>
      </w:r>
    </w:p>
  </w:footnote>
  <w:footnote w:type="continuationSeparator" w:id="0">
    <w:p w:rsidR="004E5796" w:rsidRDefault="004E5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489" w:rsidRDefault="00B75489">
    <w:pPr>
      <w:pStyle w:val="aa"/>
      <w:jc w:val="center"/>
    </w:pPr>
  </w:p>
  <w:p w:rsidR="006762F8" w:rsidRDefault="006762F8">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7126F"/>
    <w:multiLevelType w:val="hybridMultilevel"/>
    <w:tmpl w:val="A7E0D564"/>
    <w:lvl w:ilvl="0" w:tplc="DD34C6C4">
      <w:numFmt w:val="bullet"/>
      <w:lvlText w:val="–"/>
      <w:lvlJc w:val="left"/>
      <w:pPr>
        <w:ind w:left="140"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EB6AF62C">
      <w:numFmt w:val="bullet"/>
      <w:lvlText w:val="•"/>
      <w:lvlJc w:val="left"/>
      <w:pPr>
        <w:ind w:left="1174" w:hanging="212"/>
      </w:pPr>
      <w:rPr>
        <w:rFonts w:hint="default"/>
        <w:lang w:val="ru-RU" w:eastAsia="en-US" w:bidi="ar-SA"/>
      </w:rPr>
    </w:lvl>
    <w:lvl w:ilvl="2" w:tplc="BE00B568">
      <w:numFmt w:val="bullet"/>
      <w:lvlText w:val="•"/>
      <w:lvlJc w:val="left"/>
      <w:pPr>
        <w:ind w:left="2209" w:hanging="212"/>
      </w:pPr>
      <w:rPr>
        <w:rFonts w:hint="default"/>
        <w:lang w:val="ru-RU" w:eastAsia="en-US" w:bidi="ar-SA"/>
      </w:rPr>
    </w:lvl>
    <w:lvl w:ilvl="3" w:tplc="D7463AB4">
      <w:numFmt w:val="bullet"/>
      <w:lvlText w:val="•"/>
      <w:lvlJc w:val="left"/>
      <w:pPr>
        <w:ind w:left="3244" w:hanging="212"/>
      </w:pPr>
      <w:rPr>
        <w:rFonts w:hint="default"/>
        <w:lang w:val="ru-RU" w:eastAsia="en-US" w:bidi="ar-SA"/>
      </w:rPr>
    </w:lvl>
    <w:lvl w:ilvl="4" w:tplc="84C60D26">
      <w:numFmt w:val="bullet"/>
      <w:lvlText w:val="•"/>
      <w:lvlJc w:val="left"/>
      <w:pPr>
        <w:ind w:left="4279" w:hanging="212"/>
      </w:pPr>
      <w:rPr>
        <w:rFonts w:hint="default"/>
        <w:lang w:val="ru-RU" w:eastAsia="en-US" w:bidi="ar-SA"/>
      </w:rPr>
    </w:lvl>
    <w:lvl w:ilvl="5" w:tplc="BBDA1BD6">
      <w:numFmt w:val="bullet"/>
      <w:lvlText w:val="•"/>
      <w:lvlJc w:val="left"/>
      <w:pPr>
        <w:ind w:left="5314" w:hanging="212"/>
      </w:pPr>
      <w:rPr>
        <w:rFonts w:hint="default"/>
        <w:lang w:val="ru-RU" w:eastAsia="en-US" w:bidi="ar-SA"/>
      </w:rPr>
    </w:lvl>
    <w:lvl w:ilvl="6" w:tplc="60285CBC">
      <w:numFmt w:val="bullet"/>
      <w:lvlText w:val="•"/>
      <w:lvlJc w:val="left"/>
      <w:pPr>
        <w:ind w:left="6349" w:hanging="212"/>
      </w:pPr>
      <w:rPr>
        <w:rFonts w:hint="default"/>
        <w:lang w:val="ru-RU" w:eastAsia="en-US" w:bidi="ar-SA"/>
      </w:rPr>
    </w:lvl>
    <w:lvl w:ilvl="7" w:tplc="1B2CEDA2">
      <w:numFmt w:val="bullet"/>
      <w:lvlText w:val="•"/>
      <w:lvlJc w:val="left"/>
      <w:pPr>
        <w:ind w:left="7384" w:hanging="212"/>
      </w:pPr>
      <w:rPr>
        <w:rFonts w:hint="default"/>
        <w:lang w:val="ru-RU" w:eastAsia="en-US" w:bidi="ar-SA"/>
      </w:rPr>
    </w:lvl>
    <w:lvl w:ilvl="8" w:tplc="DE70F8D4">
      <w:numFmt w:val="bullet"/>
      <w:lvlText w:val="•"/>
      <w:lvlJc w:val="left"/>
      <w:pPr>
        <w:ind w:left="8419" w:hanging="212"/>
      </w:pPr>
      <w:rPr>
        <w:rFonts w:hint="default"/>
        <w:lang w:val="ru-RU" w:eastAsia="en-US" w:bidi="ar-SA"/>
      </w:rPr>
    </w:lvl>
  </w:abstractNum>
  <w:abstractNum w:abstractNumId="1" w15:restartNumberingAfterBreak="0">
    <w:nsid w:val="37212601"/>
    <w:multiLevelType w:val="hybridMultilevel"/>
    <w:tmpl w:val="6FA6D776"/>
    <w:lvl w:ilvl="0" w:tplc="53A0AE4A">
      <w:start w:val="1"/>
      <w:numFmt w:val="decimal"/>
      <w:lvlText w:val="%1."/>
      <w:lvlJc w:val="left"/>
      <w:pPr>
        <w:ind w:left="113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20AB258">
      <w:numFmt w:val="bullet"/>
      <w:lvlText w:val="•"/>
      <w:lvlJc w:val="left"/>
      <w:pPr>
        <w:ind w:left="2056" w:hanging="281"/>
      </w:pPr>
      <w:rPr>
        <w:rFonts w:hint="default"/>
        <w:lang w:val="ru-RU" w:eastAsia="en-US" w:bidi="ar-SA"/>
      </w:rPr>
    </w:lvl>
    <w:lvl w:ilvl="2" w:tplc="4CCA5568">
      <w:numFmt w:val="bullet"/>
      <w:lvlText w:val="•"/>
      <w:lvlJc w:val="left"/>
      <w:pPr>
        <w:ind w:left="2993" w:hanging="281"/>
      </w:pPr>
      <w:rPr>
        <w:rFonts w:hint="default"/>
        <w:lang w:val="ru-RU" w:eastAsia="en-US" w:bidi="ar-SA"/>
      </w:rPr>
    </w:lvl>
    <w:lvl w:ilvl="3" w:tplc="05D075AA">
      <w:numFmt w:val="bullet"/>
      <w:lvlText w:val="•"/>
      <w:lvlJc w:val="left"/>
      <w:pPr>
        <w:ind w:left="3930" w:hanging="281"/>
      </w:pPr>
      <w:rPr>
        <w:rFonts w:hint="default"/>
        <w:lang w:val="ru-RU" w:eastAsia="en-US" w:bidi="ar-SA"/>
      </w:rPr>
    </w:lvl>
    <w:lvl w:ilvl="4" w:tplc="8EE8BF48">
      <w:numFmt w:val="bullet"/>
      <w:lvlText w:val="•"/>
      <w:lvlJc w:val="left"/>
      <w:pPr>
        <w:ind w:left="4867" w:hanging="281"/>
      </w:pPr>
      <w:rPr>
        <w:rFonts w:hint="default"/>
        <w:lang w:val="ru-RU" w:eastAsia="en-US" w:bidi="ar-SA"/>
      </w:rPr>
    </w:lvl>
    <w:lvl w:ilvl="5" w:tplc="AF48FCF2">
      <w:numFmt w:val="bullet"/>
      <w:lvlText w:val="•"/>
      <w:lvlJc w:val="left"/>
      <w:pPr>
        <w:ind w:left="5804" w:hanging="281"/>
      </w:pPr>
      <w:rPr>
        <w:rFonts w:hint="default"/>
        <w:lang w:val="ru-RU" w:eastAsia="en-US" w:bidi="ar-SA"/>
      </w:rPr>
    </w:lvl>
    <w:lvl w:ilvl="6" w:tplc="6BA863A2">
      <w:numFmt w:val="bullet"/>
      <w:lvlText w:val="•"/>
      <w:lvlJc w:val="left"/>
      <w:pPr>
        <w:ind w:left="6741" w:hanging="281"/>
      </w:pPr>
      <w:rPr>
        <w:rFonts w:hint="default"/>
        <w:lang w:val="ru-RU" w:eastAsia="en-US" w:bidi="ar-SA"/>
      </w:rPr>
    </w:lvl>
    <w:lvl w:ilvl="7" w:tplc="CCF8F284">
      <w:numFmt w:val="bullet"/>
      <w:lvlText w:val="•"/>
      <w:lvlJc w:val="left"/>
      <w:pPr>
        <w:ind w:left="7678" w:hanging="281"/>
      </w:pPr>
      <w:rPr>
        <w:rFonts w:hint="default"/>
        <w:lang w:val="ru-RU" w:eastAsia="en-US" w:bidi="ar-SA"/>
      </w:rPr>
    </w:lvl>
    <w:lvl w:ilvl="8" w:tplc="61B0F3D6">
      <w:numFmt w:val="bullet"/>
      <w:lvlText w:val="•"/>
      <w:lvlJc w:val="left"/>
      <w:pPr>
        <w:ind w:left="8615" w:hanging="281"/>
      </w:pPr>
      <w:rPr>
        <w:rFonts w:hint="default"/>
        <w:lang w:val="ru-RU" w:eastAsia="en-US" w:bidi="ar-SA"/>
      </w:rPr>
    </w:lvl>
  </w:abstractNum>
  <w:abstractNum w:abstractNumId="2" w15:restartNumberingAfterBreak="0">
    <w:nsid w:val="48F0583D"/>
    <w:multiLevelType w:val="multilevel"/>
    <w:tmpl w:val="2758CB2E"/>
    <w:lvl w:ilvl="0">
      <w:start w:val="1"/>
      <w:numFmt w:val="decimal"/>
      <w:lvlText w:val="%1."/>
      <w:lvlJc w:val="left"/>
      <w:pPr>
        <w:ind w:left="140"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0"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0"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44" w:hanging="212"/>
      </w:pPr>
      <w:rPr>
        <w:rFonts w:hint="default"/>
        <w:lang w:val="ru-RU" w:eastAsia="en-US" w:bidi="ar-SA"/>
      </w:rPr>
    </w:lvl>
    <w:lvl w:ilvl="4">
      <w:numFmt w:val="bullet"/>
      <w:lvlText w:val="•"/>
      <w:lvlJc w:val="left"/>
      <w:pPr>
        <w:ind w:left="4279" w:hanging="212"/>
      </w:pPr>
      <w:rPr>
        <w:rFonts w:hint="default"/>
        <w:lang w:val="ru-RU" w:eastAsia="en-US" w:bidi="ar-SA"/>
      </w:rPr>
    </w:lvl>
    <w:lvl w:ilvl="5">
      <w:numFmt w:val="bullet"/>
      <w:lvlText w:val="•"/>
      <w:lvlJc w:val="left"/>
      <w:pPr>
        <w:ind w:left="5314" w:hanging="212"/>
      </w:pPr>
      <w:rPr>
        <w:rFonts w:hint="default"/>
        <w:lang w:val="ru-RU" w:eastAsia="en-US" w:bidi="ar-SA"/>
      </w:rPr>
    </w:lvl>
    <w:lvl w:ilvl="6">
      <w:numFmt w:val="bullet"/>
      <w:lvlText w:val="•"/>
      <w:lvlJc w:val="left"/>
      <w:pPr>
        <w:ind w:left="6349" w:hanging="212"/>
      </w:pPr>
      <w:rPr>
        <w:rFonts w:hint="default"/>
        <w:lang w:val="ru-RU" w:eastAsia="en-US" w:bidi="ar-SA"/>
      </w:rPr>
    </w:lvl>
    <w:lvl w:ilvl="7">
      <w:numFmt w:val="bullet"/>
      <w:lvlText w:val="•"/>
      <w:lvlJc w:val="left"/>
      <w:pPr>
        <w:ind w:left="7384" w:hanging="212"/>
      </w:pPr>
      <w:rPr>
        <w:rFonts w:hint="default"/>
        <w:lang w:val="ru-RU" w:eastAsia="en-US" w:bidi="ar-SA"/>
      </w:rPr>
    </w:lvl>
    <w:lvl w:ilvl="8">
      <w:numFmt w:val="bullet"/>
      <w:lvlText w:val="•"/>
      <w:lvlJc w:val="left"/>
      <w:pPr>
        <w:ind w:left="8419" w:hanging="212"/>
      </w:pPr>
      <w:rPr>
        <w:rFonts w:hint="default"/>
        <w:lang w:val="ru-RU" w:eastAsia="en-US" w:bidi="ar-SA"/>
      </w:rPr>
    </w:lvl>
  </w:abstractNum>
  <w:abstractNum w:abstractNumId="3" w15:restartNumberingAfterBreak="0">
    <w:nsid w:val="6D6A536C"/>
    <w:multiLevelType w:val="hybridMultilevel"/>
    <w:tmpl w:val="3678FF1C"/>
    <w:lvl w:ilvl="0" w:tplc="3BB63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68F1779"/>
    <w:multiLevelType w:val="hybridMultilevel"/>
    <w:tmpl w:val="7A9653E4"/>
    <w:lvl w:ilvl="0" w:tplc="BA76BB88">
      <w:start w:val="1"/>
      <w:numFmt w:val="decimal"/>
      <w:lvlText w:val="%1)"/>
      <w:lvlJc w:val="left"/>
      <w:pPr>
        <w:ind w:left="140"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FECA3E4">
      <w:numFmt w:val="bullet"/>
      <w:lvlText w:val="•"/>
      <w:lvlJc w:val="left"/>
      <w:pPr>
        <w:ind w:left="1174" w:hanging="305"/>
      </w:pPr>
      <w:rPr>
        <w:rFonts w:hint="default"/>
        <w:lang w:val="ru-RU" w:eastAsia="en-US" w:bidi="ar-SA"/>
      </w:rPr>
    </w:lvl>
    <w:lvl w:ilvl="2" w:tplc="086C76B4">
      <w:numFmt w:val="bullet"/>
      <w:lvlText w:val="•"/>
      <w:lvlJc w:val="left"/>
      <w:pPr>
        <w:ind w:left="2209" w:hanging="305"/>
      </w:pPr>
      <w:rPr>
        <w:rFonts w:hint="default"/>
        <w:lang w:val="ru-RU" w:eastAsia="en-US" w:bidi="ar-SA"/>
      </w:rPr>
    </w:lvl>
    <w:lvl w:ilvl="3" w:tplc="39A84618">
      <w:numFmt w:val="bullet"/>
      <w:lvlText w:val="•"/>
      <w:lvlJc w:val="left"/>
      <w:pPr>
        <w:ind w:left="3244" w:hanging="305"/>
      </w:pPr>
      <w:rPr>
        <w:rFonts w:hint="default"/>
        <w:lang w:val="ru-RU" w:eastAsia="en-US" w:bidi="ar-SA"/>
      </w:rPr>
    </w:lvl>
    <w:lvl w:ilvl="4" w:tplc="787485D8">
      <w:numFmt w:val="bullet"/>
      <w:lvlText w:val="•"/>
      <w:lvlJc w:val="left"/>
      <w:pPr>
        <w:ind w:left="4279" w:hanging="305"/>
      </w:pPr>
      <w:rPr>
        <w:rFonts w:hint="default"/>
        <w:lang w:val="ru-RU" w:eastAsia="en-US" w:bidi="ar-SA"/>
      </w:rPr>
    </w:lvl>
    <w:lvl w:ilvl="5" w:tplc="3EF0D964">
      <w:numFmt w:val="bullet"/>
      <w:lvlText w:val="•"/>
      <w:lvlJc w:val="left"/>
      <w:pPr>
        <w:ind w:left="5314" w:hanging="305"/>
      </w:pPr>
      <w:rPr>
        <w:rFonts w:hint="default"/>
        <w:lang w:val="ru-RU" w:eastAsia="en-US" w:bidi="ar-SA"/>
      </w:rPr>
    </w:lvl>
    <w:lvl w:ilvl="6" w:tplc="94FC13E6">
      <w:numFmt w:val="bullet"/>
      <w:lvlText w:val="•"/>
      <w:lvlJc w:val="left"/>
      <w:pPr>
        <w:ind w:left="6349" w:hanging="305"/>
      </w:pPr>
      <w:rPr>
        <w:rFonts w:hint="default"/>
        <w:lang w:val="ru-RU" w:eastAsia="en-US" w:bidi="ar-SA"/>
      </w:rPr>
    </w:lvl>
    <w:lvl w:ilvl="7" w:tplc="D6EA5C1A">
      <w:numFmt w:val="bullet"/>
      <w:lvlText w:val="•"/>
      <w:lvlJc w:val="left"/>
      <w:pPr>
        <w:ind w:left="7384" w:hanging="305"/>
      </w:pPr>
      <w:rPr>
        <w:rFonts w:hint="default"/>
        <w:lang w:val="ru-RU" w:eastAsia="en-US" w:bidi="ar-SA"/>
      </w:rPr>
    </w:lvl>
    <w:lvl w:ilvl="8" w:tplc="DD0CBD24">
      <w:numFmt w:val="bullet"/>
      <w:lvlText w:val="•"/>
      <w:lvlJc w:val="left"/>
      <w:pPr>
        <w:ind w:left="8419" w:hanging="305"/>
      </w:pPr>
      <w:rPr>
        <w:rFonts w:hint="default"/>
        <w:lang w:val="ru-RU" w:eastAsia="en-US" w:bidi="ar-S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F8"/>
    <w:rsid w:val="000810B8"/>
    <w:rsid w:val="00084D45"/>
    <w:rsid w:val="00091794"/>
    <w:rsid w:val="000A40A0"/>
    <w:rsid w:val="000D2A35"/>
    <w:rsid w:val="000D69F5"/>
    <w:rsid w:val="000E4969"/>
    <w:rsid w:val="000F156A"/>
    <w:rsid w:val="001369CE"/>
    <w:rsid w:val="001508E6"/>
    <w:rsid w:val="001530E7"/>
    <w:rsid w:val="00186467"/>
    <w:rsid w:val="001A340A"/>
    <w:rsid w:val="001B2059"/>
    <w:rsid w:val="001B4912"/>
    <w:rsid w:val="001D52A7"/>
    <w:rsid w:val="00224947"/>
    <w:rsid w:val="0024772F"/>
    <w:rsid w:val="00261B46"/>
    <w:rsid w:val="002A5E9F"/>
    <w:rsid w:val="002E574A"/>
    <w:rsid w:val="002F0658"/>
    <w:rsid w:val="002F16CF"/>
    <w:rsid w:val="003008B7"/>
    <w:rsid w:val="003325E5"/>
    <w:rsid w:val="00335D00"/>
    <w:rsid w:val="00341E48"/>
    <w:rsid w:val="00345706"/>
    <w:rsid w:val="003629DD"/>
    <w:rsid w:val="00382829"/>
    <w:rsid w:val="00384D5C"/>
    <w:rsid w:val="003F0403"/>
    <w:rsid w:val="003F3AE4"/>
    <w:rsid w:val="00403DF5"/>
    <w:rsid w:val="00433992"/>
    <w:rsid w:val="004703F0"/>
    <w:rsid w:val="00480445"/>
    <w:rsid w:val="00480506"/>
    <w:rsid w:val="0048440E"/>
    <w:rsid w:val="0049288E"/>
    <w:rsid w:val="004957B1"/>
    <w:rsid w:val="004D0EAD"/>
    <w:rsid w:val="004E5796"/>
    <w:rsid w:val="004E775E"/>
    <w:rsid w:val="00500297"/>
    <w:rsid w:val="00511524"/>
    <w:rsid w:val="00545587"/>
    <w:rsid w:val="005676C4"/>
    <w:rsid w:val="00574D68"/>
    <w:rsid w:val="005A2F8D"/>
    <w:rsid w:val="005F0FB8"/>
    <w:rsid w:val="00621248"/>
    <w:rsid w:val="0062471B"/>
    <w:rsid w:val="00651EA6"/>
    <w:rsid w:val="006528A2"/>
    <w:rsid w:val="0067082C"/>
    <w:rsid w:val="006762F8"/>
    <w:rsid w:val="00695920"/>
    <w:rsid w:val="006B2A18"/>
    <w:rsid w:val="006C1F42"/>
    <w:rsid w:val="006E5CC5"/>
    <w:rsid w:val="00702282"/>
    <w:rsid w:val="00723641"/>
    <w:rsid w:val="007241A2"/>
    <w:rsid w:val="007275EC"/>
    <w:rsid w:val="00733E5E"/>
    <w:rsid w:val="00756170"/>
    <w:rsid w:val="00757399"/>
    <w:rsid w:val="00757F40"/>
    <w:rsid w:val="00780D84"/>
    <w:rsid w:val="007B403F"/>
    <w:rsid w:val="007C775B"/>
    <w:rsid w:val="008232C3"/>
    <w:rsid w:val="00853414"/>
    <w:rsid w:val="008A2285"/>
    <w:rsid w:val="008A3D7E"/>
    <w:rsid w:val="008C1801"/>
    <w:rsid w:val="008C46D0"/>
    <w:rsid w:val="008E1E84"/>
    <w:rsid w:val="008E4814"/>
    <w:rsid w:val="0092507C"/>
    <w:rsid w:val="009715A4"/>
    <w:rsid w:val="00982553"/>
    <w:rsid w:val="0098713E"/>
    <w:rsid w:val="009B2B89"/>
    <w:rsid w:val="009B764E"/>
    <w:rsid w:val="009D1B7D"/>
    <w:rsid w:val="009E12DB"/>
    <w:rsid w:val="00A0150B"/>
    <w:rsid w:val="00A03549"/>
    <w:rsid w:val="00A13A30"/>
    <w:rsid w:val="00A409B0"/>
    <w:rsid w:val="00A41247"/>
    <w:rsid w:val="00A4414C"/>
    <w:rsid w:val="00A50CD4"/>
    <w:rsid w:val="00A633E8"/>
    <w:rsid w:val="00A86CD5"/>
    <w:rsid w:val="00AA4F9A"/>
    <w:rsid w:val="00AB1D6D"/>
    <w:rsid w:val="00AB479A"/>
    <w:rsid w:val="00AB59EC"/>
    <w:rsid w:val="00AD0479"/>
    <w:rsid w:val="00AD6282"/>
    <w:rsid w:val="00AF3915"/>
    <w:rsid w:val="00AF4FF9"/>
    <w:rsid w:val="00B2462C"/>
    <w:rsid w:val="00B25E43"/>
    <w:rsid w:val="00B621EA"/>
    <w:rsid w:val="00B75489"/>
    <w:rsid w:val="00B877FA"/>
    <w:rsid w:val="00BB0DDE"/>
    <w:rsid w:val="00BB0E2F"/>
    <w:rsid w:val="00BB1296"/>
    <w:rsid w:val="00C14004"/>
    <w:rsid w:val="00C65466"/>
    <w:rsid w:val="00C67642"/>
    <w:rsid w:val="00C732EA"/>
    <w:rsid w:val="00C92121"/>
    <w:rsid w:val="00CB3CD0"/>
    <w:rsid w:val="00CB774F"/>
    <w:rsid w:val="00CD4BE3"/>
    <w:rsid w:val="00CE346D"/>
    <w:rsid w:val="00CE56E1"/>
    <w:rsid w:val="00D0381A"/>
    <w:rsid w:val="00D151D7"/>
    <w:rsid w:val="00D2135C"/>
    <w:rsid w:val="00D21B98"/>
    <w:rsid w:val="00D25650"/>
    <w:rsid w:val="00D309FD"/>
    <w:rsid w:val="00D409AB"/>
    <w:rsid w:val="00D735DC"/>
    <w:rsid w:val="00D85E6F"/>
    <w:rsid w:val="00D907FC"/>
    <w:rsid w:val="00D90E9C"/>
    <w:rsid w:val="00D948E9"/>
    <w:rsid w:val="00DC4BDE"/>
    <w:rsid w:val="00DF1216"/>
    <w:rsid w:val="00E03197"/>
    <w:rsid w:val="00E15F35"/>
    <w:rsid w:val="00E2646F"/>
    <w:rsid w:val="00E40DC9"/>
    <w:rsid w:val="00E7112A"/>
    <w:rsid w:val="00E87CAA"/>
    <w:rsid w:val="00E90CFF"/>
    <w:rsid w:val="00EC6BDD"/>
    <w:rsid w:val="00ED081E"/>
    <w:rsid w:val="00ED109D"/>
    <w:rsid w:val="00F00B44"/>
    <w:rsid w:val="00F14F29"/>
    <w:rsid w:val="00F34678"/>
    <w:rsid w:val="00F37450"/>
    <w:rsid w:val="00F51920"/>
    <w:rsid w:val="00F83770"/>
    <w:rsid w:val="00F9228D"/>
    <w:rsid w:val="00FA578E"/>
    <w:rsid w:val="00FB5462"/>
    <w:rsid w:val="00FF3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050339C-F6E5-4AB1-9700-79D108D0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right="28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0" w:firstLine="708"/>
      <w:jc w:val="both"/>
    </w:pPr>
    <w:rPr>
      <w:sz w:val="28"/>
      <w:szCs w:val="28"/>
    </w:rPr>
  </w:style>
  <w:style w:type="paragraph" w:styleId="a5">
    <w:name w:val="List Paragraph"/>
    <w:basedOn w:val="a"/>
    <w:uiPriority w:val="1"/>
    <w:qFormat/>
    <w:pPr>
      <w:ind w:left="140" w:firstLine="708"/>
      <w:jc w:val="both"/>
    </w:pPr>
  </w:style>
  <w:style w:type="paragraph" w:customStyle="1" w:styleId="TableParagraph">
    <w:name w:val="Table Paragraph"/>
    <w:basedOn w:val="a"/>
    <w:uiPriority w:val="1"/>
    <w:qFormat/>
  </w:style>
  <w:style w:type="table" w:styleId="a6">
    <w:name w:val="Table Grid"/>
    <w:basedOn w:val="a1"/>
    <w:uiPriority w:val="39"/>
    <w:rsid w:val="00ED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21248"/>
    <w:rPr>
      <w:rFonts w:ascii="Segoe UI" w:hAnsi="Segoe UI" w:cs="Segoe UI"/>
      <w:sz w:val="18"/>
      <w:szCs w:val="18"/>
    </w:rPr>
  </w:style>
  <w:style w:type="character" w:customStyle="1" w:styleId="a8">
    <w:name w:val="Текст выноски Знак"/>
    <w:basedOn w:val="a0"/>
    <w:link w:val="a7"/>
    <w:uiPriority w:val="99"/>
    <w:semiHidden/>
    <w:rsid w:val="00621248"/>
    <w:rPr>
      <w:rFonts w:ascii="Segoe UI" w:eastAsia="Times New Roman" w:hAnsi="Segoe UI" w:cs="Segoe UI"/>
      <w:sz w:val="18"/>
      <w:szCs w:val="18"/>
      <w:lang w:val="ru-RU"/>
    </w:rPr>
  </w:style>
  <w:style w:type="paragraph" w:styleId="2">
    <w:name w:val="Body Text Indent 2"/>
    <w:basedOn w:val="a"/>
    <w:link w:val="20"/>
    <w:uiPriority w:val="99"/>
    <w:unhideWhenUsed/>
    <w:rsid w:val="000D69F5"/>
    <w:pPr>
      <w:spacing w:after="120" w:line="480" w:lineRule="auto"/>
      <w:ind w:left="283"/>
    </w:pPr>
  </w:style>
  <w:style w:type="character" w:customStyle="1" w:styleId="20">
    <w:name w:val="Основной текст с отступом 2 Знак"/>
    <w:basedOn w:val="a0"/>
    <w:link w:val="2"/>
    <w:uiPriority w:val="99"/>
    <w:rsid w:val="000D69F5"/>
    <w:rPr>
      <w:rFonts w:ascii="Times New Roman" w:eastAsia="Times New Roman" w:hAnsi="Times New Roman" w:cs="Times New Roman"/>
      <w:lang w:val="ru-RU"/>
    </w:rPr>
  </w:style>
  <w:style w:type="paragraph" w:styleId="21">
    <w:name w:val="Body Text 2"/>
    <w:basedOn w:val="a"/>
    <w:link w:val="22"/>
    <w:uiPriority w:val="99"/>
    <w:unhideWhenUsed/>
    <w:rsid w:val="000D69F5"/>
    <w:pPr>
      <w:spacing w:after="120" w:line="480" w:lineRule="auto"/>
    </w:pPr>
  </w:style>
  <w:style w:type="character" w:customStyle="1" w:styleId="22">
    <w:name w:val="Основной текст 2 Знак"/>
    <w:basedOn w:val="a0"/>
    <w:link w:val="21"/>
    <w:uiPriority w:val="99"/>
    <w:rsid w:val="000D69F5"/>
    <w:rPr>
      <w:rFonts w:ascii="Times New Roman" w:eastAsia="Times New Roman" w:hAnsi="Times New Roman" w:cs="Times New Roman"/>
      <w:lang w:val="ru-RU"/>
    </w:rPr>
  </w:style>
  <w:style w:type="paragraph" w:styleId="3">
    <w:name w:val="Body Text 3"/>
    <w:basedOn w:val="a"/>
    <w:link w:val="30"/>
    <w:rsid w:val="000D69F5"/>
    <w:pPr>
      <w:widowControl/>
      <w:autoSpaceDE/>
      <w:autoSpaceDN/>
      <w:spacing w:after="120"/>
    </w:pPr>
    <w:rPr>
      <w:sz w:val="16"/>
      <w:szCs w:val="16"/>
      <w:lang w:eastAsia="ru-RU"/>
    </w:rPr>
  </w:style>
  <w:style w:type="character" w:customStyle="1" w:styleId="30">
    <w:name w:val="Основной текст 3 Знак"/>
    <w:basedOn w:val="a0"/>
    <w:link w:val="3"/>
    <w:rsid w:val="000D69F5"/>
    <w:rPr>
      <w:rFonts w:ascii="Times New Roman" w:eastAsia="Times New Roman" w:hAnsi="Times New Roman" w:cs="Times New Roman"/>
      <w:sz w:val="16"/>
      <w:szCs w:val="16"/>
      <w:lang w:val="ru-RU" w:eastAsia="ru-RU"/>
    </w:rPr>
  </w:style>
  <w:style w:type="paragraph" w:customStyle="1" w:styleId="10">
    <w:name w:val="Абзац списка1"/>
    <w:basedOn w:val="a"/>
    <w:rsid w:val="000D69F5"/>
    <w:pPr>
      <w:widowControl/>
      <w:autoSpaceDE/>
      <w:autoSpaceDN/>
      <w:spacing w:after="120"/>
      <w:ind w:left="720"/>
      <w:contextualSpacing/>
    </w:pPr>
    <w:rPr>
      <w:rFonts w:ascii="Calibri" w:hAnsi="Calibri"/>
    </w:rPr>
  </w:style>
  <w:style w:type="paragraph" w:styleId="a9">
    <w:name w:val="Normal (Web)"/>
    <w:basedOn w:val="a"/>
    <w:uiPriority w:val="99"/>
    <w:unhideWhenUsed/>
    <w:rsid w:val="000D69F5"/>
    <w:pPr>
      <w:widowControl/>
      <w:autoSpaceDE/>
      <w:autoSpaceDN/>
    </w:pPr>
    <w:rPr>
      <w:sz w:val="24"/>
      <w:szCs w:val="24"/>
      <w:lang w:eastAsia="ru-RU"/>
    </w:rPr>
  </w:style>
  <w:style w:type="paragraph" w:styleId="aa">
    <w:name w:val="header"/>
    <w:basedOn w:val="a"/>
    <w:link w:val="ab"/>
    <w:uiPriority w:val="99"/>
    <w:unhideWhenUsed/>
    <w:rsid w:val="00DF1216"/>
    <w:pPr>
      <w:tabs>
        <w:tab w:val="center" w:pos="4677"/>
        <w:tab w:val="right" w:pos="9355"/>
      </w:tabs>
    </w:pPr>
  </w:style>
  <w:style w:type="character" w:customStyle="1" w:styleId="ab">
    <w:name w:val="Верхний колонтитул Знак"/>
    <w:basedOn w:val="a0"/>
    <w:link w:val="aa"/>
    <w:uiPriority w:val="99"/>
    <w:rsid w:val="00DF1216"/>
    <w:rPr>
      <w:rFonts w:ascii="Times New Roman" w:eastAsia="Times New Roman" w:hAnsi="Times New Roman" w:cs="Times New Roman"/>
      <w:lang w:val="ru-RU"/>
    </w:rPr>
  </w:style>
  <w:style w:type="paragraph" w:styleId="ac">
    <w:name w:val="footer"/>
    <w:basedOn w:val="a"/>
    <w:link w:val="ad"/>
    <w:uiPriority w:val="99"/>
    <w:unhideWhenUsed/>
    <w:rsid w:val="00DF1216"/>
    <w:pPr>
      <w:tabs>
        <w:tab w:val="center" w:pos="4677"/>
        <w:tab w:val="right" w:pos="9355"/>
      </w:tabs>
    </w:pPr>
  </w:style>
  <w:style w:type="character" w:customStyle="1" w:styleId="ad">
    <w:name w:val="Нижний колонтитул Знак"/>
    <w:basedOn w:val="a0"/>
    <w:link w:val="ac"/>
    <w:uiPriority w:val="99"/>
    <w:rsid w:val="00DF1216"/>
    <w:rPr>
      <w:rFonts w:ascii="Times New Roman" w:eastAsia="Times New Roman" w:hAnsi="Times New Roman" w:cs="Times New Roman"/>
      <w:lang w:val="ru-RU"/>
    </w:rPr>
  </w:style>
  <w:style w:type="paragraph" w:customStyle="1" w:styleId="ae">
    <w:name w:val="Подподпункт"/>
    <w:basedOn w:val="a"/>
    <w:rsid w:val="00E7112A"/>
    <w:pPr>
      <w:widowControl/>
      <w:tabs>
        <w:tab w:val="num" w:pos="5585"/>
      </w:tabs>
      <w:autoSpaceDE/>
      <w:autoSpaceDN/>
      <w:jc w:val="both"/>
    </w:pPr>
    <w:rPr>
      <w:sz w:val="24"/>
      <w:szCs w:val="28"/>
      <w:lang w:eastAsia="ru-RU"/>
    </w:rPr>
  </w:style>
  <w:style w:type="character" w:customStyle="1" w:styleId="a4">
    <w:name w:val="Основной текст Знак"/>
    <w:basedOn w:val="a0"/>
    <w:link w:val="a3"/>
    <w:uiPriority w:val="1"/>
    <w:rsid w:val="000D2A35"/>
    <w:rPr>
      <w:rFonts w:ascii="Times New Roman" w:eastAsia="Times New Roman" w:hAnsi="Times New Roman" w:cs="Times New Roman"/>
      <w:sz w:val="28"/>
      <w:szCs w:val="28"/>
      <w:lang w:val="ru-RU"/>
    </w:rPr>
  </w:style>
  <w:style w:type="paragraph" w:styleId="af">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Знак12 Знак"/>
    <w:basedOn w:val="a"/>
    <w:link w:val="af0"/>
    <w:uiPriority w:val="99"/>
    <w:qFormat/>
    <w:rsid w:val="000F156A"/>
    <w:pPr>
      <w:widowControl/>
      <w:autoSpaceDE/>
      <w:autoSpaceDN/>
    </w:pPr>
    <w:rPr>
      <w:sz w:val="20"/>
      <w:szCs w:val="20"/>
      <w:lang w:eastAsia="ru-RU"/>
    </w:rPr>
  </w:style>
  <w:style w:type="character" w:customStyle="1" w:styleId="af0">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f"/>
    <w:uiPriority w:val="99"/>
    <w:rsid w:val="000F156A"/>
    <w:rPr>
      <w:rFonts w:ascii="Times New Roman" w:eastAsia="Times New Roman" w:hAnsi="Times New Roman" w:cs="Times New Roman"/>
      <w:sz w:val="20"/>
      <w:szCs w:val="20"/>
      <w:lang w:val="ru-RU" w:eastAsia="ru-RU"/>
    </w:rPr>
  </w:style>
  <w:style w:type="character" w:styleId="af1">
    <w:name w:val="footnote reference"/>
    <w:aliases w:val="Ссылка на сноску 45,Знак сноски-FN,Ciae niinee-FN,Знак сноски 1,fr,Used by Word for Help footnote symbols,Referencia nota al pie,SUPERS"/>
    <w:uiPriority w:val="99"/>
    <w:rsid w:val="000F156A"/>
    <w:rPr>
      <w:vertAlign w:val="superscript"/>
    </w:rPr>
  </w:style>
  <w:style w:type="paragraph" w:customStyle="1" w:styleId="ConsPlusNormal">
    <w:name w:val="ConsPlusNormal"/>
    <w:rsid w:val="00D309FD"/>
    <w:rPr>
      <w:rFonts w:ascii="Calibri" w:eastAsia="Times New Roman" w:hAnsi="Calibri" w:cs="Calibri"/>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820046">
      <w:bodyDiv w:val="1"/>
      <w:marLeft w:val="0"/>
      <w:marRight w:val="0"/>
      <w:marTop w:val="0"/>
      <w:marBottom w:val="0"/>
      <w:divBdr>
        <w:top w:val="none" w:sz="0" w:space="0" w:color="auto"/>
        <w:left w:val="none" w:sz="0" w:space="0" w:color="auto"/>
        <w:bottom w:val="none" w:sz="0" w:space="0" w:color="auto"/>
        <w:right w:val="none" w:sz="0" w:space="0" w:color="auto"/>
      </w:divBdr>
    </w:div>
    <w:div w:id="158868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38E6B-D613-476A-A503-FEF0B7D2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1671</Words>
  <Characters>9528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Гусева Ирина Владимировна</dc:creator>
  <cp:lastModifiedBy>Костенко Наталия Игоревна</cp:lastModifiedBy>
  <cp:revision>2</cp:revision>
  <cp:lastPrinted>2026-06-03T10:16:00Z</cp:lastPrinted>
  <dcterms:created xsi:type="dcterms:W3CDTF">2026-06-03T10:17:00Z</dcterms:created>
  <dcterms:modified xsi:type="dcterms:W3CDTF">2026-06-03T10:17:00Z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 2010</vt:lpwstr>
  </property>
  <property fmtid="{D5CDD505-2E9C-101B-9397-08002B2CF9AE}" pid="4" name="LastSaved">
    <vt:filetime>2025-07-18T00:00:00Z</vt:filetime>
  </property>
  <property fmtid="{D5CDD505-2E9C-101B-9397-08002B2CF9AE}" pid="5" name="Producer">
    <vt:lpwstr>3-Heights(TM) PDF Security Shell 4.8.25.2 (http://www.pdf-tools.com)</vt:lpwstr>
  </property>
</Properties>
</file>