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97" w:rsidRDefault="00696497" w:rsidP="00FA063B">
      <w:pPr>
        <w:jc w:val="center"/>
        <w:rPr>
          <w:b/>
          <w:szCs w:val="28"/>
        </w:rPr>
      </w:pPr>
    </w:p>
    <w:p w:rsidR="00FA063B" w:rsidRDefault="00FA063B" w:rsidP="00FA063B">
      <w:pPr>
        <w:jc w:val="center"/>
        <w:rPr>
          <w:b/>
          <w:szCs w:val="28"/>
        </w:rPr>
      </w:pPr>
      <w:r w:rsidRPr="00340FC7">
        <w:rPr>
          <w:b/>
          <w:szCs w:val="28"/>
        </w:rPr>
        <w:t xml:space="preserve">ТЕХНИЧЕСКОЕ ЗАДАНИЕ </w:t>
      </w:r>
    </w:p>
    <w:p w:rsidR="00FA063B" w:rsidRPr="00296A44" w:rsidRDefault="00FA063B" w:rsidP="0039456F">
      <w:pPr>
        <w:ind w:firstLine="0"/>
        <w:jc w:val="center"/>
        <w:rPr>
          <w:b/>
          <w:sz w:val="24"/>
          <w:szCs w:val="24"/>
        </w:rPr>
      </w:pPr>
      <w:r w:rsidRPr="003E09C6">
        <w:rPr>
          <w:rFonts w:eastAsia="Times New Roman" w:cs="Times New Roman"/>
          <w:szCs w:val="28"/>
          <w:lang w:eastAsia="ru-RU"/>
        </w:rPr>
        <w:t>На</w:t>
      </w:r>
      <w:r>
        <w:rPr>
          <w:rFonts w:eastAsia="Times New Roman" w:cs="Times New Roman"/>
          <w:szCs w:val="28"/>
          <w:lang w:eastAsia="ru-RU"/>
        </w:rPr>
        <w:t xml:space="preserve"> поставку</w:t>
      </w:r>
      <w:r w:rsidR="0006449E">
        <w:rPr>
          <w:rFonts w:eastAsia="Times New Roman" w:cs="Times New Roman"/>
          <w:szCs w:val="28"/>
          <w:lang w:eastAsia="ru-RU"/>
        </w:rPr>
        <w:t xml:space="preserve"> </w:t>
      </w:r>
      <w:r w:rsidR="00786A9B" w:rsidRPr="00786A9B">
        <w:rPr>
          <w:rFonts w:eastAsia="Times New Roman" w:cs="Times New Roman"/>
          <w:szCs w:val="28"/>
          <w:lang w:eastAsia="ru-RU"/>
        </w:rPr>
        <w:t>запасных частей</w:t>
      </w:r>
      <w:r w:rsidR="0006449E">
        <w:rPr>
          <w:rFonts w:eastAsia="Times New Roman" w:cs="Times New Roman"/>
          <w:szCs w:val="28"/>
          <w:lang w:eastAsia="ru-RU"/>
        </w:rPr>
        <w:t xml:space="preserve"> для вычислительной техники</w:t>
      </w:r>
      <w:r w:rsidR="00786A9B" w:rsidRPr="00786A9B">
        <w:rPr>
          <w:rFonts w:eastAsia="Times New Roman" w:cs="Times New Roman"/>
          <w:szCs w:val="28"/>
          <w:lang w:eastAsia="ru-RU"/>
        </w:rPr>
        <w:t xml:space="preserve">  для обеспечения нужд </w:t>
      </w:r>
      <w:r w:rsidR="009E4D67">
        <w:rPr>
          <w:szCs w:val="28"/>
        </w:rPr>
        <w:t>т</w:t>
      </w:r>
      <w:r w:rsidR="009E4D67" w:rsidRPr="00F32099">
        <w:rPr>
          <w:szCs w:val="28"/>
        </w:rPr>
        <w:t>ерриториальных ор</w:t>
      </w:r>
      <w:r w:rsidR="009E4D67">
        <w:rPr>
          <w:szCs w:val="28"/>
        </w:rPr>
        <w:t>ганов Федерального казначейства.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A063B" w:rsidRPr="00E412A2" w:rsidTr="00203854">
        <w:tc>
          <w:tcPr>
            <w:tcW w:w="10173" w:type="dxa"/>
            <w:shd w:val="clear" w:color="auto" w:fill="CCFFFF"/>
          </w:tcPr>
          <w:p w:rsidR="00FA063B" w:rsidRPr="00E412A2" w:rsidRDefault="00FA063B" w:rsidP="00203854">
            <w:pPr>
              <w:ind w:firstLine="0"/>
              <w:jc w:val="center"/>
              <w:rPr>
                <w:rFonts w:eastAsia="Times New Roman" w:cs="Times New Roman"/>
                <w:b/>
                <w:sz w:val="24"/>
                <w:szCs w:val="24"/>
                <w:lang w:eastAsia="ru-RU"/>
              </w:rPr>
            </w:pPr>
            <w:r>
              <w:rPr>
                <w:rFonts w:eastAsia="Times New Roman" w:cs="Times New Roman"/>
                <w:b/>
                <w:sz w:val="22"/>
                <w:lang w:eastAsia="ru-RU"/>
              </w:rPr>
              <w:t>1</w:t>
            </w:r>
            <w:r w:rsidRPr="00026C31">
              <w:rPr>
                <w:rFonts w:eastAsia="Times New Roman" w:cs="Times New Roman"/>
                <w:b/>
                <w:sz w:val="22"/>
                <w:lang w:eastAsia="ru-RU"/>
              </w:rPr>
              <w:t xml:space="preserve"> </w:t>
            </w:r>
            <w:r>
              <w:rPr>
                <w:rFonts w:eastAsia="Lucida Sans Unicode" w:cs="Times New Roman"/>
                <w:b/>
                <w:sz w:val="24"/>
                <w:szCs w:val="24"/>
              </w:rPr>
              <w:t>П</w:t>
            </w:r>
            <w:r w:rsidRPr="00E412A2">
              <w:rPr>
                <w:rFonts w:eastAsia="Lucida Sans Unicode" w:cs="Times New Roman"/>
                <w:b/>
                <w:sz w:val="24"/>
                <w:szCs w:val="24"/>
              </w:rPr>
              <w:t>равовое основание закупки</w:t>
            </w:r>
          </w:p>
        </w:tc>
      </w:tr>
      <w:tr w:rsidR="00FA063B" w:rsidRPr="00E412A2" w:rsidTr="00203854">
        <w:tc>
          <w:tcPr>
            <w:tcW w:w="10173" w:type="dxa"/>
          </w:tcPr>
          <w:p w:rsidR="00FA063B" w:rsidRPr="0082339C" w:rsidRDefault="00FA063B" w:rsidP="00203854">
            <w:pPr>
              <w:widowControl w:val="0"/>
              <w:autoSpaceDE w:val="0"/>
              <w:autoSpaceDN w:val="0"/>
              <w:adjustRightInd w:val="0"/>
              <w:contextualSpacing/>
              <w:rPr>
                <w:sz w:val="24"/>
                <w:szCs w:val="24"/>
              </w:rPr>
            </w:pPr>
            <w:r w:rsidRPr="0082339C">
              <w:rPr>
                <w:sz w:val="24"/>
                <w:szCs w:val="24"/>
              </w:rPr>
              <w:t xml:space="preserve">Основанием для осуществления закупки </w:t>
            </w:r>
            <w:proofErr w:type="gramStart"/>
            <w:r w:rsidRPr="0082339C">
              <w:rPr>
                <w:sz w:val="24"/>
                <w:szCs w:val="24"/>
              </w:rPr>
              <w:t>является План-график закупок ТРУ</w:t>
            </w:r>
            <w:proofErr w:type="gramEnd"/>
            <w:r w:rsidRPr="0082339C">
              <w:rPr>
                <w:sz w:val="24"/>
                <w:szCs w:val="24"/>
              </w:rPr>
              <w:t xml:space="preserve"> на 202</w:t>
            </w:r>
            <w:r w:rsidR="009E4D67">
              <w:rPr>
                <w:sz w:val="24"/>
                <w:szCs w:val="24"/>
              </w:rPr>
              <w:t>6</w:t>
            </w:r>
            <w:r w:rsidRPr="0082339C">
              <w:rPr>
                <w:sz w:val="24"/>
                <w:szCs w:val="24"/>
              </w:rPr>
              <w:t xml:space="preserve"> г.</w:t>
            </w:r>
          </w:p>
          <w:p w:rsidR="00FA063B" w:rsidRDefault="00FA063B" w:rsidP="00203854">
            <w:pPr>
              <w:widowControl w:val="0"/>
              <w:autoSpaceDE w:val="0"/>
              <w:autoSpaceDN w:val="0"/>
              <w:adjustRightInd w:val="0"/>
              <w:contextualSpacing/>
              <w:rPr>
                <w:sz w:val="24"/>
                <w:szCs w:val="24"/>
              </w:rPr>
            </w:pPr>
            <w:r w:rsidRPr="0082339C">
              <w:rPr>
                <w:sz w:val="24"/>
                <w:szCs w:val="24"/>
              </w:rPr>
              <w:t>Требования нормирования в соответствии с ч. 1 ст. 19 Закона № 44 ФЗ: Приказ Федерального казначейства 16.09.2021 № 262 «Об утверждении нормативных затрат</w:t>
            </w:r>
            <w:r>
              <w:rPr>
                <w:sz w:val="24"/>
                <w:szCs w:val="24"/>
              </w:rPr>
              <w:t xml:space="preserve"> </w:t>
            </w:r>
            <w:r w:rsidRPr="0082339C">
              <w:rPr>
                <w:sz w:val="24"/>
                <w:szCs w:val="24"/>
              </w:rPr>
              <w:t>в сфере информационно-коммуникационных технологий на обеспечение функций территориальных органов Федерального казначейства и Федерального казенного учреждения «Центр</w:t>
            </w:r>
            <w:r>
              <w:rPr>
                <w:sz w:val="24"/>
                <w:szCs w:val="24"/>
              </w:rPr>
              <w:br/>
            </w:r>
            <w:r w:rsidRPr="0082339C">
              <w:rPr>
                <w:sz w:val="24"/>
                <w:szCs w:val="24"/>
              </w:rPr>
              <w:t>по обеспечению деятельности Казначейства России».</w:t>
            </w:r>
          </w:p>
          <w:p w:rsidR="00FA063B" w:rsidRDefault="00FA063B" w:rsidP="00203854">
            <w:pPr>
              <w:autoSpaceDE w:val="0"/>
              <w:autoSpaceDN w:val="0"/>
              <w:adjustRightInd w:val="0"/>
              <w:rPr>
                <w:rFonts w:eastAsia="Lucida Sans Unicode" w:cs="Times New Roman"/>
                <w:sz w:val="24"/>
                <w:szCs w:val="24"/>
              </w:rPr>
            </w:pPr>
            <w:r w:rsidRPr="009B1540">
              <w:rPr>
                <w:rFonts w:eastAsia="Lucida Sans Unicode" w:cs="Times New Roman"/>
                <w:sz w:val="24"/>
                <w:szCs w:val="24"/>
              </w:rPr>
              <w:t>Источник финансирования: Средства Федерального бюджета.</w:t>
            </w:r>
          </w:p>
          <w:p w:rsidR="0069301A" w:rsidRPr="00530684" w:rsidRDefault="0069301A" w:rsidP="0069301A">
            <w:pPr>
              <w:autoSpaceDE w:val="0"/>
              <w:autoSpaceDN w:val="0"/>
              <w:adjustRightInd w:val="0"/>
              <w:rPr>
                <w:sz w:val="24"/>
                <w:szCs w:val="24"/>
              </w:rPr>
            </w:pPr>
          </w:p>
        </w:tc>
      </w:tr>
      <w:tr w:rsidR="00FA063B" w:rsidRPr="0058438C" w:rsidTr="00203854">
        <w:tc>
          <w:tcPr>
            <w:tcW w:w="10173" w:type="dxa"/>
            <w:tcBorders>
              <w:bottom w:val="single" w:sz="4" w:space="0" w:color="auto"/>
            </w:tcBorders>
            <w:shd w:val="clear" w:color="auto" w:fill="CCFFFF"/>
            <w:vAlign w:val="center"/>
          </w:tcPr>
          <w:p w:rsidR="00FA063B" w:rsidRPr="00AD123E" w:rsidRDefault="00FA063B" w:rsidP="00203854">
            <w:pPr>
              <w:pStyle w:val="a6"/>
              <w:ind w:left="0" w:firstLine="0"/>
              <w:jc w:val="center"/>
              <w:rPr>
                <w:rFonts w:eastAsia="Times New Roman" w:cs="Times New Roman"/>
                <w:b/>
                <w:sz w:val="24"/>
                <w:szCs w:val="24"/>
                <w:lang w:eastAsia="ru-RU"/>
              </w:rPr>
            </w:pPr>
            <w:r>
              <w:rPr>
                <w:rFonts w:eastAsia="Lucida Sans Unicode" w:cs="Times New Roman"/>
                <w:b/>
                <w:sz w:val="24"/>
                <w:szCs w:val="24"/>
              </w:rPr>
              <w:t xml:space="preserve">2. </w:t>
            </w:r>
            <w:r w:rsidRPr="00AD123E">
              <w:rPr>
                <w:rFonts w:eastAsia="Lucida Sans Unicode" w:cs="Times New Roman"/>
                <w:b/>
                <w:sz w:val="24"/>
                <w:szCs w:val="24"/>
              </w:rPr>
              <w:t>Непосредственное описание товаров</w:t>
            </w:r>
          </w:p>
        </w:tc>
      </w:tr>
      <w:tr w:rsidR="00FA063B" w:rsidRPr="0058438C" w:rsidTr="00203854">
        <w:trPr>
          <w:trHeight w:val="71"/>
        </w:trPr>
        <w:tc>
          <w:tcPr>
            <w:tcW w:w="10173" w:type="dxa"/>
            <w:shd w:val="clear" w:color="auto" w:fill="auto"/>
            <w:vAlign w:val="center"/>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696497" w:rsidRPr="00A43467" w:rsidTr="00664937">
              <w:trPr>
                <w:trHeight w:val="13172"/>
              </w:trPr>
              <w:tc>
                <w:tcPr>
                  <w:tcW w:w="9918" w:type="dxa"/>
                  <w:shd w:val="clear" w:color="auto" w:fill="FFFFFF" w:themeFill="background1"/>
                  <w:vAlign w:val="center"/>
                </w:tcPr>
                <w:p w:rsidR="00696497" w:rsidRDefault="00696497" w:rsidP="00203854">
                  <w:pPr>
                    <w:keepLines/>
                    <w:tabs>
                      <w:tab w:val="left" w:pos="0"/>
                    </w:tabs>
                    <w:autoSpaceDE w:val="0"/>
                    <w:ind w:firstLine="0"/>
                    <w:rPr>
                      <w:rFonts w:cs="Times New Roman"/>
                      <w:sz w:val="16"/>
                      <w:szCs w:val="16"/>
                    </w:rPr>
                  </w:pPr>
                </w:p>
                <w:p w:rsidR="00696497" w:rsidRDefault="00696497" w:rsidP="00203854">
                  <w:pPr>
                    <w:keepLines/>
                    <w:tabs>
                      <w:tab w:val="left" w:pos="0"/>
                    </w:tabs>
                    <w:autoSpaceDE w:val="0"/>
                    <w:ind w:firstLine="0"/>
                    <w:rPr>
                      <w:rFonts w:cs="Times New Roman"/>
                      <w:sz w:val="16"/>
                      <w:szCs w:val="16"/>
                    </w:rPr>
                  </w:pPr>
                </w:p>
                <w:p w:rsidR="00696497" w:rsidRDefault="00696497" w:rsidP="00203854">
                  <w:pPr>
                    <w:keepLines/>
                    <w:tabs>
                      <w:tab w:val="left" w:pos="0"/>
                    </w:tabs>
                    <w:autoSpaceDE w:val="0"/>
                    <w:ind w:firstLine="0"/>
                    <w:rPr>
                      <w:rFonts w:cs="Times New Roman"/>
                      <w:sz w:val="16"/>
                      <w:szCs w:val="16"/>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279"/>
                    <w:gridCol w:w="1275"/>
                    <w:gridCol w:w="1548"/>
                    <w:gridCol w:w="12"/>
                    <w:gridCol w:w="1281"/>
                    <w:gridCol w:w="989"/>
                    <w:gridCol w:w="846"/>
                    <w:gridCol w:w="1130"/>
                  </w:tblGrid>
                  <w:tr w:rsidR="00A45666" w:rsidRPr="000A4E25" w:rsidTr="00FF2928">
                    <w:trPr>
                      <w:cantSplit/>
                      <w:trHeight w:val="242"/>
                    </w:trPr>
                    <w:tc>
                      <w:tcPr>
                        <w:tcW w:w="1335" w:type="pct"/>
                        <w:gridSpan w:val="2"/>
                        <w:vMerge w:val="restart"/>
                        <w:tcBorders>
                          <w:top w:val="single" w:sz="4" w:space="0" w:color="auto"/>
                          <w:left w:val="single" w:sz="4" w:space="0" w:color="auto"/>
                          <w:right w:val="single" w:sz="4" w:space="0" w:color="auto"/>
                        </w:tcBorders>
                        <w:shd w:val="clear" w:color="auto" w:fill="auto"/>
                        <w:vAlign w:val="center"/>
                        <w:hideMark/>
                      </w:tcPr>
                      <w:p w:rsidR="00A45666" w:rsidRPr="00C4587D" w:rsidRDefault="00A45666" w:rsidP="00C924F0">
                        <w:pPr>
                          <w:ind w:firstLine="0"/>
                          <w:jc w:val="center"/>
                          <w:rPr>
                            <w:sz w:val="18"/>
                            <w:szCs w:val="18"/>
                          </w:rPr>
                        </w:pPr>
                        <w:r w:rsidRPr="00C4587D">
                          <w:rPr>
                            <w:sz w:val="18"/>
                            <w:szCs w:val="18"/>
                          </w:rPr>
                          <w:t>Наименование товара</w:t>
                        </w:r>
                      </w:p>
                    </w:tc>
                    <w:tc>
                      <w:tcPr>
                        <w:tcW w:w="660" w:type="pct"/>
                        <w:vMerge w:val="restart"/>
                        <w:tcBorders>
                          <w:top w:val="single" w:sz="4" w:space="0" w:color="auto"/>
                          <w:left w:val="single" w:sz="4" w:space="0" w:color="auto"/>
                          <w:right w:val="single" w:sz="4" w:space="0" w:color="auto"/>
                        </w:tcBorders>
                        <w:shd w:val="clear" w:color="auto" w:fill="auto"/>
                        <w:vAlign w:val="center"/>
                      </w:tcPr>
                      <w:p w:rsidR="00A45666" w:rsidRPr="000A4E25" w:rsidRDefault="00A45666" w:rsidP="00C924F0">
                        <w:pPr>
                          <w:ind w:firstLine="0"/>
                          <w:jc w:val="center"/>
                          <w:rPr>
                            <w:sz w:val="18"/>
                            <w:szCs w:val="18"/>
                          </w:rPr>
                        </w:pPr>
                        <w:r w:rsidRPr="00C4587D">
                          <w:rPr>
                            <w:sz w:val="18"/>
                            <w:szCs w:val="18"/>
                          </w:rPr>
                          <w:t>Код ОКПД</w:t>
                        </w:r>
                        <w:proofErr w:type="gramStart"/>
                        <w:r w:rsidRPr="00C4587D">
                          <w:rPr>
                            <w:sz w:val="18"/>
                            <w:szCs w:val="18"/>
                          </w:rPr>
                          <w:t>2</w:t>
                        </w:r>
                        <w:proofErr w:type="gramEnd"/>
                        <w:r w:rsidRPr="00C4587D">
                          <w:rPr>
                            <w:sz w:val="18"/>
                            <w:szCs w:val="18"/>
                          </w:rPr>
                          <w:t xml:space="preserve"> или КТРУ</w:t>
                        </w:r>
                      </w:p>
                    </w:tc>
                    <w:tc>
                      <w:tcPr>
                        <w:tcW w:w="1982" w:type="pct"/>
                        <w:gridSpan w:val="4"/>
                      </w:tcPr>
                      <w:p w:rsidR="00A45666" w:rsidRPr="00C4587D" w:rsidRDefault="00A45666" w:rsidP="00C924F0">
                        <w:pPr>
                          <w:ind w:firstLine="0"/>
                          <w:jc w:val="center"/>
                          <w:rPr>
                            <w:color w:val="000000"/>
                            <w:sz w:val="18"/>
                            <w:szCs w:val="18"/>
                          </w:rPr>
                        </w:pPr>
                        <w:r w:rsidRPr="00C4587D">
                          <w:rPr>
                            <w:color w:val="000000"/>
                            <w:sz w:val="18"/>
                            <w:szCs w:val="18"/>
                          </w:rPr>
                          <w:t>Характеристики товара</w:t>
                        </w:r>
                      </w:p>
                    </w:tc>
                    <w:tc>
                      <w:tcPr>
                        <w:tcW w:w="438" w:type="pct"/>
                        <w:vMerge w:val="restart"/>
                      </w:tcPr>
                      <w:p w:rsidR="00A45666" w:rsidRPr="00B000E3" w:rsidRDefault="00A45666" w:rsidP="00C924F0">
                        <w:pPr>
                          <w:ind w:firstLine="0"/>
                          <w:rPr>
                            <w:color w:val="000000"/>
                            <w:sz w:val="18"/>
                            <w:szCs w:val="18"/>
                          </w:rPr>
                        </w:pPr>
                        <w:r w:rsidRPr="00B000E3">
                          <w:rPr>
                            <w:color w:val="000000"/>
                            <w:sz w:val="18"/>
                            <w:szCs w:val="18"/>
                          </w:rPr>
                          <w:t>Единица измерения</w:t>
                        </w:r>
                        <w:r>
                          <w:rPr>
                            <w:color w:val="000000"/>
                            <w:sz w:val="18"/>
                            <w:szCs w:val="18"/>
                          </w:rPr>
                          <w:t xml:space="preserve"> </w:t>
                        </w:r>
                        <w:r w:rsidRPr="00F53BAE">
                          <w:rPr>
                            <w:color w:val="000000"/>
                            <w:sz w:val="18"/>
                            <w:szCs w:val="18"/>
                          </w:rPr>
                          <w:t>товара</w:t>
                        </w:r>
                      </w:p>
                    </w:tc>
                    <w:tc>
                      <w:tcPr>
                        <w:tcW w:w="585" w:type="pct"/>
                        <w:vMerge w:val="restart"/>
                      </w:tcPr>
                      <w:p w:rsidR="00A45666" w:rsidRPr="00B000E3" w:rsidRDefault="00A45666" w:rsidP="00C924F0">
                        <w:pPr>
                          <w:spacing w:line="256" w:lineRule="auto"/>
                          <w:ind w:firstLine="0"/>
                          <w:rPr>
                            <w:color w:val="000000"/>
                            <w:sz w:val="18"/>
                            <w:szCs w:val="18"/>
                          </w:rPr>
                        </w:pPr>
                        <w:r w:rsidRPr="00B000E3">
                          <w:rPr>
                            <w:sz w:val="18"/>
                            <w:szCs w:val="18"/>
                          </w:rPr>
                          <w:t>Кол-во</w:t>
                        </w:r>
                        <w:r>
                          <w:rPr>
                            <w:sz w:val="18"/>
                            <w:szCs w:val="18"/>
                          </w:rPr>
                          <w:t xml:space="preserve"> </w:t>
                        </w:r>
                        <w:r w:rsidRPr="00F53BAE">
                          <w:rPr>
                            <w:sz w:val="18"/>
                            <w:szCs w:val="18"/>
                          </w:rPr>
                          <w:t>товара</w:t>
                        </w:r>
                      </w:p>
                    </w:tc>
                  </w:tr>
                  <w:tr w:rsidR="00A45666" w:rsidRPr="000A4E25" w:rsidTr="00FF2928">
                    <w:trPr>
                      <w:cantSplit/>
                      <w:trHeight w:val="22"/>
                    </w:trPr>
                    <w:tc>
                      <w:tcPr>
                        <w:tcW w:w="1335" w:type="pct"/>
                        <w:gridSpan w:val="2"/>
                        <w:vMerge/>
                        <w:tcBorders>
                          <w:left w:val="single" w:sz="4" w:space="0" w:color="auto"/>
                          <w:bottom w:val="single" w:sz="4" w:space="0" w:color="auto"/>
                          <w:right w:val="single" w:sz="4" w:space="0" w:color="auto"/>
                        </w:tcBorders>
                        <w:shd w:val="clear" w:color="auto" w:fill="auto"/>
                        <w:vAlign w:val="center"/>
                      </w:tcPr>
                      <w:p w:rsidR="00A45666" w:rsidRPr="000A4E25" w:rsidRDefault="00A45666" w:rsidP="00C924F0">
                        <w:pPr>
                          <w:spacing w:line="256" w:lineRule="auto"/>
                          <w:ind w:firstLine="0"/>
                          <w:jc w:val="center"/>
                          <w:rPr>
                            <w:sz w:val="18"/>
                            <w:szCs w:val="18"/>
                          </w:rPr>
                        </w:pPr>
                      </w:p>
                    </w:tc>
                    <w:tc>
                      <w:tcPr>
                        <w:tcW w:w="660" w:type="pct"/>
                        <w:vMerge/>
                        <w:tcBorders>
                          <w:left w:val="single" w:sz="4" w:space="0" w:color="auto"/>
                          <w:bottom w:val="single" w:sz="4" w:space="0" w:color="auto"/>
                          <w:right w:val="single" w:sz="4" w:space="0" w:color="auto"/>
                        </w:tcBorders>
                        <w:shd w:val="clear" w:color="auto" w:fill="auto"/>
                        <w:vAlign w:val="center"/>
                      </w:tcPr>
                      <w:p w:rsidR="00A45666" w:rsidRPr="000A4E25" w:rsidRDefault="00A45666" w:rsidP="00C924F0">
                        <w:pPr>
                          <w:spacing w:line="256" w:lineRule="auto"/>
                          <w:ind w:firstLine="0"/>
                          <w:jc w:val="center"/>
                          <w:rPr>
                            <w:sz w:val="18"/>
                            <w:szCs w:val="18"/>
                          </w:rPr>
                        </w:pPr>
                      </w:p>
                    </w:tc>
                    <w:tc>
                      <w:tcPr>
                        <w:tcW w:w="807" w:type="pct"/>
                        <w:gridSpan w:val="2"/>
                        <w:tcBorders>
                          <w:left w:val="single" w:sz="4" w:space="0" w:color="auto"/>
                          <w:bottom w:val="single" w:sz="4" w:space="0" w:color="auto"/>
                          <w:right w:val="single" w:sz="4" w:space="0" w:color="auto"/>
                        </w:tcBorders>
                      </w:tcPr>
                      <w:p w:rsidR="00A45666" w:rsidRPr="00C4587D" w:rsidRDefault="00A45666" w:rsidP="00C924F0">
                        <w:pPr>
                          <w:ind w:firstLine="0"/>
                          <w:jc w:val="center"/>
                          <w:rPr>
                            <w:color w:val="000000"/>
                            <w:sz w:val="18"/>
                            <w:szCs w:val="18"/>
                          </w:rPr>
                        </w:pPr>
                        <w:r w:rsidRPr="00C4587D">
                          <w:rPr>
                            <w:color w:val="000000"/>
                            <w:sz w:val="18"/>
                            <w:szCs w:val="18"/>
                          </w:rPr>
                          <w:t>Наименование характеристики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A45666" w:rsidRPr="00C4587D" w:rsidRDefault="00A45666" w:rsidP="00C924F0">
                        <w:pPr>
                          <w:ind w:firstLine="0"/>
                          <w:jc w:val="center"/>
                          <w:rPr>
                            <w:color w:val="000000"/>
                            <w:sz w:val="18"/>
                            <w:szCs w:val="18"/>
                          </w:rPr>
                        </w:pPr>
                        <w:r w:rsidRPr="00C4587D">
                          <w:rPr>
                            <w:color w:val="000000"/>
                            <w:sz w:val="18"/>
                            <w:szCs w:val="18"/>
                          </w:rPr>
                          <w:t>Значение характеристики</w:t>
                        </w:r>
                      </w:p>
                    </w:tc>
                    <w:tc>
                      <w:tcPr>
                        <w:tcW w:w="512" w:type="pct"/>
                        <w:tcBorders>
                          <w:left w:val="single" w:sz="4" w:space="0" w:color="auto"/>
                        </w:tcBorders>
                      </w:tcPr>
                      <w:p w:rsidR="00A45666" w:rsidRPr="00C4587D" w:rsidRDefault="00A45666" w:rsidP="00C924F0">
                        <w:pPr>
                          <w:ind w:firstLine="0"/>
                          <w:jc w:val="center"/>
                          <w:rPr>
                            <w:color w:val="000000"/>
                            <w:sz w:val="18"/>
                            <w:szCs w:val="18"/>
                          </w:rPr>
                        </w:pPr>
                        <w:r w:rsidRPr="00C4587D">
                          <w:rPr>
                            <w:color w:val="000000"/>
                            <w:sz w:val="18"/>
                            <w:szCs w:val="18"/>
                          </w:rPr>
                          <w:t>Единица измерения</w:t>
                        </w:r>
                        <w:r>
                          <w:rPr>
                            <w:color w:val="000000"/>
                            <w:sz w:val="18"/>
                            <w:szCs w:val="18"/>
                          </w:rPr>
                          <w:t xml:space="preserve"> характеристики</w:t>
                        </w:r>
                      </w:p>
                      <w:p w:rsidR="00A45666" w:rsidRPr="000A4E25" w:rsidRDefault="00A45666" w:rsidP="00C924F0">
                        <w:pPr>
                          <w:spacing w:line="256" w:lineRule="auto"/>
                          <w:ind w:firstLine="0"/>
                          <w:jc w:val="center"/>
                          <w:rPr>
                            <w:sz w:val="18"/>
                            <w:szCs w:val="18"/>
                          </w:rPr>
                        </w:pPr>
                      </w:p>
                    </w:tc>
                    <w:tc>
                      <w:tcPr>
                        <w:tcW w:w="438" w:type="pct"/>
                        <w:vMerge/>
                      </w:tcPr>
                      <w:p w:rsidR="00A45666" w:rsidRPr="000A4E25" w:rsidRDefault="00A45666" w:rsidP="00C924F0">
                        <w:pPr>
                          <w:spacing w:line="256" w:lineRule="auto"/>
                          <w:ind w:firstLine="0"/>
                          <w:jc w:val="center"/>
                          <w:rPr>
                            <w:sz w:val="18"/>
                            <w:szCs w:val="18"/>
                          </w:rPr>
                        </w:pPr>
                      </w:p>
                    </w:tc>
                    <w:tc>
                      <w:tcPr>
                        <w:tcW w:w="585" w:type="pct"/>
                        <w:vMerge/>
                      </w:tcPr>
                      <w:p w:rsidR="00A45666" w:rsidRPr="000A4E25" w:rsidRDefault="00A45666" w:rsidP="00C924F0">
                        <w:pPr>
                          <w:spacing w:line="256" w:lineRule="auto"/>
                          <w:ind w:firstLine="0"/>
                          <w:jc w:val="center"/>
                          <w:rPr>
                            <w:sz w:val="18"/>
                            <w:szCs w:val="18"/>
                          </w:rPr>
                        </w:pPr>
                      </w:p>
                    </w:tc>
                  </w:tr>
                  <w:tr w:rsidR="00A45666" w:rsidRPr="000A4E25" w:rsidTr="00FF2928">
                    <w:trPr>
                      <w:cantSplit/>
                      <w:trHeight w:val="22"/>
                    </w:trPr>
                    <w:tc>
                      <w:tcPr>
                        <w:tcW w:w="13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5666" w:rsidRPr="00C4587D" w:rsidRDefault="00A45666" w:rsidP="00696497">
                        <w:pPr>
                          <w:pStyle w:val="a6"/>
                          <w:numPr>
                            <w:ilvl w:val="0"/>
                            <w:numId w:val="29"/>
                          </w:numPr>
                          <w:jc w:val="center"/>
                          <w:rPr>
                            <w:sz w:val="18"/>
                            <w:szCs w:val="18"/>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A45666" w:rsidRPr="00C4587D" w:rsidRDefault="00A45666" w:rsidP="00696497">
                        <w:pPr>
                          <w:pStyle w:val="a6"/>
                          <w:numPr>
                            <w:ilvl w:val="0"/>
                            <w:numId w:val="29"/>
                          </w:numPr>
                          <w:jc w:val="center"/>
                          <w:rPr>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rsidR="00A45666" w:rsidRPr="00C4587D" w:rsidRDefault="00A45666" w:rsidP="00696497">
                        <w:pPr>
                          <w:pStyle w:val="a6"/>
                          <w:numPr>
                            <w:ilvl w:val="0"/>
                            <w:numId w:val="29"/>
                          </w:numPr>
                          <w:jc w:val="center"/>
                          <w:rPr>
                            <w:color w:val="000000"/>
                            <w:sz w:val="18"/>
                            <w:szCs w:val="18"/>
                          </w:rPr>
                        </w:pP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5666" w:rsidRPr="00C4587D" w:rsidRDefault="00A45666" w:rsidP="00696497">
                        <w:pPr>
                          <w:pStyle w:val="a6"/>
                          <w:numPr>
                            <w:ilvl w:val="0"/>
                            <w:numId w:val="29"/>
                          </w:numPr>
                          <w:jc w:val="center"/>
                          <w:rPr>
                            <w:color w:val="000000"/>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A45666" w:rsidRPr="00C4587D" w:rsidRDefault="00A45666" w:rsidP="00696497">
                        <w:pPr>
                          <w:pStyle w:val="a6"/>
                          <w:numPr>
                            <w:ilvl w:val="0"/>
                            <w:numId w:val="29"/>
                          </w:numPr>
                          <w:jc w:val="center"/>
                          <w:rPr>
                            <w:sz w:val="18"/>
                            <w:szCs w:val="18"/>
                          </w:rPr>
                        </w:pPr>
                      </w:p>
                    </w:tc>
                    <w:tc>
                      <w:tcPr>
                        <w:tcW w:w="438" w:type="pct"/>
                        <w:tcBorders>
                          <w:top w:val="single" w:sz="4" w:space="0" w:color="auto"/>
                          <w:left w:val="single" w:sz="4" w:space="0" w:color="auto"/>
                          <w:bottom w:val="single" w:sz="4" w:space="0" w:color="auto"/>
                          <w:right w:val="single" w:sz="4" w:space="0" w:color="auto"/>
                        </w:tcBorders>
                      </w:tcPr>
                      <w:p w:rsidR="00A45666" w:rsidRPr="00C4587D" w:rsidRDefault="00A45666" w:rsidP="00696497">
                        <w:pPr>
                          <w:pStyle w:val="a6"/>
                          <w:numPr>
                            <w:ilvl w:val="0"/>
                            <w:numId w:val="29"/>
                          </w:num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tcPr>
                      <w:p w:rsidR="00A45666" w:rsidRPr="00C4587D" w:rsidRDefault="00A45666" w:rsidP="00696497">
                        <w:pPr>
                          <w:pStyle w:val="a6"/>
                          <w:numPr>
                            <w:ilvl w:val="0"/>
                            <w:numId w:val="29"/>
                          </w:numPr>
                          <w:jc w:val="center"/>
                          <w:rPr>
                            <w:sz w:val="18"/>
                            <w:szCs w:val="18"/>
                          </w:rPr>
                        </w:pPr>
                      </w:p>
                    </w:tc>
                  </w:tr>
                  <w:tr w:rsidR="00A45666" w:rsidRPr="000A4E25" w:rsidTr="00FF2928">
                    <w:trPr>
                      <w:cantSplit/>
                      <w:trHeight w:val="621"/>
                    </w:trPr>
                    <w:tc>
                      <w:tcPr>
                        <w:tcW w:w="1335" w:type="pct"/>
                        <w:gridSpan w:val="2"/>
                        <w:vMerge w:val="restart"/>
                        <w:tcBorders>
                          <w:left w:val="single" w:sz="4" w:space="0" w:color="auto"/>
                          <w:right w:val="single" w:sz="4" w:space="0" w:color="auto"/>
                        </w:tcBorders>
                        <w:shd w:val="clear" w:color="auto" w:fill="auto"/>
                        <w:vAlign w:val="center"/>
                      </w:tcPr>
                      <w:p w:rsidR="00A45666" w:rsidRPr="0006449E" w:rsidRDefault="00A45666" w:rsidP="009E4D67">
                        <w:pPr>
                          <w:ind w:firstLine="0"/>
                          <w:jc w:val="center"/>
                          <w:rPr>
                            <w:sz w:val="18"/>
                            <w:szCs w:val="18"/>
                          </w:rPr>
                        </w:pPr>
                        <w:r w:rsidRPr="0006449E">
                          <w:rPr>
                            <w:sz w:val="18"/>
                            <w:szCs w:val="18"/>
                          </w:rPr>
                          <w:t>Разветвитель (</w:t>
                        </w:r>
                        <w:proofErr w:type="spellStart"/>
                        <w:r w:rsidRPr="0006449E">
                          <w:rPr>
                            <w:sz w:val="18"/>
                            <w:szCs w:val="18"/>
                          </w:rPr>
                          <w:t>сплиттер</w:t>
                        </w:r>
                        <w:proofErr w:type="spellEnd"/>
                        <w:r w:rsidRPr="0006449E">
                          <w:rPr>
                            <w:sz w:val="18"/>
                            <w:szCs w:val="18"/>
                          </w:rPr>
                          <w:t xml:space="preserve">) </w:t>
                        </w:r>
                        <w:proofErr w:type="spellStart"/>
                        <w:r w:rsidRPr="0006449E">
                          <w:rPr>
                            <w:sz w:val="18"/>
                            <w:szCs w:val="18"/>
                          </w:rPr>
                          <w:t>hdmi</w:t>
                        </w:r>
                        <w:proofErr w:type="spellEnd"/>
                      </w:p>
                    </w:tc>
                    <w:tc>
                      <w:tcPr>
                        <w:tcW w:w="660" w:type="pct"/>
                        <w:vMerge w:val="restart"/>
                        <w:tcBorders>
                          <w:top w:val="single" w:sz="4" w:space="0" w:color="auto"/>
                          <w:left w:val="single" w:sz="4" w:space="0" w:color="auto"/>
                          <w:right w:val="single" w:sz="4" w:space="0" w:color="auto"/>
                        </w:tcBorders>
                        <w:shd w:val="clear" w:color="auto" w:fill="auto"/>
                        <w:vAlign w:val="center"/>
                      </w:tcPr>
                      <w:p w:rsidR="00A45666" w:rsidRDefault="00A45666" w:rsidP="0006449E">
                        <w:pPr>
                          <w:ind w:firstLine="0"/>
                          <w:rPr>
                            <w:sz w:val="18"/>
                            <w:szCs w:val="18"/>
                          </w:rPr>
                        </w:pPr>
                        <w:r w:rsidRPr="0006449E">
                          <w:rPr>
                            <w:sz w:val="18"/>
                            <w:szCs w:val="18"/>
                          </w:rPr>
                          <w:t>26.20.40.190</w:t>
                        </w:r>
                      </w:p>
                    </w:tc>
                    <w:tc>
                      <w:tcPr>
                        <w:tcW w:w="801" w:type="pct"/>
                        <w:tcBorders>
                          <w:left w:val="single" w:sz="4" w:space="0" w:color="auto"/>
                          <w:right w:val="single" w:sz="4" w:space="0" w:color="auto"/>
                        </w:tcBorders>
                        <w:vAlign w:val="center"/>
                      </w:tcPr>
                      <w:p w:rsidR="00A45666" w:rsidRDefault="00A45666" w:rsidP="00C924F0">
                        <w:pPr>
                          <w:ind w:firstLine="0"/>
                          <w:jc w:val="left"/>
                          <w:rPr>
                            <w:sz w:val="18"/>
                            <w:szCs w:val="18"/>
                          </w:rPr>
                        </w:pPr>
                        <w:r>
                          <w:rPr>
                            <w:sz w:val="18"/>
                            <w:szCs w:val="18"/>
                          </w:rPr>
                          <w:t>Входы</w:t>
                        </w:r>
                      </w:p>
                    </w:tc>
                    <w:tc>
                      <w:tcPr>
                        <w:tcW w:w="669" w:type="pct"/>
                        <w:gridSpan w:val="2"/>
                        <w:tcBorders>
                          <w:left w:val="single" w:sz="4" w:space="0" w:color="auto"/>
                          <w:right w:val="single" w:sz="4" w:space="0" w:color="auto"/>
                        </w:tcBorders>
                        <w:shd w:val="clear" w:color="auto" w:fill="auto"/>
                        <w:vAlign w:val="center"/>
                      </w:tcPr>
                      <w:p w:rsidR="00A45666" w:rsidRPr="00FD5F5F" w:rsidRDefault="00A45666" w:rsidP="002E5A06">
                        <w:pPr>
                          <w:ind w:firstLine="0"/>
                          <w:jc w:val="left"/>
                          <w:rPr>
                            <w:rFonts w:cs="Times New Roman"/>
                            <w:sz w:val="18"/>
                            <w:szCs w:val="18"/>
                            <w:lang w:val="en-US" w:eastAsia="ru-RU"/>
                          </w:rPr>
                        </w:pPr>
                        <w:r>
                          <w:rPr>
                            <w:sz w:val="20"/>
                            <w:szCs w:val="20"/>
                            <w:lang w:val="en-US"/>
                          </w:rPr>
                          <w:t>HDMI</w:t>
                        </w:r>
                      </w:p>
                    </w:tc>
                    <w:tc>
                      <w:tcPr>
                        <w:tcW w:w="512" w:type="pct"/>
                        <w:tcBorders>
                          <w:left w:val="single" w:sz="4" w:space="0" w:color="auto"/>
                          <w:right w:val="single" w:sz="4" w:space="0" w:color="auto"/>
                        </w:tcBorders>
                        <w:vAlign w:val="center"/>
                      </w:tcPr>
                      <w:p w:rsidR="00A45666" w:rsidRPr="00001EE2" w:rsidRDefault="00A45666" w:rsidP="00C924F0">
                        <w:pPr>
                          <w:ind w:firstLine="0"/>
                          <w:rPr>
                            <w:sz w:val="18"/>
                            <w:szCs w:val="18"/>
                          </w:rPr>
                        </w:pPr>
                      </w:p>
                    </w:tc>
                    <w:tc>
                      <w:tcPr>
                        <w:tcW w:w="438" w:type="pct"/>
                        <w:vMerge w:val="restart"/>
                        <w:tcBorders>
                          <w:left w:val="single" w:sz="4" w:space="0" w:color="auto"/>
                          <w:right w:val="single" w:sz="4" w:space="0" w:color="auto"/>
                        </w:tcBorders>
                        <w:vAlign w:val="center"/>
                      </w:tcPr>
                      <w:p w:rsidR="00A45666" w:rsidRDefault="00A45666" w:rsidP="00C924F0">
                        <w:pPr>
                          <w:ind w:firstLine="0"/>
                          <w:jc w:val="center"/>
                          <w:rPr>
                            <w:sz w:val="18"/>
                            <w:szCs w:val="18"/>
                          </w:rPr>
                        </w:pPr>
                        <w:r>
                          <w:rPr>
                            <w:sz w:val="18"/>
                            <w:szCs w:val="18"/>
                          </w:rPr>
                          <w:t>Шт.</w:t>
                        </w:r>
                      </w:p>
                    </w:tc>
                    <w:tc>
                      <w:tcPr>
                        <w:tcW w:w="585" w:type="pct"/>
                        <w:vMerge w:val="restart"/>
                        <w:tcBorders>
                          <w:left w:val="single" w:sz="4" w:space="0" w:color="auto"/>
                          <w:right w:val="single" w:sz="4" w:space="0" w:color="auto"/>
                        </w:tcBorders>
                        <w:vAlign w:val="center"/>
                      </w:tcPr>
                      <w:p w:rsidR="00A45666" w:rsidRPr="00A475DC" w:rsidRDefault="00A45666" w:rsidP="00C924F0">
                        <w:pPr>
                          <w:ind w:firstLine="0"/>
                          <w:jc w:val="center"/>
                          <w:rPr>
                            <w:sz w:val="18"/>
                            <w:szCs w:val="18"/>
                          </w:rPr>
                        </w:pPr>
                        <w:r>
                          <w:rPr>
                            <w:sz w:val="18"/>
                            <w:szCs w:val="18"/>
                          </w:rPr>
                          <w:t>1</w:t>
                        </w:r>
                      </w:p>
                    </w:tc>
                  </w:tr>
                  <w:tr w:rsidR="00A45666" w:rsidRPr="000A4E25" w:rsidTr="00FF2928">
                    <w:trPr>
                      <w:cantSplit/>
                      <w:trHeight w:val="621"/>
                    </w:trPr>
                    <w:tc>
                      <w:tcPr>
                        <w:tcW w:w="1335" w:type="pct"/>
                        <w:gridSpan w:val="2"/>
                        <w:vMerge/>
                        <w:tcBorders>
                          <w:left w:val="single" w:sz="4" w:space="0" w:color="auto"/>
                          <w:right w:val="single" w:sz="4" w:space="0" w:color="auto"/>
                        </w:tcBorders>
                        <w:shd w:val="clear" w:color="auto" w:fill="auto"/>
                        <w:vAlign w:val="center"/>
                      </w:tcPr>
                      <w:p w:rsidR="00A45666" w:rsidRPr="006021A9" w:rsidRDefault="00A45666" w:rsidP="00C924F0">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Pr="006021A9" w:rsidRDefault="00A45666" w:rsidP="00C924F0">
                        <w:pPr>
                          <w:ind w:firstLine="0"/>
                          <w:jc w:val="center"/>
                          <w:rPr>
                            <w:sz w:val="18"/>
                            <w:szCs w:val="18"/>
                          </w:rPr>
                        </w:pPr>
                      </w:p>
                    </w:tc>
                    <w:tc>
                      <w:tcPr>
                        <w:tcW w:w="801" w:type="pct"/>
                        <w:tcBorders>
                          <w:left w:val="single" w:sz="4" w:space="0" w:color="auto"/>
                          <w:right w:val="single" w:sz="4" w:space="0" w:color="auto"/>
                        </w:tcBorders>
                        <w:vAlign w:val="center"/>
                      </w:tcPr>
                      <w:p w:rsidR="00A45666" w:rsidRPr="00BB16A9" w:rsidRDefault="00A45666" w:rsidP="005C5F2A">
                        <w:pPr>
                          <w:ind w:firstLine="0"/>
                          <w:jc w:val="left"/>
                          <w:rPr>
                            <w:sz w:val="18"/>
                            <w:szCs w:val="18"/>
                          </w:rPr>
                        </w:pPr>
                        <w:r>
                          <w:rPr>
                            <w:sz w:val="20"/>
                            <w:szCs w:val="20"/>
                          </w:rPr>
                          <w:t>Выходы</w:t>
                        </w:r>
                      </w:p>
                    </w:tc>
                    <w:tc>
                      <w:tcPr>
                        <w:tcW w:w="669" w:type="pct"/>
                        <w:gridSpan w:val="2"/>
                        <w:tcBorders>
                          <w:left w:val="single" w:sz="4" w:space="0" w:color="auto"/>
                          <w:right w:val="single" w:sz="4" w:space="0" w:color="auto"/>
                        </w:tcBorders>
                        <w:shd w:val="clear" w:color="auto" w:fill="auto"/>
                        <w:vAlign w:val="center"/>
                      </w:tcPr>
                      <w:p w:rsidR="00A45666" w:rsidRPr="00FD5F5F" w:rsidRDefault="00A45666" w:rsidP="00C924F0">
                        <w:pPr>
                          <w:ind w:firstLine="0"/>
                          <w:jc w:val="left"/>
                          <w:rPr>
                            <w:rFonts w:cs="Times New Roman"/>
                            <w:sz w:val="18"/>
                            <w:szCs w:val="18"/>
                            <w:lang w:val="en-US" w:eastAsia="ru-RU"/>
                          </w:rPr>
                        </w:pPr>
                        <w:r>
                          <w:rPr>
                            <w:sz w:val="20"/>
                            <w:szCs w:val="20"/>
                            <w:lang w:val="en-US"/>
                          </w:rPr>
                          <w:t>HDMI</w:t>
                        </w:r>
                        <w:r>
                          <w:rPr>
                            <w:sz w:val="20"/>
                            <w:szCs w:val="20"/>
                          </w:rPr>
                          <w:t xml:space="preserve"> 2.1</w:t>
                        </w:r>
                      </w:p>
                    </w:tc>
                    <w:tc>
                      <w:tcPr>
                        <w:tcW w:w="512" w:type="pct"/>
                        <w:tcBorders>
                          <w:left w:val="single" w:sz="4" w:space="0" w:color="auto"/>
                          <w:right w:val="single" w:sz="4" w:space="0" w:color="auto"/>
                        </w:tcBorders>
                        <w:vAlign w:val="center"/>
                      </w:tcPr>
                      <w:p w:rsidR="00A45666" w:rsidRPr="00E92776" w:rsidRDefault="00A45666" w:rsidP="00C924F0">
                        <w:pPr>
                          <w:ind w:firstLine="0"/>
                          <w:rPr>
                            <w:sz w:val="18"/>
                            <w:szCs w:val="18"/>
                          </w:rPr>
                        </w:pPr>
                      </w:p>
                    </w:tc>
                    <w:tc>
                      <w:tcPr>
                        <w:tcW w:w="438" w:type="pct"/>
                        <w:vMerge/>
                        <w:tcBorders>
                          <w:left w:val="single" w:sz="4" w:space="0" w:color="auto"/>
                          <w:right w:val="single" w:sz="4" w:space="0" w:color="auto"/>
                        </w:tcBorders>
                        <w:vAlign w:val="center"/>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vAlign w:val="center"/>
                      </w:tcPr>
                      <w:p w:rsidR="00A45666" w:rsidRPr="003D4222" w:rsidRDefault="00A45666" w:rsidP="00C924F0">
                        <w:pPr>
                          <w:ind w:firstLine="0"/>
                          <w:jc w:val="center"/>
                          <w:rPr>
                            <w:sz w:val="18"/>
                            <w:szCs w:val="18"/>
                          </w:rPr>
                        </w:pPr>
                      </w:p>
                    </w:tc>
                  </w:tr>
                  <w:tr w:rsidR="00A45666" w:rsidRPr="000A4E25" w:rsidTr="00FF2928">
                    <w:trPr>
                      <w:cantSplit/>
                      <w:trHeight w:val="621"/>
                    </w:trPr>
                    <w:tc>
                      <w:tcPr>
                        <w:tcW w:w="1335" w:type="pct"/>
                        <w:gridSpan w:val="2"/>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660" w:type="pct"/>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801" w:type="pct"/>
                        <w:tcBorders>
                          <w:left w:val="single" w:sz="4" w:space="0" w:color="auto"/>
                          <w:right w:val="single" w:sz="4" w:space="0" w:color="auto"/>
                        </w:tcBorders>
                        <w:vAlign w:val="center"/>
                      </w:tcPr>
                      <w:p w:rsidR="00A45666" w:rsidRPr="00FD5F5F" w:rsidRDefault="00A45666" w:rsidP="00C924F0">
                        <w:pPr>
                          <w:ind w:firstLine="0"/>
                          <w:jc w:val="left"/>
                          <w:rPr>
                            <w:sz w:val="18"/>
                            <w:szCs w:val="18"/>
                          </w:rPr>
                        </w:pPr>
                        <w:r>
                          <w:rPr>
                            <w:sz w:val="20"/>
                            <w:szCs w:val="20"/>
                          </w:rPr>
                          <w:t>Количество подключаемых устройств</w:t>
                        </w:r>
                      </w:p>
                    </w:tc>
                    <w:tc>
                      <w:tcPr>
                        <w:tcW w:w="669" w:type="pct"/>
                        <w:gridSpan w:val="2"/>
                        <w:tcBorders>
                          <w:left w:val="single" w:sz="4" w:space="0" w:color="auto"/>
                          <w:right w:val="single" w:sz="4" w:space="0" w:color="auto"/>
                        </w:tcBorders>
                        <w:shd w:val="clear" w:color="auto" w:fill="auto"/>
                        <w:vAlign w:val="center"/>
                      </w:tcPr>
                      <w:p w:rsidR="00A45666" w:rsidRPr="0006449E" w:rsidRDefault="00A45666" w:rsidP="00C924F0">
                        <w:pPr>
                          <w:ind w:firstLine="0"/>
                          <w:jc w:val="left"/>
                          <w:rPr>
                            <w:sz w:val="18"/>
                            <w:szCs w:val="18"/>
                          </w:rPr>
                        </w:pPr>
                        <w:r>
                          <w:rPr>
                            <w:sz w:val="18"/>
                            <w:szCs w:val="18"/>
                          </w:rPr>
                          <w:t>4</w:t>
                        </w:r>
                      </w:p>
                    </w:tc>
                    <w:tc>
                      <w:tcPr>
                        <w:tcW w:w="512" w:type="pct"/>
                        <w:tcBorders>
                          <w:left w:val="single" w:sz="4" w:space="0" w:color="auto"/>
                          <w:right w:val="single" w:sz="4" w:space="0" w:color="auto"/>
                        </w:tcBorders>
                        <w:vAlign w:val="center"/>
                      </w:tcPr>
                      <w:p w:rsidR="00A45666" w:rsidRPr="000A4E25" w:rsidRDefault="00A45666" w:rsidP="00C924F0">
                        <w:pPr>
                          <w:ind w:firstLine="0"/>
                          <w:jc w:val="center"/>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621"/>
                    </w:trPr>
                    <w:tc>
                      <w:tcPr>
                        <w:tcW w:w="1335" w:type="pct"/>
                        <w:gridSpan w:val="2"/>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660" w:type="pct"/>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801" w:type="pct"/>
                        <w:tcBorders>
                          <w:left w:val="single" w:sz="4" w:space="0" w:color="auto"/>
                          <w:right w:val="single" w:sz="4" w:space="0" w:color="auto"/>
                        </w:tcBorders>
                        <w:vAlign w:val="center"/>
                      </w:tcPr>
                      <w:p w:rsidR="00A45666" w:rsidRPr="00574162" w:rsidRDefault="00A45666" w:rsidP="00C924F0">
                        <w:pPr>
                          <w:ind w:firstLine="0"/>
                          <w:jc w:val="left"/>
                          <w:rPr>
                            <w:sz w:val="18"/>
                            <w:szCs w:val="18"/>
                          </w:rPr>
                        </w:pPr>
                        <w:r>
                          <w:rPr>
                            <w:sz w:val="20"/>
                            <w:szCs w:val="20"/>
                          </w:rPr>
                          <w:t>Передаваемый сигнал</w:t>
                        </w:r>
                      </w:p>
                    </w:tc>
                    <w:tc>
                      <w:tcPr>
                        <w:tcW w:w="669" w:type="pct"/>
                        <w:gridSpan w:val="2"/>
                        <w:tcBorders>
                          <w:left w:val="single" w:sz="4" w:space="0" w:color="auto"/>
                          <w:right w:val="single" w:sz="4" w:space="0" w:color="auto"/>
                        </w:tcBorders>
                        <w:shd w:val="clear" w:color="auto" w:fill="auto"/>
                        <w:vAlign w:val="center"/>
                      </w:tcPr>
                      <w:p w:rsidR="00A45666" w:rsidRPr="00FD5F5F" w:rsidRDefault="00A45666" w:rsidP="00001EE2">
                        <w:pPr>
                          <w:ind w:firstLine="0"/>
                          <w:jc w:val="left"/>
                          <w:rPr>
                            <w:sz w:val="18"/>
                            <w:szCs w:val="18"/>
                          </w:rPr>
                        </w:pPr>
                        <w:r>
                          <w:rPr>
                            <w:sz w:val="20"/>
                            <w:szCs w:val="20"/>
                          </w:rPr>
                          <w:t>аудио, видео</w:t>
                        </w:r>
                      </w:p>
                    </w:tc>
                    <w:tc>
                      <w:tcPr>
                        <w:tcW w:w="512" w:type="pct"/>
                        <w:tcBorders>
                          <w:left w:val="single" w:sz="4" w:space="0" w:color="auto"/>
                          <w:right w:val="single" w:sz="4" w:space="0" w:color="auto"/>
                        </w:tcBorders>
                        <w:vAlign w:val="center"/>
                      </w:tcPr>
                      <w:p w:rsidR="00A45666" w:rsidRPr="000A4E25" w:rsidRDefault="00A45666" w:rsidP="00C924F0">
                        <w:pPr>
                          <w:ind w:firstLine="0"/>
                          <w:jc w:val="center"/>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621"/>
                    </w:trPr>
                    <w:tc>
                      <w:tcPr>
                        <w:tcW w:w="1335" w:type="pct"/>
                        <w:gridSpan w:val="2"/>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660" w:type="pct"/>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801" w:type="pct"/>
                        <w:tcBorders>
                          <w:left w:val="single" w:sz="4" w:space="0" w:color="auto"/>
                          <w:right w:val="single" w:sz="4" w:space="0" w:color="auto"/>
                        </w:tcBorders>
                        <w:vAlign w:val="center"/>
                      </w:tcPr>
                      <w:p w:rsidR="00A45666" w:rsidRDefault="00A45666" w:rsidP="00C924F0">
                        <w:pPr>
                          <w:ind w:firstLine="0"/>
                          <w:jc w:val="left"/>
                          <w:rPr>
                            <w:sz w:val="18"/>
                            <w:szCs w:val="18"/>
                          </w:rPr>
                        </w:pPr>
                        <w:r>
                          <w:rPr>
                            <w:sz w:val="20"/>
                            <w:szCs w:val="20"/>
                          </w:rPr>
                          <w:t>Поддержка передачи на расстояние</w:t>
                        </w:r>
                      </w:p>
                    </w:tc>
                    <w:tc>
                      <w:tcPr>
                        <w:tcW w:w="669" w:type="pct"/>
                        <w:gridSpan w:val="2"/>
                        <w:tcBorders>
                          <w:left w:val="single" w:sz="4" w:space="0" w:color="auto"/>
                          <w:right w:val="single" w:sz="4" w:space="0" w:color="auto"/>
                        </w:tcBorders>
                        <w:shd w:val="clear" w:color="auto" w:fill="auto"/>
                        <w:vAlign w:val="center"/>
                      </w:tcPr>
                      <w:p w:rsidR="00A45666" w:rsidRPr="00BA54C2" w:rsidRDefault="00A45666" w:rsidP="00A45666">
                        <w:pPr>
                          <w:ind w:firstLine="0"/>
                          <w:jc w:val="left"/>
                          <w:rPr>
                            <w:sz w:val="18"/>
                            <w:szCs w:val="18"/>
                            <w:lang w:val="en-US"/>
                          </w:rPr>
                        </w:pPr>
                        <w:r>
                          <w:rPr>
                            <w:sz w:val="20"/>
                            <w:szCs w:val="20"/>
                            <w:u w:val="single"/>
                          </w:rPr>
                          <w:t>от</w:t>
                        </w:r>
                        <w:r>
                          <w:rPr>
                            <w:sz w:val="20"/>
                            <w:szCs w:val="20"/>
                          </w:rPr>
                          <w:t xml:space="preserve"> 30</w:t>
                        </w:r>
                        <w:r>
                          <w:rPr>
                            <w:sz w:val="20"/>
                            <w:szCs w:val="20"/>
                            <w:lang w:val="en-US"/>
                          </w:rPr>
                          <w:t xml:space="preserve"> </w:t>
                        </w:r>
                        <w:r>
                          <w:rPr>
                            <w:sz w:val="20"/>
                            <w:szCs w:val="20"/>
                          </w:rPr>
                          <w:t xml:space="preserve">и  </w:t>
                        </w:r>
                        <w:r>
                          <w:rPr>
                            <w:sz w:val="20"/>
                            <w:szCs w:val="20"/>
                            <w:u w:val="single"/>
                          </w:rPr>
                          <w:t>до</w:t>
                        </w:r>
                        <w:r>
                          <w:rPr>
                            <w:sz w:val="20"/>
                            <w:szCs w:val="20"/>
                          </w:rPr>
                          <w:t xml:space="preserve"> 50 </w:t>
                        </w:r>
                      </w:p>
                    </w:tc>
                    <w:tc>
                      <w:tcPr>
                        <w:tcW w:w="512" w:type="pct"/>
                        <w:tcBorders>
                          <w:left w:val="single" w:sz="4" w:space="0" w:color="auto"/>
                          <w:right w:val="single" w:sz="4" w:space="0" w:color="auto"/>
                        </w:tcBorders>
                        <w:vAlign w:val="center"/>
                      </w:tcPr>
                      <w:p w:rsidR="00A45666" w:rsidRPr="000A4E25" w:rsidRDefault="00A45666" w:rsidP="00C924F0">
                        <w:pPr>
                          <w:ind w:firstLine="0"/>
                          <w:jc w:val="center"/>
                          <w:rPr>
                            <w:sz w:val="18"/>
                            <w:szCs w:val="18"/>
                          </w:rPr>
                        </w:pPr>
                        <w:r>
                          <w:rPr>
                            <w:sz w:val="20"/>
                            <w:szCs w:val="20"/>
                          </w:rPr>
                          <w:t>метр</w:t>
                        </w: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621"/>
                    </w:trPr>
                    <w:tc>
                      <w:tcPr>
                        <w:tcW w:w="1335" w:type="pct"/>
                        <w:gridSpan w:val="2"/>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660" w:type="pct"/>
                        <w:vMerge/>
                        <w:tcBorders>
                          <w:left w:val="single" w:sz="4" w:space="0" w:color="auto"/>
                          <w:right w:val="single" w:sz="4" w:space="0" w:color="auto"/>
                        </w:tcBorders>
                        <w:shd w:val="clear" w:color="auto" w:fill="auto"/>
                        <w:vAlign w:val="center"/>
                      </w:tcPr>
                      <w:p w:rsidR="00A45666" w:rsidRPr="000A4E25" w:rsidRDefault="00A45666" w:rsidP="00C924F0">
                        <w:pPr>
                          <w:ind w:firstLine="0"/>
                          <w:jc w:val="center"/>
                          <w:rPr>
                            <w:color w:val="000000"/>
                            <w:sz w:val="18"/>
                            <w:szCs w:val="18"/>
                          </w:rPr>
                        </w:pPr>
                      </w:p>
                    </w:tc>
                    <w:tc>
                      <w:tcPr>
                        <w:tcW w:w="801" w:type="pct"/>
                        <w:tcBorders>
                          <w:left w:val="single" w:sz="4" w:space="0" w:color="auto"/>
                          <w:right w:val="single" w:sz="4" w:space="0" w:color="auto"/>
                        </w:tcBorders>
                        <w:vAlign w:val="center"/>
                      </w:tcPr>
                      <w:p w:rsidR="00A45666" w:rsidRDefault="00A45666" w:rsidP="0006449E">
                        <w:pPr>
                          <w:ind w:firstLine="0"/>
                          <w:jc w:val="left"/>
                          <w:rPr>
                            <w:sz w:val="18"/>
                            <w:szCs w:val="18"/>
                          </w:rPr>
                        </w:pPr>
                        <w:r>
                          <w:rPr>
                            <w:sz w:val="20"/>
                            <w:szCs w:val="20"/>
                          </w:rPr>
                          <w:t>Наличие Выключателя</w:t>
                        </w:r>
                      </w:p>
                    </w:tc>
                    <w:tc>
                      <w:tcPr>
                        <w:tcW w:w="669" w:type="pct"/>
                        <w:gridSpan w:val="2"/>
                        <w:tcBorders>
                          <w:left w:val="single" w:sz="4" w:space="0" w:color="auto"/>
                          <w:right w:val="single" w:sz="4" w:space="0" w:color="auto"/>
                        </w:tcBorders>
                        <w:shd w:val="clear" w:color="auto" w:fill="auto"/>
                        <w:vAlign w:val="center"/>
                      </w:tcPr>
                      <w:p w:rsidR="00A45666" w:rsidRPr="0006449E" w:rsidRDefault="00A45666" w:rsidP="00C924F0">
                        <w:pPr>
                          <w:ind w:firstLine="0"/>
                          <w:jc w:val="left"/>
                          <w:rPr>
                            <w:sz w:val="18"/>
                            <w:szCs w:val="18"/>
                          </w:rPr>
                        </w:pPr>
                        <w:r>
                          <w:rPr>
                            <w:sz w:val="18"/>
                            <w:szCs w:val="18"/>
                          </w:rPr>
                          <w:t>Да</w:t>
                        </w:r>
                      </w:p>
                    </w:tc>
                    <w:tc>
                      <w:tcPr>
                        <w:tcW w:w="512" w:type="pct"/>
                        <w:tcBorders>
                          <w:left w:val="single" w:sz="4" w:space="0" w:color="auto"/>
                          <w:right w:val="single" w:sz="4" w:space="0" w:color="auto"/>
                        </w:tcBorders>
                        <w:vAlign w:val="center"/>
                      </w:tcPr>
                      <w:p w:rsidR="00A45666" w:rsidRPr="000A4E25" w:rsidRDefault="00A45666" w:rsidP="00C924F0">
                        <w:pPr>
                          <w:ind w:firstLine="0"/>
                          <w:jc w:val="center"/>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621"/>
                    </w:trPr>
                    <w:tc>
                      <w:tcPr>
                        <w:tcW w:w="673" w:type="pct"/>
                        <w:vMerge w:val="restart"/>
                        <w:tcBorders>
                          <w:left w:val="single" w:sz="4" w:space="0" w:color="auto"/>
                          <w:right w:val="single" w:sz="4" w:space="0" w:color="auto"/>
                        </w:tcBorders>
                        <w:shd w:val="clear" w:color="auto" w:fill="auto"/>
                        <w:vAlign w:val="center"/>
                      </w:tcPr>
                      <w:p w:rsidR="00A45666" w:rsidRDefault="00A45666" w:rsidP="00664937">
                        <w:pPr>
                          <w:ind w:firstLine="0"/>
                          <w:rPr>
                            <w:sz w:val="18"/>
                            <w:szCs w:val="18"/>
                          </w:rPr>
                        </w:pPr>
                        <w:r>
                          <w:rPr>
                            <w:sz w:val="18"/>
                            <w:szCs w:val="18"/>
                          </w:rPr>
                          <w:t xml:space="preserve">Кабель интерфейсный </w:t>
                        </w:r>
                        <w:r w:rsidRPr="00A475DC">
                          <w:rPr>
                            <w:sz w:val="18"/>
                            <w:szCs w:val="18"/>
                          </w:rPr>
                          <w:t>HDMI</w:t>
                        </w:r>
                      </w:p>
                    </w:tc>
                    <w:tc>
                      <w:tcPr>
                        <w:tcW w:w="662" w:type="pct"/>
                        <w:vMerge w:val="restart"/>
                        <w:tcBorders>
                          <w:left w:val="single" w:sz="4" w:space="0" w:color="auto"/>
                          <w:right w:val="single" w:sz="4" w:space="0" w:color="auto"/>
                        </w:tcBorders>
                        <w:vAlign w:val="center"/>
                      </w:tcPr>
                      <w:p w:rsidR="00A45666" w:rsidRPr="0006449E" w:rsidRDefault="00A45666" w:rsidP="009E4D67">
                        <w:pPr>
                          <w:ind w:firstLine="0"/>
                          <w:jc w:val="center"/>
                          <w:rPr>
                            <w:sz w:val="18"/>
                            <w:szCs w:val="18"/>
                          </w:rPr>
                        </w:pPr>
                        <w:r>
                          <w:rPr>
                            <w:sz w:val="18"/>
                            <w:szCs w:val="18"/>
                          </w:rPr>
                          <w:t>Тип 1</w:t>
                        </w:r>
                      </w:p>
                    </w:tc>
                    <w:tc>
                      <w:tcPr>
                        <w:tcW w:w="660" w:type="pct"/>
                        <w:vMerge w:val="restart"/>
                        <w:tcBorders>
                          <w:left w:val="single" w:sz="4" w:space="0" w:color="auto"/>
                          <w:right w:val="single" w:sz="4" w:space="0" w:color="auto"/>
                        </w:tcBorders>
                        <w:shd w:val="clear" w:color="auto" w:fill="auto"/>
                        <w:vAlign w:val="center"/>
                      </w:tcPr>
                      <w:p w:rsidR="00A45666" w:rsidRDefault="00A45666" w:rsidP="00D61494">
                        <w:pPr>
                          <w:ind w:firstLine="0"/>
                          <w:rPr>
                            <w:sz w:val="18"/>
                            <w:szCs w:val="18"/>
                          </w:rPr>
                        </w:pPr>
                        <w:r w:rsidRPr="0006449E">
                          <w:rPr>
                            <w:sz w:val="18"/>
                            <w:szCs w:val="18"/>
                          </w:rPr>
                          <w:t>26.20.40.190</w:t>
                        </w:r>
                      </w:p>
                    </w:tc>
                    <w:tc>
                      <w:tcPr>
                        <w:tcW w:w="801" w:type="pct"/>
                        <w:tcBorders>
                          <w:left w:val="single" w:sz="4" w:space="0" w:color="auto"/>
                          <w:right w:val="single" w:sz="4" w:space="0" w:color="auto"/>
                        </w:tcBorders>
                        <w:vAlign w:val="center"/>
                      </w:tcPr>
                      <w:p w:rsidR="00A45666" w:rsidRDefault="00A45666" w:rsidP="00D61494">
                        <w:pPr>
                          <w:ind w:firstLine="0"/>
                          <w:jc w:val="left"/>
                          <w:rPr>
                            <w:sz w:val="18"/>
                            <w:szCs w:val="18"/>
                          </w:rPr>
                        </w:pPr>
                        <w:r w:rsidRPr="00A475DC">
                          <w:rPr>
                            <w:sz w:val="18"/>
                            <w:szCs w:val="18"/>
                          </w:rPr>
                          <w:t>Тип разъемов</w:t>
                        </w:r>
                      </w:p>
                    </w:tc>
                    <w:tc>
                      <w:tcPr>
                        <w:tcW w:w="669" w:type="pct"/>
                        <w:gridSpan w:val="2"/>
                        <w:tcBorders>
                          <w:left w:val="single" w:sz="4" w:space="0" w:color="auto"/>
                          <w:right w:val="single" w:sz="4" w:space="0" w:color="auto"/>
                        </w:tcBorders>
                        <w:shd w:val="clear" w:color="auto" w:fill="auto"/>
                        <w:vAlign w:val="center"/>
                      </w:tcPr>
                      <w:p w:rsidR="00A45666" w:rsidRPr="00A475DC" w:rsidRDefault="00A45666" w:rsidP="006068E9">
                        <w:pPr>
                          <w:ind w:firstLine="0"/>
                          <w:jc w:val="left"/>
                          <w:rPr>
                            <w:rFonts w:cs="Times New Roman"/>
                            <w:sz w:val="18"/>
                            <w:szCs w:val="18"/>
                            <w:lang w:val="en-US" w:eastAsia="ru-RU"/>
                          </w:rPr>
                        </w:pPr>
                        <w:r w:rsidRPr="00A475DC">
                          <w:rPr>
                            <w:rFonts w:cs="Times New Roman"/>
                            <w:sz w:val="18"/>
                            <w:szCs w:val="18"/>
                            <w:lang w:val="en-US" w:eastAsia="ru-RU"/>
                          </w:rPr>
                          <w:t>HDMI</w:t>
                        </w:r>
                      </w:p>
                    </w:tc>
                    <w:tc>
                      <w:tcPr>
                        <w:tcW w:w="512" w:type="pct"/>
                        <w:tcBorders>
                          <w:left w:val="single" w:sz="4" w:space="0" w:color="auto"/>
                          <w:right w:val="single" w:sz="4" w:space="0" w:color="auto"/>
                        </w:tcBorders>
                        <w:vAlign w:val="center"/>
                      </w:tcPr>
                      <w:p w:rsidR="00A45666" w:rsidRPr="00E92776" w:rsidRDefault="00A45666" w:rsidP="00163EED">
                        <w:pPr>
                          <w:ind w:firstLine="0"/>
                          <w:rPr>
                            <w:sz w:val="18"/>
                            <w:szCs w:val="18"/>
                          </w:rPr>
                        </w:pPr>
                      </w:p>
                    </w:tc>
                    <w:tc>
                      <w:tcPr>
                        <w:tcW w:w="438" w:type="pct"/>
                        <w:vMerge w:val="restart"/>
                        <w:tcBorders>
                          <w:left w:val="single" w:sz="4" w:space="0" w:color="auto"/>
                          <w:right w:val="single" w:sz="4" w:space="0" w:color="auto"/>
                        </w:tcBorders>
                        <w:vAlign w:val="center"/>
                      </w:tcPr>
                      <w:p w:rsidR="00A45666" w:rsidRPr="003D4222" w:rsidRDefault="00A45666" w:rsidP="004F61E3">
                        <w:pPr>
                          <w:ind w:firstLine="0"/>
                          <w:jc w:val="center"/>
                          <w:rPr>
                            <w:sz w:val="18"/>
                            <w:szCs w:val="18"/>
                          </w:rPr>
                        </w:pPr>
                        <w:r>
                          <w:rPr>
                            <w:sz w:val="18"/>
                            <w:szCs w:val="18"/>
                          </w:rPr>
                          <w:t>Шт.</w:t>
                        </w:r>
                      </w:p>
                    </w:tc>
                    <w:tc>
                      <w:tcPr>
                        <w:tcW w:w="585" w:type="pct"/>
                        <w:vMerge w:val="restart"/>
                        <w:tcBorders>
                          <w:left w:val="single" w:sz="4" w:space="0" w:color="auto"/>
                          <w:right w:val="single" w:sz="4" w:space="0" w:color="auto"/>
                        </w:tcBorders>
                        <w:vAlign w:val="center"/>
                      </w:tcPr>
                      <w:p w:rsidR="00A45666" w:rsidRPr="00A475DC" w:rsidRDefault="00FF2928" w:rsidP="00765748">
                        <w:pPr>
                          <w:ind w:firstLine="0"/>
                          <w:jc w:val="center"/>
                          <w:rPr>
                            <w:sz w:val="18"/>
                            <w:szCs w:val="18"/>
                          </w:rPr>
                        </w:pPr>
                        <w:r>
                          <w:rPr>
                            <w:sz w:val="18"/>
                            <w:szCs w:val="18"/>
                          </w:rPr>
                          <w:t>2</w:t>
                        </w:r>
                      </w:p>
                    </w:tc>
                  </w:tr>
                  <w:tr w:rsidR="00A45666" w:rsidRPr="000A4E25" w:rsidTr="00FF2928">
                    <w:trPr>
                      <w:cantSplit/>
                      <w:trHeight w:val="621"/>
                    </w:trPr>
                    <w:tc>
                      <w:tcPr>
                        <w:tcW w:w="673" w:type="pct"/>
                        <w:vMerge/>
                        <w:tcBorders>
                          <w:left w:val="single" w:sz="4" w:space="0" w:color="auto"/>
                          <w:right w:val="single" w:sz="4" w:space="0" w:color="auto"/>
                        </w:tcBorders>
                        <w:shd w:val="clear" w:color="auto" w:fill="auto"/>
                        <w:vAlign w:val="center"/>
                      </w:tcPr>
                      <w:p w:rsidR="00A45666" w:rsidRDefault="00A45666" w:rsidP="004F61E3">
                        <w:pPr>
                          <w:ind w:firstLine="0"/>
                          <w:contextualSpacing/>
                          <w:rPr>
                            <w:sz w:val="18"/>
                            <w:szCs w:val="18"/>
                          </w:rPr>
                        </w:pPr>
                      </w:p>
                    </w:tc>
                    <w:tc>
                      <w:tcPr>
                        <w:tcW w:w="662" w:type="pct"/>
                        <w:vMerge/>
                        <w:tcBorders>
                          <w:left w:val="single" w:sz="4" w:space="0" w:color="auto"/>
                          <w:right w:val="single" w:sz="4" w:space="0" w:color="auto"/>
                        </w:tcBorders>
                      </w:tcPr>
                      <w:p w:rsidR="00A45666" w:rsidRPr="00696497" w:rsidRDefault="00A45666" w:rsidP="00C924F0">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Pr="00696497" w:rsidRDefault="00A45666" w:rsidP="00C924F0">
                        <w:pPr>
                          <w:ind w:firstLine="0"/>
                          <w:jc w:val="center"/>
                          <w:rPr>
                            <w:sz w:val="18"/>
                            <w:szCs w:val="18"/>
                          </w:rPr>
                        </w:pPr>
                      </w:p>
                    </w:tc>
                    <w:tc>
                      <w:tcPr>
                        <w:tcW w:w="801" w:type="pct"/>
                        <w:tcBorders>
                          <w:left w:val="single" w:sz="4" w:space="0" w:color="auto"/>
                          <w:right w:val="single" w:sz="4" w:space="0" w:color="auto"/>
                        </w:tcBorders>
                        <w:vAlign w:val="center"/>
                      </w:tcPr>
                      <w:p w:rsidR="00A45666" w:rsidRPr="00BB16A9" w:rsidRDefault="00A45666" w:rsidP="00D61494">
                        <w:pPr>
                          <w:ind w:firstLine="0"/>
                          <w:jc w:val="left"/>
                          <w:rPr>
                            <w:sz w:val="18"/>
                            <w:szCs w:val="18"/>
                          </w:rPr>
                        </w:pPr>
                        <w:r w:rsidRPr="00A475DC">
                          <w:rPr>
                            <w:sz w:val="18"/>
                            <w:szCs w:val="18"/>
                          </w:rPr>
                          <w:t>Версия</w:t>
                        </w:r>
                      </w:p>
                    </w:tc>
                    <w:tc>
                      <w:tcPr>
                        <w:tcW w:w="669" w:type="pct"/>
                        <w:gridSpan w:val="2"/>
                        <w:tcBorders>
                          <w:left w:val="single" w:sz="4" w:space="0" w:color="auto"/>
                          <w:right w:val="single" w:sz="4" w:space="0" w:color="auto"/>
                        </w:tcBorders>
                        <w:shd w:val="clear" w:color="auto" w:fill="auto"/>
                        <w:vAlign w:val="center"/>
                      </w:tcPr>
                      <w:p w:rsidR="00A45666" w:rsidRPr="00FD5F5F" w:rsidRDefault="00A45666" w:rsidP="00D61494">
                        <w:pPr>
                          <w:ind w:firstLine="0"/>
                          <w:jc w:val="left"/>
                          <w:rPr>
                            <w:rFonts w:cs="Times New Roman"/>
                            <w:sz w:val="18"/>
                            <w:szCs w:val="18"/>
                            <w:lang w:val="en-US" w:eastAsia="ru-RU"/>
                          </w:rPr>
                        </w:pPr>
                        <w:r w:rsidRPr="00A475DC">
                          <w:rPr>
                            <w:rFonts w:cs="Times New Roman"/>
                            <w:sz w:val="18"/>
                            <w:szCs w:val="18"/>
                            <w:lang w:val="en-US" w:eastAsia="ru-RU"/>
                          </w:rPr>
                          <w:t>1.4</w:t>
                        </w:r>
                      </w:p>
                    </w:tc>
                    <w:tc>
                      <w:tcPr>
                        <w:tcW w:w="512" w:type="pct"/>
                        <w:tcBorders>
                          <w:left w:val="single" w:sz="4" w:space="0" w:color="auto"/>
                          <w:right w:val="single" w:sz="4" w:space="0" w:color="auto"/>
                        </w:tcBorders>
                        <w:vAlign w:val="center"/>
                      </w:tcPr>
                      <w:p w:rsidR="00A45666" w:rsidRPr="00E92776" w:rsidRDefault="00A45666" w:rsidP="00F5114D">
                        <w:pPr>
                          <w:ind w:firstLine="0"/>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621"/>
                    </w:trPr>
                    <w:tc>
                      <w:tcPr>
                        <w:tcW w:w="673" w:type="pct"/>
                        <w:vMerge/>
                        <w:tcBorders>
                          <w:left w:val="single" w:sz="4" w:space="0" w:color="auto"/>
                          <w:right w:val="single" w:sz="4" w:space="0" w:color="auto"/>
                        </w:tcBorders>
                        <w:shd w:val="clear" w:color="auto" w:fill="auto"/>
                        <w:vAlign w:val="center"/>
                      </w:tcPr>
                      <w:p w:rsidR="00A45666" w:rsidRDefault="00A45666" w:rsidP="004F61E3">
                        <w:pPr>
                          <w:ind w:firstLine="0"/>
                          <w:contextualSpacing/>
                          <w:rPr>
                            <w:sz w:val="18"/>
                            <w:szCs w:val="18"/>
                          </w:rPr>
                        </w:pPr>
                      </w:p>
                    </w:tc>
                    <w:tc>
                      <w:tcPr>
                        <w:tcW w:w="662" w:type="pct"/>
                        <w:vMerge/>
                        <w:tcBorders>
                          <w:left w:val="single" w:sz="4" w:space="0" w:color="auto"/>
                          <w:right w:val="single" w:sz="4" w:space="0" w:color="auto"/>
                        </w:tcBorders>
                      </w:tcPr>
                      <w:p w:rsidR="00A45666" w:rsidRPr="00696497" w:rsidRDefault="00A45666" w:rsidP="00C924F0">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Pr="00696497" w:rsidRDefault="00A45666" w:rsidP="00C924F0">
                        <w:pPr>
                          <w:ind w:firstLine="0"/>
                          <w:jc w:val="center"/>
                          <w:rPr>
                            <w:sz w:val="18"/>
                            <w:szCs w:val="18"/>
                          </w:rPr>
                        </w:pPr>
                      </w:p>
                    </w:tc>
                    <w:tc>
                      <w:tcPr>
                        <w:tcW w:w="801" w:type="pct"/>
                        <w:tcBorders>
                          <w:left w:val="single" w:sz="4" w:space="0" w:color="auto"/>
                          <w:right w:val="single" w:sz="4" w:space="0" w:color="auto"/>
                        </w:tcBorders>
                        <w:vAlign w:val="center"/>
                      </w:tcPr>
                      <w:p w:rsidR="00A45666" w:rsidRPr="00FD5F5F" w:rsidRDefault="00A45666" w:rsidP="00D61494">
                        <w:pPr>
                          <w:ind w:firstLine="0"/>
                          <w:jc w:val="left"/>
                          <w:rPr>
                            <w:sz w:val="18"/>
                            <w:szCs w:val="18"/>
                          </w:rPr>
                        </w:pPr>
                        <w:r w:rsidRPr="00A475DC">
                          <w:rPr>
                            <w:sz w:val="18"/>
                            <w:szCs w:val="18"/>
                          </w:rPr>
                          <w:t>Длина кабеля</w:t>
                        </w:r>
                      </w:p>
                    </w:tc>
                    <w:tc>
                      <w:tcPr>
                        <w:tcW w:w="669" w:type="pct"/>
                        <w:gridSpan w:val="2"/>
                        <w:tcBorders>
                          <w:left w:val="single" w:sz="4" w:space="0" w:color="auto"/>
                          <w:right w:val="single" w:sz="4" w:space="0" w:color="auto"/>
                        </w:tcBorders>
                        <w:shd w:val="clear" w:color="auto" w:fill="auto"/>
                        <w:vAlign w:val="center"/>
                      </w:tcPr>
                      <w:p w:rsidR="00A45666" w:rsidRPr="00FF2928" w:rsidRDefault="00FF2928" w:rsidP="00D61494">
                        <w:pPr>
                          <w:ind w:firstLine="0"/>
                          <w:jc w:val="left"/>
                          <w:rPr>
                            <w:sz w:val="18"/>
                            <w:szCs w:val="18"/>
                          </w:rPr>
                        </w:pPr>
                        <w:r>
                          <w:rPr>
                            <w:sz w:val="18"/>
                            <w:szCs w:val="18"/>
                          </w:rPr>
                          <w:t>10</w:t>
                        </w:r>
                      </w:p>
                    </w:tc>
                    <w:tc>
                      <w:tcPr>
                        <w:tcW w:w="512" w:type="pct"/>
                        <w:tcBorders>
                          <w:left w:val="single" w:sz="4" w:space="0" w:color="auto"/>
                          <w:right w:val="single" w:sz="4" w:space="0" w:color="auto"/>
                        </w:tcBorders>
                        <w:vAlign w:val="center"/>
                      </w:tcPr>
                      <w:p w:rsidR="00A45666" w:rsidRPr="00A475DC" w:rsidRDefault="00A45666" w:rsidP="006068E9">
                        <w:pPr>
                          <w:ind w:firstLine="0"/>
                          <w:jc w:val="center"/>
                          <w:rPr>
                            <w:sz w:val="18"/>
                            <w:szCs w:val="18"/>
                          </w:rPr>
                        </w:pPr>
                        <w:r>
                          <w:rPr>
                            <w:sz w:val="18"/>
                            <w:szCs w:val="18"/>
                          </w:rPr>
                          <w:t>метр</w:t>
                        </w: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343"/>
                    </w:trPr>
                    <w:tc>
                      <w:tcPr>
                        <w:tcW w:w="673" w:type="pct"/>
                        <w:vMerge w:val="restart"/>
                        <w:tcBorders>
                          <w:left w:val="single" w:sz="4" w:space="0" w:color="auto"/>
                          <w:right w:val="single" w:sz="4" w:space="0" w:color="auto"/>
                        </w:tcBorders>
                        <w:shd w:val="clear" w:color="auto" w:fill="auto"/>
                        <w:vAlign w:val="center"/>
                      </w:tcPr>
                      <w:p w:rsidR="00A45666" w:rsidRDefault="00A45666" w:rsidP="000C3D39">
                        <w:pPr>
                          <w:ind w:firstLine="0"/>
                          <w:rPr>
                            <w:sz w:val="18"/>
                            <w:szCs w:val="18"/>
                          </w:rPr>
                        </w:pPr>
                        <w:r w:rsidRPr="00A475DC">
                          <w:rPr>
                            <w:sz w:val="18"/>
                            <w:szCs w:val="18"/>
                          </w:rPr>
                          <w:t>Кабель интерфейсный HDMI</w:t>
                        </w:r>
                      </w:p>
                    </w:tc>
                    <w:tc>
                      <w:tcPr>
                        <w:tcW w:w="662" w:type="pct"/>
                        <w:vMerge w:val="restart"/>
                        <w:tcBorders>
                          <w:left w:val="single" w:sz="4" w:space="0" w:color="auto"/>
                          <w:right w:val="single" w:sz="4" w:space="0" w:color="auto"/>
                        </w:tcBorders>
                        <w:vAlign w:val="center"/>
                      </w:tcPr>
                      <w:p w:rsidR="00A45666" w:rsidRPr="0006449E" w:rsidRDefault="00A45666" w:rsidP="00FF2928">
                        <w:pPr>
                          <w:ind w:firstLine="0"/>
                          <w:jc w:val="center"/>
                          <w:rPr>
                            <w:sz w:val="18"/>
                            <w:szCs w:val="18"/>
                          </w:rPr>
                        </w:pPr>
                        <w:r>
                          <w:rPr>
                            <w:sz w:val="18"/>
                            <w:szCs w:val="18"/>
                          </w:rPr>
                          <w:t xml:space="preserve">Тип </w:t>
                        </w:r>
                        <w:r w:rsidR="00FF2928">
                          <w:rPr>
                            <w:sz w:val="18"/>
                            <w:szCs w:val="18"/>
                          </w:rPr>
                          <w:t>2</w:t>
                        </w:r>
                      </w:p>
                    </w:tc>
                    <w:tc>
                      <w:tcPr>
                        <w:tcW w:w="660" w:type="pct"/>
                        <w:vMerge w:val="restart"/>
                        <w:tcBorders>
                          <w:left w:val="single" w:sz="4" w:space="0" w:color="auto"/>
                          <w:right w:val="single" w:sz="4" w:space="0" w:color="auto"/>
                        </w:tcBorders>
                        <w:shd w:val="clear" w:color="auto" w:fill="auto"/>
                        <w:vAlign w:val="center"/>
                      </w:tcPr>
                      <w:p w:rsidR="00A45666" w:rsidRDefault="00A45666" w:rsidP="000C3D39">
                        <w:pPr>
                          <w:ind w:firstLine="0"/>
                          <w:rPr>
                            <w:sz w:val="18"/>
                            <w:szCs w:val="18"/>
                          </w:rPr>
                        </w:pPr>
                        <w:r w:rsidRPr="0006449E">
                          <w:rPr>
                            <w:sz w:val="18"/>
                            <w:szCs w:val="18"/>
                          </w:rPr>
                          <w:t>26.20.40.190</w:t>
                        </w:r>
                      </w:p>
                    </w:tc>
                    <w:tc>
                      <w:tcPr>
                        <w:tcW w:w="801" w:type="pct"/>
                        <w:tcBorders>
                          <w:left w:val="single" w:sz="4" w:space="0" w:color="auto"/>
                          <w:right w:val="single" w:sz="4" w:space="0" w:color="auto"/>
                        </w:tcBorders>
                        <w:vAlign w:val="center"/>
                      </w:tcPr>
                      <w:p w:rsidR="00A45666" w:rsidRDefault="00A45666" w:rsidP="000C3D39">
                        <w:pPr>
                          <w:ind w:firstLine="0"/>
                          <w:jc w:val="left"/>
                          <w:rPr>
                            <w:sz w:val="18"/>
                            <w:szCs w:val="18"/>
                          </w:rPr>
                        </w:pPr>
                        <w:r w:rsidRPr="00A475DC">
                          <w:rPr>
                            <w:sz w:val="18"/>
                            <w:szCs w:val="18"/>
                          </w:rPr>
                          <w:t>Тип разъемов</w:t>
                        </w:r>
                      </w:p>
                    </w:tc>
                    <w:tc>
                      <w:tcPr>
                        <w:tcW w:w="669" w:type="pct"/>
                        <w:gridSpan w:val="2"/>
                        <w:tcBorders>
                          <w:left w:val="single" w:sz="4" w:space="0" w:color="auto"/>
                          <w:right w:val="single" w:sz="4" w:space="0" w:color="auto"/>
                        </w:tcBorders>
                        <w:shd w:val="clear" w:color="auto" w:fill="auto"/>
                        <w:vAlign w:val="center"/>
                      </w:tcPr>
                      <w:p w:rsidR="00A45666" w:rsidRPr="00A475DC" w:rsidRDefault="00A45666" w:rsidP="000C3D39">
                        <w:pPr>
                          <w:ind w:firstLine="0"/>
                          <w:jc w:val="left"/>
                          <w:rPr>
                            <w:rFonts w:cs="Times New Roman"/>
                            <w:sz w:val="18"/>
                            <w:szCs w:val="18"/>
                            <w:lang w:val="en-US" w:eastAsia="ru-RU"/>
                          </w:rPr>
                        </w:pPr>
                        <w:r w:rsidRPr="00A475DC">
                          <w:rPr>
                            <w:rFonts w:cs="Times New Roman"/>
                            <w:sz w:val="18"/>
                            <w:szCs w:val="18"/>
                            <w:lang w:val="en-US" w:eastAsia="ru-RU"/>
                          </w:rPr>
                          <w:t>HDMI</w:t>
                        </w:r>
                      </w:p>
                    </w:tc>
                    <w:tc>
                      <w:tcPr>
                        <w:tcW w:w="512" w:type="pct"/>
                        <w:tcBorders>
                          <w:left w:val="single" w:sz="4" w:space="0" w:color="auto"/>
                          <w:right w:val="single" w:sz="4" w:space="0" w:color="auto"/>
                        </w:tcBorders>
                        <w:vAlign w:val="center"/>
                      </w:tcPr>
                      <w:p w:rsidR="00A45666" w:rsidRPr="00001EE2" w:rsidRDefault="00A45666" w:rsidP="000C3D39">
                        <w:pPr>
                          <w:ind w:firstLine="0"/>
                          <w:rPr>
                            <w:sz w:val="18"/>
                            <w:szCs w:val="18"/>
                          </w:rPr>
                        </w:pPr>
                      </w:p>
                    </w:tc>
                    <w:tc>
                      <w:tcPr>
                        <w:tcW w:w="438" w:type="pct"/>
                        <w:vMerge w:val="restart"/>
                        <w:tcBorders>
                          <w:left w:val="single" w:sz="4" w:space="0" w:color="auto"/>
                          <w:right w:val="single" w:sz="4" w:space="0" w:color="auto"/>
                        </w:tcBorders>
                        <w:vAlign w:val="center"/>
                      </w:tcPr>
                      <w:p w:rsidR="00A45666" w:rsidRPr="003D4222" w:rsidRDefault="00A45666" w:rsidP="000C3D39">
                        <w:pPr>
                          <w:ind w:firstLine="0"/>
                          <w:jc w:val="center"/>
                          <w:rPr>
                            <w:sz w:val="18"/>
                            <w:szCs w:val="18"/>
                          </w:rPr>
                        </w:pPr>
                        <w:r>
                          <w:rPr>
                            <w:sz w:val="18"/>
                            <w:szCs w:val="18"/>
                          </w:rPr>
                          <w:t>Шт.</w:t>
                        </w:r>
                      </w:p>
                    </w:tc>
                    <w:tc>
                      <w:tcPr>
                        <w:tcW w:w="585" w:type="pct"/>
                        <w:vMerge w:val="restart"/>
                        <w:tcBorders>
                          <w:left w:val="single" w:sz="4" w:space="0" w:color="auto"/>
                          <w:right w:val="single" w:sz="4" w:space="0" w:color="auto"/>
                        </w:tcBorders>
                        <w:vAlign w:val="center"/>
                      </w:tcPr>
                      <w:p w:rsidR="00A45666" w:rsidRPr="00A475DC" w:rsidRDefault="00FF2928" w:rsidP="000C3D39">
                        <w:pPr>
                          <w:ind w:firstLine="0"/>
                          <w:jc w:val="center"/>
                          <w:rPr>
                            <w:sz w:val="18"/>
                            <w:szCs w:val="18"/>
                          </w:rPr>
                        </w:pPr>
                        <w:r>
                          <w:rPr>
                            <w:sz w:val="18"/>
                            <w:szCs w:val="18"/>
                          </w:rPr>
                          <w:t>2</w:t>
                        </w:r>
                      </w:p>
                    </w:tc>
                  </w:tr>
                  <w:tr w:rsidR="00A45666" w:rsidRPr="000A4E25" w:rsidTr="00FF2928">
                    <w:trPr>
                      <w:cantSplit/>
                      <w:trHeight w:val="343"/>
                    </w:trPr>
                    <w:tc>
                      <w:tcPr>
                        <w:tcW w:w="673" w:type="pct"/>
                        <w:vMerge/>
                        <w:tcBorders>
                          <w:left w:val="single" w:sz="4" w:space="0" w:color="auto"/>
                          <w:right w:val="single" w:sz="4" w:space="0" w:color="auto"/>
                        </w:tcBorders>
                        <w:shd w:val="clear" w:color="auto" w:fill="auto"/>
                        <w:vAlign w:val="center"/>
                      </w:tcPr>
                      <w:p w:rsidR="00A45666" w:rsidRPr="002944F6" w:rsidRDefault="00A45666" w:rsidP="009E6762">
                        <w:pPr>
                          <w:ind w:firstLine="0"/>
                          <w:contextualSpacing/>
                          <w:rPr>
                            <w:sz w:val="18"/>
                            <w:szCs w:val="18"/>
                          </w:rPr>
                        </w:pPr>
                      </w:p>
                    </w:tc>
                    <w:tc>
                      <w:tcPr>
                        <w:tcW w:w="662" w:type="pct"/>
                        <w:vMerge/>
                        <w:tcBorders>
                          <w:left w:val="single" w:sz="4" w:space="0" w:color="auto"/>
                          <w:right w:val="single" w:sz="4" w:space="0" w:color="auto"/>
                        </w:tcBorders>
                      </w:tcPr>
                      <w:p w:rsidR="00A45666" w:rsidRDefault="00A45666" w:rsidP="009E6762">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Default="00A45666" w:rsidP="009E6762">
                        <w:pPr>
                          <w:ind w:firstLine="0"/>
                          <w:jc w:val="center"/>
                          <w:rPr>
                            <w:sz w:val="18"/>
                            <w:szCs w:val="18"/>
                          </w:rPr>
                        </w:pPr>
                      </w:p>
                    </w:tc>
                    <w:tc>
                      <w:tcPr>
                        <w:tcW w:w="801" w:type="pct"/>
                        <w:tcBorders>
                          <w:left w:val="single" w:sz="4" w:space="0" w:color="auto"/>
                          <w:right w:val="single" w:sz="4" w:space="0" w:color="auto"/>
                        </w:tcBorders>
                        <w:vAlign w:val="center"/>
                      </w:tcPr>
                      <w:p w:rsidR="00A45666" w:rsidRPr="00A475DC" w:rsidRDefault="00A45666" w:rsidP="00D61494">
                        <w:pPr>
                          <w:ind w:firstLine="0"/>
                          <w:jc w:val="left"/>
                          <w:rPr>
                            <w:sz w:val="18"/>
                            <w:szCs w:val="18"/>
                          </w:rPr>
                        </w:pPr>
                        <w:r w:rsidRPr="00A475DC">
                          <w:rPr>
                            <w:sz w:val="18"/>
                            <w:szCs w:val="18"/>
                          </w:rPr>
                          <w:t>Версия</w:t>
                        </w:r>
                      </w:p>
                    </w:tc>
                    <w:tc>
                      <w:tcPr>
                        <w:tcW w:w="669" w:type="pct"/>
                        <w:gridSpan w:val="2"/>
                        <w:tcBorders>
                          <w:left w:val="single" w:sz="4" w:space="0" w:color="auto"/>
                          <w:right w:val="single" w:sz="4" w:space="0" w:color="auto"/>
                        </w:tcBorders>
                        <w:shd w:val="clear" w:color="auto" w:fill="auto"/>
                        <w:vAlign w:val="center"/>
                      </w:tcPr>
                      <w:p w:rsidR="00A45666" w:rsidRDefault="00A45666" w:rsidP="00A475DC">
                        <w:pPr>
                          <w:ind w:firstLine="0"/>
                          <w:jc w:val="left"/>
                          <w:rPr>
                            <w:sz w:val="18"/>
                            <w:szCs w:val="18"/>
                            <w:lang w:val="en-US"/>
                          </w:rPr>
                        </w:pPr>
                        <w:r w:rsidRPr="00A475DC">
                          <w:rPr>
                            <w:rFonts w:cs="Times New Roman"/>
                            <w:sz w:val="18"/>
                            <w:szCs w:val="18"/>
                            <w:lang w:val="en-US" w:eastAsia="ru-RU"/>
                          </w:rPr>
                          <w:t>1.4</w:t>
                        </w:r>
                      </w:p>
                    </w:tc>
                    <w:tc>
                      <w:tcPr>
                        <w:tcW w:w="512" w:type="pct"/>
                        <w:tcBorders>
                          <w:left w:val="single" w:sz="4" w:space="0" w:color="auto"/>
                          <w:right w:val="single" w:sz="4" w:space="0" w:color="auto"/>
                        </w:tcBorders>
                        <w:vAlign w:val="center"/>
                      </w:tcPr>
                      <w:p w:rsidR="00A45666" w:rsidRDefault="00A45666" w:rsidP="00D61494">
                        <w:pPr>
                          <w:ind w:firstLine="0"/>
                          <w:jc w:val="center"/>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343"/>
                    </w:trPr>
                    <w:tc>
                      <w:tcPr>
                        <w:tcW w:w="673" w:type="pct"/>
                        <w:vMerge/>
                        <w:tcBorders>
                          <w:left w:val="single" w:sz="4" w:space="0" w:color="auto"/>
                          <w:right w:val="single" w:sz="4" w:space="0" w:color="auto"/>
                        </w:tcBorders>
                        <w:shd w:val="clear" w:color="auto" w:fill="auto"/>
                        <w:vAlign w:val="center"/>
                      </w:tcPr>
                      <w:p w:rsidR="00A45666" w:rsidRPr="002944F6" w:rsidRDefault="00A45666" w:rsidP="009E6762">
                        <w:pPr>
                          <w:ind w:firstLine="0"/>
                          <w:contextualSpacing/>
                          <w:rPr>
                            <w:sz w:val="18"/>
                            <w:szCs w:val="18"/>
                          </w:rPr>
                        </w:pPr>
                      </w:p>
                    </w:tc>
                    <w:tc>
                      <w:tcPr>
                        <w:tcW w:w="662" w:type="pct"/>
                        <w:vMerge/>
                        <w:tcBorders>
                          <w:left w:val="single" w:sz="4" w:space="0" w:color="auto"/>
                          <w:right w:val="single" w:sz="4" w:space="0" w:color="auto"/>
                        </w:tcBorders>
                      </w:tcPr>
                      <w:p w:rsidR="00A45666" w:rsidRDefault="00A45666" w:rsidP="009E6762">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Default="00A45666" w:rsidP="009E6762">
                        <w:pPr>
                          <w:ind w:firstLine="0"/>
                          <w:jc w:val="center"/>
                          <w:rPr>
                            <w:sz w:val="18"/>
                            <w:szCs w:val="18"/>
                          </w:rPr>
                        </w:pPr>
                      </w:p>
                    </w:tc>
                    <w:tc>
                      <w:tcPr>
                        <w:tcW w:w="801" w:type="pct"/>
                        <w:tcBorders>
                          <w:left w:val="single" w:sz="4" w:space="0" w:color="auto"/>
                          <w:right w:val="single" w:sz="4" w:space="0" w:color="auto"/>
                        </w:tcBorders>
                        <w:vAlign w:val="center"/>
                      </w:tcPr>
                      <w:p w:rsidR="00A45666" w:rsidRPr="00A475DC" w:rsidRDefault="00A45666" w:rsidP="00D61494">
                        <w:pPr>
                          <w:ind w:firstLine="0"/>
                          <w:jc w:val="left"/>
                          <w:rPr>
                            <w:sz w:val="18"/>
                            <w:szCs w:val="18"/>
                          </w:rPr>
                        </w:pPr>
                        <w:r w:rsidRPr="00A475DC">
                          <w:rPr>
                            <w:sz w:val="18"/>
                            <w:szCs w:val="18"/>
                          </w:rPr>
                          <w:t>Длина кабеля</w:t>
                        </w:r>
                      </w:p>
                    </w:tc>
                    <w:tc>
                      <w:tcPr>
                        <w:tcW w:w="669" w:type="pct"/>
                        <w:gridSpan w:val="2"/>
                        <w:tcBorders>
                          <w:left w:val="single" w:sz="4" w:space="0" w:color="auto"/>
                          <w:right w:val="single" w:sz="4" w:space="0" w:color="auto"/>
                        </w:tcBorders>
                        <w:shd w:val="clear" w:color="auto" w:fill="auto"/>
                        <w:vAlign w:val="center"/>
                      </w:tcPr>
                      <w:p w:rsidR="00A45666" w:rsidRDefault="00A45666" w:rsidP="00A475DC">
                        <w:pPr>
                          <w:ind w:firstLine="0"/>
                          <w:jc w:val="left"/>
                          <w:rPr>
                            <w:sz w:val="18"/>
                            <w:szCs w:val="18"/>
                            <w:lang w:val="en-US"/>
                          </w:rPr>
                        </w:pPr>
                        <w:r>
                          <w:rPr>
                            <w:sz w:val="18"/>
                            <w:szCs w:val="18"/>
                          </w:rPr>
                          <w:t>15</w:t>
                        </w:r>
                      </w:p>
                    </w:tc>
                    <w:tc>
                      <w:tcPr>
                        <w:tcW w:w="512" w:type="pct"/>
                        <w:tcBorders>
                          <w:left w:val="single" w:sz="4" w:space="0" w:color="auto"/>
                          <w:right w:val="single" w:sz="4" w:space="0" w:color="auto"/>
                        </w:tcBorders>
                        <w:vAlign w:val="center"/>
                      </w:tcPr>
                      <w:p w:rsidR="00A45666" w:rsidRDefault="00A45666" w:rsidP="00D61494">
                        <w:pPr>
                          <w:ind w:firstLine="0"/>
                          <w:jc w:val="center"/>
                          <w:rPr>
                            <w:sz w:val="18"/>
                            <w:szCs w:val="18"/>
                          </w:rPr>
                        </w:pPr>
                        <w:r>
                          <w:rPr>
                            <w:sz w:val="18"/>
                            <w:szCs w:val="18"/>
                          </w:rPr>
                          <w:t>метр</w:t>
                        </w: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343"/>
                    </w:trPr>
                    <w:tc>
                      <w:tcPr>
                        <w:tcW w:w="673" w:type="pct"/>
                        <w:vMerge w:val="restart"/>
                        <w:tcBorders>
                          <w:left w:val="single" w:sz="4" w:space="0" w:color="auto"/>
                          <w:right w:val="single" w:sz="4" w:space="0" w:color="auto"/>
                        </w:tcBorders>
                        <w:shd w:val="clear" w:color="auto" w:fill="auto"/>
                        <w:vAlign w:val="center"/>
                      </w:tcPr>
                      <w:p w:rsidR="00A45666" w:rsidRDefault="00A45666" w:rsidP="000C3D39">
                        <w:pPr>
                          <w:ind w:firstLine="0"/>
                          <w:rPr>
                            <w:sz w:val="18"/>
                            <w:szCs w:val="18"/>
                          </w:rPr>
                        </w:pPr>
                        <w:r w:rsidRPr="00A475DC">
                          <w:rPr>
                            <w:sz w:val="18"/>
                            <w:szCs w:val="18"/>
                          </w:rPr>
                          <w:t>Кабель интерфейсный HDMI</w:t>
                        </w:r>
                      </w:p>
                    </w:tc>
                    <w:tc>
                      <w:tcPr>
                        <w:tcW w:w="662" w:type="pct"/>
                        <w:vMerge w:val="restart"/>
                        <w:tcBorders>
                          <w:left w:val="single" w:sz="4" w:space="0" w:color="auto"/>
                          <w:right w:val="single" w:sz="4" w:space="0" w:color="auto"/>
                        </w:tcBorders>
                        <w:vAlign w:val="center"/>
                      </w:tcPr>
                      <w:p w:rsidR="00A45666" w:rsidRPr="0006449E" w:rsidRDefault="00A45666" w:rsidP="00FF2928">
                        <w:pPr>
                          <w:ind w:firstLine="0"/>
                          <w:jc w:val="center"/>
                          <w:rPr>
                            <w:sz w:val="18"/>
                            <w:szCs w:val="18"/>
                          </w:rPr>
                        </w:pPr>
                        <w:r>
                          <w:rPr>
                            <w:sz w:val="18"/>
                            <w:szCs w:val="18"/>
                          </w:rPr>
                          <w:t xml:space="preserve">Тип </w:t>
                        </w:r>
                        <w:r w:rsidR="00FF2928">
                          <w:rPr>
                            <w:sz w:val="18"/>
                            <w:szCs w:val="18"/>
                          </w:rPr>
                          <w:t>3</w:t>
                        </w:r>
                      </w:p>
                    </w:tc>
                    <w:tc>
                      <w:tcPr>
                        <w:tcW w:w="660" w:type="pct"/>
                        <w:vMerge w:val="restart"/>
                        <w:tcBorders>
                          <w:left w:val="single" w:sz="4" w:space="0" w:color="auto"/>
                          <w:right w:val="single" w:sz="4" w:space="0" w:color="auto"/>
                        </w:tcBorders>
                        <w:shd w:val="clear" w:color="auto" w:fill="auto"/>
                        <w:vAlign w:val="center"/>
                      </w:tcPr>
                      <w:p w:rsidR="00A45666" w:rsidRDefault="00A45666" w:rsidP="000C3D39">
                        <w:pPr>
                          <w:ind w:firstLine="0"/>
                          <w:rPr>
                            <w:sz w:val="18"/>
                            <w:szCs w:val="18"/>
                          </w:rPr>
                        </w:pPr>
                        <w:r w:rsidRPr="0006449E">
                          <w:rPr>
                            <w:sz w:val="18"/>
                            <w:szCs w:val="18"/>
                          </w:rPr>
                          <w:t>26.20.40.190</w:t>
                        </w:r>
                      </w:p>
                    </w:tc>
                    <w:tc>
                      <w:tcPr>
                        <w:tcW w:w="801" w:type="pct"/>
                        <w:tcBorders>
                          <w:left w:val="single" w:sz="4" w:space="0" w:color="auto"/>
                          <w:right w:val="single" w:sz="4" w:space="0" w:color="auto"/>
                        </w:tcBorders>
                        <w:vAlign w:val="center"/>
                      </w:tcPr>
                      <w:p w:rsidR="00A45666" w:rsidRDefault="00A45666" w:rsidP="000C3D39">
                        <w:pPr>
                          <w:ind w:firstLine="0"/>
                          <w:jc w:val="left"/>
                          <w:rPr>
                            <w:sz w:val="18"/>
                            <w:szCs w:val="18"/>
                          </w:rPr>
                        </w:pPr>
                        <w:r w:rsidRPr="00A475DC">
                          <w:rPr>
                            <w:sz w:val="18"/>
                            <w:szCs w:val="18"/>
                          </w:rPr>
                          <w:t>Тип разъемов</w:t>
                        </w:r>
                      </w:p>
                    </w:tc>
                    <w:tc>
                      <w:tcPr>
                        <w:tcW w:w="669" w:type="pct"/>
                        <w:gridSpan w:val="2"/>
                        <w:tcBorders>
                          <w:left w:val="single" w:sz="4" w:space="0" w:color="auto"/>
                          <w:right w:val="single" w:sz="4" w:space="0" w:color="auto"/>
                        </w:tcBorders>
                        <w:shd w:val="clear" w:color="auto" w:fill="auto"/>
                        <w:vAlign w:val="center"/>
                      </w:tcPr>
                      <w:p w:rsidR="00A45666" w:rsidRPr="00A475DC" w:rsidRDefault="00A45666" w:rsidP="000C3D39">
                        <w:pPr>
                          <w:ind w:firstLine="0"/>
                          <w:jc w:val="left"/>
                          <w:rPr>
                            <w:rFonts w:cs="Times New Roman"/>
                            <w:sz w:val="18"/>
                            <w:szCs w:val="18"/>
                            <w:lang w:val="en-US" w:eastAsia="ru-RU"/>
                          </w:rPr>
                        </w:pPr>
                        <w:r w:rsidRPr="00A475DC">
                          <w:rPr>
                            <w:rFonts w:cs="Times New Roman"/>
                            <w:sz w:val="18"/>
                            <w:szCs w:val="18"/>
                            <w:lang w:val="en-US" w:eastAsia="ru-RU"/>
                          </w:rPr>
                          <w:t>HDMI</w:t>
                        </w:r>
                      </w:p>
                    </w:tc>
                    <w:tc>
                      <w:tcPr>
                        <w:tcW w:w="512" w:type="pct"/>
                        <w:tcBorders>
                          <w:left w:val="single" w:sz="4" w:space="0" w:color="auto"/>
                          <w:right w:val="single" w:sz="4" w:space="0" w:color="auto"/>
                        </w:tcBorders>
                        <w:vAlign w:val="center"/>
                      </w:tcPr>
                      <w:p w:rsidR="00A45666" w:rsidRPr="00001EE2" w:rsidRDefault="00A45666" w:rsidP="000C3D39">
                        <w:pPr>
                          <w:ind w:firstLine="0"/>
                          <w:rPr>
                            <w:sz w:val="18"/>
                            <w:szCs w:val="18"/>
                          </w:rPr>
                        </w:pPr>
                      </w:p>
                    </w:tc>
                    <w:tc>
                      <w:tcPr>
                        <w:tcW w:w="438" w:type="pct"/>
                        <w:vMerge w:val="restart"/>
                        <w:tcBorders>
                          <w:left w:val="single" w:sz="4" w:space="0" w:color="auto"/>
                          <w:right w:val="single" w:sz="4" w:space="0" w:color="auto"/>
                        </w:tcBorders>
                        <w:vAlign w:val="center"/>
                      </w:tcPr>
                      <w:p w:rsidR="00A45666" w:rsidRPr="003D4222" w:rsidRDefault="00A45666" w:rsidP="000C3D39">
                        <w:pPr>
                          <w:ind w:firstLine="0"/>
                          <w:jc w:val="center"/>
                          <w:rPr>
                            <w:sz w:val="18"/>
                            <w:szCs w:val="18"/>
                          </w:rPr>
                        </w:pPr>
                        <w:r>
                          <w:rPr>
                            <w:sz w:val="18"/>
                            <w:szCs w:val="18"/>
                          </w:rPr>
                          <w:t>Шт.</w:t>
                        </w:r>
                      </w:p>
                    </w:tc>
                    <w:tc>
                      <w:tcPr>
                        <w:tcW w:w="585" w:type="pct"/>
                        <w:vMerge w:val="restart"/>
                        <w:tcBorders>
                          <w:left w:val="single" w:sz="4" w:space="0" w:color="auto"/>
                          <w:right w:val="single" w:sz="4" w:space="0" w:color="auto"/>
                        </w:tcBorders>
                        <w:vAlign w:val="center"/>
                      </w:tcPr>
                      <w:p w:rsidR="00A45666" w:rsidRPr="00A475DC" w:rsidRDefault="00A45666" w:rsidP="000C3D39">
                        <w:pPr>
                          <w:ind w:firstLine="0"/>
                          <w:jc w:val="center"/>
                          <w:rPr>
                            <w:sz w:val="18"/>
                            <w:szCs w:val="18"/>
                          </w:rPr>
                        </w:pPr>
                        <w:r>
                          <w:rPr>
                            <w:sz w:val="18"/>
                            <w:szCs w:val="18"/>
                          </w:rPr>
                          <w:t>1</w:t>
                        </w:r>
                      </w:p>
                    </w:tc>
                  </w:tr>
                  <w:tr w:rsidR="00A45666" w:rsidRPr="000A4E25" w:rsidTr="00FF2928">
                    <w:trPr>
                      <w:cantSplit/>
                      <w:trHeight w:val="343"/>
                    </w:trPr>
                    <w:tc>
                      <w:tcPr>
                        <w:tcW w:w="673" w:type="pct"/>
                        <w:vMerge/>
                        <w:tcBorders>
                          <w:left w:val="single" w:sz="4" w:space="0" w:color="auto"/>
                          <w:right w:val="single" w:sz="4" w:space="0" w:color="auto"/>
                        </w:tcBorders>
                        <w:shd w:val="clear" w:color="auto" w:fill="auto"/>
                        <w:vAlign w:val="center"/>
                      </w:tcPr>
                      <w:p w:rsidR="00A45666" w:rsidRPr="002944F6" w:rsidRDefault="00A45666" w:rsidP="009E6762">
                        <w:pPr>
                          <w:ind w:firstLine="0"/>
                          <w:contextualSpacing/>
                          <w:rPr>
                            <w:sz w:val="18"/>
                            <w:szCs w:val="18"/>
                          </w:rPr>
                        </w:pPr>
                      </w:p>
                    </w:tc>
                    <w:tc>
                      <w:tcPr>
                        <w:tcW w:w="662" w:type="pct"/>
                        <w:vMerge/>
                        <w:tcBorders>
                          <w:left w:val="single" w:sz="4" w:space="0" w:color="auto"/>
                          <w:right w:val="single" w:sz="4" w:space="0" w:color="auto"/>
                        </w:tcBorders>
                      </w:tcPr>
                      <w:p w:rsidR="00A45666" w:rsidRDefault="00A45666" w:rsidP="009E6762">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Default="00A45666" w:rsidP="009E6762">
                        <w:pPr>
                          <w:ind w:firstLine="0"/>
                          <w:jc w:val="center"/>
                          <w:rPr>
                            <w:sz w:val="18"/>
                            <w:szCs w:val="18"/>
                          </w:rPr>
                        </w:pPr>
                      </w:p>
                    </w:tc>
                    <w:tc>
                      <w:tcPr>
                        <w:tcW w:w="801" w:type="pct"/>
                        <w:tcBorders>
                          <w:left w:val="single" w:sz="4" w:space="0" w:color="auto"/>
                          <w:right w:val="single" w:sz="4" w:space="0" w:color="auto"/>
                        </w:tcBorders>
                        <w:vAlign w:val="center"/>
                      </w:tcPr>
                      <w:p w:rsidR="00A45666" w:rsidRPr="00A475DC" w:rsidRDefault="00A45666" w:rsidP="00D61494">
                        <w:pPr>
                          <w:ind w:firstLine="0"/>
                          <w:jc w:val="left"/>
                          <w:rPr>
                            <w:sz w:val="18"/>
                            <w:szCs w:val="18"/>
                          </w:rPr>
                        </w:pPr>
                        <w:r w:rsidRPr="00A475DC">
                          <w:rPr>
                            <w:sz w:val="18"/>
                            <w:szCs w:val="18"/>
                          </w:rPr>
                          <w:t>Версия</w:t>
                        </w:r>
                      </w:p>
                    </w:tc>
                    <w:tc>
                      <w:tcPr>
                        <w:tcW w:w="669" w:type="pct"/>
                        <w:gridSpan w:val="2"/>
                        <w:tcBorders>
                          <w:left w:val="single" w:sz="4" w:space="0" w:color="auto"/>
                          <w:right w:val="single" w:sz="4" w:space="0" w:color="auto"/>
                        </w:tcBorders>
                        <w:shd w:val="clear" w:color="auto" w:fill="auto"/>
                        <w:vAlign w:val="center"/>
                      </w:tcPr>
                      <w:p w:rsidR="00A45666" w:rsidRDefault="00A45666" w:rsidP="00A475DC">
                        <w:pPr>
                          <w:ind w:firstLine="0"/>
                          <w:jc w:val="left"/>
                          <w:rPr>
                            <w:sz w:val="18"/>
                            <w:szCs w:val="18"/>
                            <w:lang w:val="en-US"/>
                          </w:rPr>
                        </w:pPr>
                        <w:r w:rsidRPr="00A475DC">
                          <w:rPr>
                            <w:rFonts w:cs="Times New Roman"/>
                            <w:sz w:val="18"/>
                            <w:szCs w:val="18"/>
                            <w:lang w:val="en-US" w:eastAsia="ru-RU"/>
                          </w:rPr>
                          <w:t>1.4</w:t>
                        </w:r>
                      </w:p>
                    </w:tc>
                    <w:tc>
                      <w:tcPr>
                        <w:tcW w:w="512" w:type="pct"/>
                        <w:tcBorders>
                          <w:left w:val="single" w:sz="4" w:space="0" w:color="auto"/>
                          <w:right w:val="single" w:sz="4" w:space="0" w:color="auto"/>
                        </w:tcBorders>
                        <w:vAlign w:val="center"/>
                      </w:tcPr>
                      <w:p w:rsidR="00A45666" w:rsidRDefault="00A45666" w:rsidP="00D61494">
                        <w:pPr>
                          <w:ind w:firstLine="0"/>
                          <w:jc w:val="center"/>
                          <w:rPr>
                            <w:sz w:val="18"/>
                            <w:szCs w:val="18"/>
                          </w:rPr>
                        </w:pP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r w:rsidR="00A45666" w:rsidRPr="000A4E25" w:rsidTr="00FF2928">
                    <w:trPr>
                      <w:cantSplit/>
                      <w:trHeight w:val="343"/>
                    </w:trPr>
                    <w:tc>
                      <w:tcPr>
                        <w:tcW w:w="673" w:type="pct"/>
                        <w:vMerge/>
                        <w:tcBorders>
                          <w:left w:val="single" w:sz="4" w:space="0" w:color="auto"/>
                          <w:right w:val="single" w:sz="4" w:space="0" w:color="auto"/>
                        </w:tcBorders>
                        <w:shd w:val="clear" w:color="auto" w:fill="auto"/>
                        <w:vAlign w:val="center"/>
                      </w:tcPr>
                      <w:p w:rsidR="00A45666" w:rsidRPr="002944F6" w:rsidRDefault="00A45666" w:rsidP="009E6762">
                        <w:pPr>
                          <w:ind w:firstLine="0"/>
                          <w:contextualSpacing/>
                          <w:rPr>
                            <w:sz w:val="18"/>
                            <w:szCs w:val="18"/>
                          </w:rPr>
                        </w:pPr>
                      </w:p>
                    </w:tc>
                    <w:tc>
                      <w:tcPr>
                        <w:tcW w:w="662" w:type="pct"/>
                        <w:vMerge/>
                        <w:tcBorders>
                          <w:left w:val="single" w:sz="4" w:space="0" w:color="auto"/>
                          <w:right w:val="single" w:sz="4" w:space="0" w:color="auto"/>
                        </w:tcBorders>
                      </w:tcPr>
                      <w:p w:rsidR="00A45666" w:rsidRDefault="00A45666" w:rsidP="009E6762">
                        <w:pPr>
                          <w:ind w:firstLine="0"/>
                          <w:jc w:val="center"/>
                          <w:rPr>
                            <w:sz w:val="18"/>
                            <w:szCs w:val="18"/>
                          </w:rPr>
                        </w:pPr>
                      </w:p>
                    </w:tc>
                    <w:tc>
                      <w:tcPr>
                        <w:tcW w:w="660" w:type="pct"/>
                        <w:vMerge/>
                        <w:tcBorders>
                          <w:left w:val="single" w:sz="4" w:space="0" w:color="auto"/>
                          <w:right w:val="single" w:sz="4" w:space="0" w:color="auto"/>
                        </w:tcBorders>
                        <w:shd w:val="clear" w:color="auto" w:fill="auto"/>
                        <w:vAlign w:val="center"/>
                      </w:tcPr>
                      <w:p w:rsidR="00A45666" w:rsidRDefault="00A45666" w:rsidP="009E6762">
                        <w:pPr>
                          <w:ind w:firstLine="0"/>
                          <w:jc w:val="center"/>
                          <w:rPr>
                            <w:sz w:val="18"/>
                            <w:szCs w:val="18"/>
                          </w:rPr>
                        </w:pPr>
                      </w:p>
                    </w:tc>
                    <w:tc>
                      <w:tcPr>
                        <w:tcW w:w="801" w:type="pct"/>
                        <w:tcBorders>
                          <w:left w:val="single" w:sz="4" w:space="0" w:color="auto"/>
                          <w:right w:val="single" w:sz="4" w:space="0" w:color="auto"/>
                        </w:tcBorders>
                        <w:vAlign w:val="center"/>
                      </w:tcPr>
                      <w:p w:rsidR="00A45666" w:rsidRPr="00A475DC" w:rsidRDefault="00A45666" w:rsidP="00D61494">
                        <w:pPr>
                          <w:ind w:firstLine="0"/>
                          <w:jc w:val="left"/>
                          <w:rPr>
                            <w:sz w:val="18"/>
                            <w:szCs w:val="18"/>
                          </w:rPr>
                        </w:pPr>
                        <w:r w:rsidRPr="00A475DC">
                          <w:rPr>
                            <w:sz w:val="18"/>
                            <w:szCs w:val="18"/>
                          </w:rPr>
                          <w:t>Длина кабеля</w:t>
                        </w:r>
                      </w:p>
                    </w:tc>
                    <w:tc>
                      <w:tcPr>
                        <w:tcW w:w="669" w:type="pct"/>
                        <w:gridSpan w:val="2"/>
                        <w:tcBorders>
                          <w:left w:val="single" w:sz="4" w:space="0" w:color="auto"/>
                          <w:right w:val="single" w:sz="4" w:space="0" w:color="auto"/>
                        </w:tcBorders>
                        <w:shd w:val="clear" w:color="auto" w:fill="auto"/>
                        <w:vAlign w:val="center"/>
                      </w:tcPr>
                      <w:p w:rsidR="00A45666" w:rsidRDefault="00FF2928" w:rsidP="00A475DC">
                        <w:pPr>
                          <w:ind w:firstLine="0"/>
                          <w:jc w:val="left"/>
                          <w:rPr>
                            <w:sz w:val="18"/>
                            <w:szCs w:val="18"/>
                            <w:lang w:val="en-US"/>
                          </w:rPr>
                        </w:pPr>
                        <w:r>
                          <w:rPr>
                            <w:sz w:val="18"/>
                            <w:szCs w:val="18"/>
                          </w:rPr>
                          <w:t>20</w:t>
                        </w:r>
                      </w:p>
                    </w:tc>
                    <w:tc>
                      <w:tcPr>
                        <w:tcW w:w="512" w:type="pct"/>
                        <w:tcBorders>
                          <w:left w:val="single" w:sz="4" w:space="0" w:color="auto"/>
                          <w:right w:val="single" w:sz="4" w:space="0" w:color="auto"/>
                        </w:tcBorders>
                        <w:vAlign w:val="center"/>
                      </w:tcPr>
                      <w:p w:rsidR="00A45666" w:rsidRDefault="00A45666" w:rsidP="00D61494">
                        <w:pPr>
                          <w:ind w:firstLine="0"/>
                          <w:jc w:val="center"/>
                          <w:rPr>
                            <w:sz w:val="18"/>
                            <w:szCs w:val="18"/>
                          </w:rPr>
                        </w:pPr>
                        <w:r>
                          <w:rPr>
                            <w:sz w:val="18"/>
                            <w:szCs w:val="18"/>
                          </w:rPr>
                          <w:t>метр</w:t>
                        </w:r>
                      </w:p>
                    </w:tc>
                    <w:tc>
                      <w:tcPr>
                        <w:tcW w:w="438"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c>
                      <w:tcPr>
                        <w:tcW w:w="585" w:type="pct"/>
                        <w:vMerge/>
                        <w:tcBorders>
                          <w:left w:val="single" w:sz="4" w:space="0" w:color="auto"/>
                          <w:right w:val="single" w:sz="4" w:space="0" w:color="auto"/>
                        </w:tcBorders>
                      </w:tcPr>
                      <w:p w:rsidR="00A45666" w:rsidRPr="003D4222" w:rsidRDefault="00A45666" w:rsidP="00C924F0">
                        <w:pPr>
                          <w:ind w:firstLine="0"/>
                          <w:jc w:val="center"/>
                          <w:rPr>
                            <w:sz w:val="18"/>
                            <w:szCs w:val="18"/>
                          </w:rPr>
                        </w:pPr>
                      </w:p>
                    </w:tc>
                  </w:tr>
                </w:tbl>
                <w:p w:rsidR="00E11EDD" w:rsidRPr="00A45666" w:rsidRDefault="00E11EDD" w:rsidP="00065AED">
                  <w:pPr>
                    <w:keepLines/>
                    <w:tabs>
                      <w:tab w:val="left" w:pos="0"/>
                    </w:tabs>
                    <w:autoSpaceDE w:val="0"/>
                    <w:ind w:firstLine="0"/>
                    <w:rPr>
                      <w:rFonts w:cs="Times New Roman"/>
                      <w:sz w:val="16"/>
                      <w:szCs w:val="16"/>
                      <w:lang w:val="en-US"/>
                    </w:rPr>
                  </w:pPr>
                </w:p>
              </w:tc>
            </w:tr>
          </w:tbl>
          <w:p w:rsidR="00FA063B" w:rsidRPr="00F13DDF" w:rsidRDefault="00FA063B" w:rsidP="00203854">
            <w:pPr>
              <w:ind w:firstLine="0"/>
              <w:rPr>
                <w:rFonts w:eastAsia="Times New Roman" w:cs="Times New Roman"/>
                <w:i/>
                <w:sz w:val="24"/>
                <w:szCs w:val="24"/>
                <w:lang w:eastAsia="ru-RU"/>
              </w:rPr>
            </w:pPr>
          </w:p>
        </w:tc>
      </w:tr>
      <w:tr w:rsidR="00FA063B" w:rsidRPr="0058438C" w:rsidTr="00203854">
        <w:tc>
          <w:tcPr>
            <w:tcW w:w="10173" w:type="dxa"/>
            <w:shd w:val="clear" w:color="auto" w:fill="CCFFFF"/>
            <w:vAlign w:val="center"/>
          </w:tcPr>
          <w:p w:rsidR="00FA063B" w:rsidRPr="00AD123E" w:rsidRDefault="00FA063B" w:rsidP="00203854">
            <w:pPr>
              <w:pStyle w:val="a6"/>
              <w:ind w:firstLine="0"/>
              <w:jc w:val="center"/>
              <w:rPr>
                <w:rFonts w:eastAsia="Times New Roman" w:cs="Times New Roman"/>
                <w:b/>
                <w:sz w:val="24"/>
                <w:szCs w:val="24"/>
                <w:lang w:eastAsia="ru-RU"/>
              </w:rPr>
            </w:pPr>
            <w:r>
              <w:rPr>
                <w:rFonts w:eastAsia="Lucida Sans Unicode" w:cs="Times New Roman"/>
                <w:b/>
                <w:sz w:val="24"/>
                <w:szCs w:val="24"/>
              </w:rPr>
              <w:lastRenderedPageBreak/>
              <w:t>3</w:t>
            </w:r>
            <w:r w:rsidR="00835055">
              <w:rPr>
                <w:rFonts w:eastAsia="Lucida Sans Unicode" w:cs="Times New Roman"/>
                <w:b/>
                <w:sz w:val="24"/>
                <w:szCs w:val="24"/>
              </w:rPr>
              <w:t xml:space="preserve"> </w:t>
            </w:r>
            <w:r>
              <w:rPr>
                <w:rFonts w:eastAsia="Lucida Sans Unicode" w:cs="Times New Roman"/>
                <w:b/>
                <w:sz w:val="24"/>
                <w:szCs w:val="24"/>
              </w:rPr>
              <w:t xml:space="preserve">. </w:t>
            </w:r>
            <w:r w:rsidRPr="00AD123E">
              <w:rPr>
                <w:rFonts w:eastAsia="Lucida Sans Unicode" w:cs="Times New Roman"/>
                <w:b/>
                <w:sz w:val="24"/>
                <w:szCs w:val="24"/>
              </w:rPr>
              <w:t>Указание на то, что товар должен быть новым</w:t>
            </w:r>
          </w:p>
        </w:tc>
      </w:tr>
      <w:tr w:rsidR="00FA063B" w:rsidRPr="0058438C" w:rsidTr="00203854">
        <w:trPr>
          <w:trHeight w:val="71"/>
        </w:trPr>
        <w:tc>
          <w:tcPr>
            <w:tcW w:w="10173" w:type="dxa"/>
            <w:vAlign w:val="center"/>
          </w:tcPr>
          <w:p w:rsidR="00FA063B" w:rsidRDefault="00FA063B" w:rsidP="00203854">
            <w:pPr>
              <w:ind w:firstLine="567"/>
              <w:rPr>
                <w:rFonts w:eastAsia="Lucida Sans Unicode" w:cs="Times New Roman"/>
                <w:sz w:val="24"/>
                <w:szCs w:val="24"/>
              </w:rPr>
            </w:pPr>
            <w:proofErr w:type="gramStart"/>
            <w:r w:rsidRPr="00AD123E">
              <w:rPr>
                <w:rFonts w:eastAsia="Lucida Sans Unicode" w:cs="Times New Roman"/>
                <w:sz w:val="24"/>
                <w:szCs w:val="24"/>
              </w:rPr>
              <w:t>Поставляемый товар должен быть новым, 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использования поставляемого товара.</w:t>
            </w:r>
            <w:proofErr w:type="gramEnd"/>
          </w:p>
          <w:p w:rsidR="00FA063B" w:rsidRPr="00AD123E" w:rsidRDefault="00FA063B" w:rsidP="00203854">
            <w:pPr>
              <w:ind w:firstLine="567"/>
              <w:rPr>
                <w:rFonts w:eastAsia="Times New Roman" w:cs="Times New Roman"/>
                <w:sz w:val="24"/>
                <w:szCs w:val="24"/>
                <w:lang w:eastAsia="ru-RU"/>
              </w:rPr>
            </w:pP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4. Требования к размерам, упаковке, отгрузке товаров</w:t>
            </w:r>
          </w:p>
        </w:tc>
      </w:tr>
      <w:tr w:rsidR="00FA063B" w:rsidRPr="0058438C" w:rsidTr="00203854">
        <w:tc>
          <w:tcPr>
            <w:tcW w:w="10173" w:type="dxa"/>
            <w:tcBorders>
              <w:bottom w:val="single" w:sz="4" w:space="0" w:color="auto"/>
            </w:tcBorders>
          </w:tcPr>
          <w:p w:rsidR="00FA063B" w:rsidRPr="00B33D7F" w:rsidRDefault="00FA063B" w:rsidP="00203854">
            <w:pPr>
              <w:rPr>
                <w:rFonts w:cs="Times New Roman"/>
                <w:sz w:val="22"/>
                <w:lang w:eastAsia="ru-RU"/>
              </w:rPr>
            </w:pPr>
            <w:r w:rsidRPr="00B33D7F">
              <w:rPr>
                <w:rFonts w:cs="Times New Roman"/>
                <w:sz w:val="22"/>
                <w:lang w:eastAsia="ru-RU"/>
              </w:rPr>
              <w:t>Товар должен быть упакован и замаркирован в соответствии с действующими стандартами.</w:t>
            </w:r>
          </w:p>
          <w:p w:rsidR="00FA063B" w:rsidRPr="003D02EF" w:rsidRDefault="00FA063B" w:rsidP="00203854">
            <w:pPr>
              <w:rPr>
                <w:sz w:val="24"/>
                <w:szCs w:val="24"/>
                <w:lang w:eastAsia="ru-RU"/>
              </w:rPr>
            </w:pPr>
            <w:r w:rsidRPr="00B33D7F">
              <w:rPr>
                <w:rFonts w:cs="Times New Roman"/>
                <w:sz w:val="22"/>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3D02EF">
              <w:rPr>
                <w:rFonts w:cs="Times New Roman"/>
                <w:sz w:val="22"/>
                <w:lang w:eastAsia="ru-RU"/>
              </w:rPr>
              <w:t>.</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5.Требования к качеству, безопасности</w:t>
            </w:r>
          </w:p>
        </w:tc>
      </w:tr>
      <w:tr w:rsidR="00FA063B" w:rsidRPr="0058438C" w:rsidTr="00203854">
        <w:tc>
          <w:tcPr>
            <w:tcW w:w="10173" w:type="dxa"/>
            <w:tcBorders>
              <w:bottom w:val="single" w:sz="4" w:space="0" w:color="auto"/>
            </w:tcBorders>
          </w:tcPr>
          <w:p w:rsidR="00FA063B" w:rsidRPr="00B33D7F" w:rsidRDefault="00FA063B" w:rsidP="00203854">
            <w:pPr>
              <w:rPr>
                <w:rFonts w:cs="Times New Roman"/>
                <w:sz w:val="22"/>
                <w:lang w:eastAsia="ru-RU"/>
              </w:rPr>
            </w:pPr>
            <w:r w:rsidRPr="00B33D7F">
              <w:rPr>
                <w:rFonts w:cs="Times New Roman"/>
                <w:sz w:val="22"/>
                <w:lang w:eastAsia="ru-RU"/>
              </w:rPr>
              <w:t xml:space="preserve">Товар должен соответствовать по качеству и </w:t>
            </w:r>
            <w:proofErr w:type="gramStart"/>
            <w:r w:rsidRPr="00B33D7F">
              <w:rPr>
                <w:rFonts w:cs="Times New Roman"/>
                <w:sz w:val="22"/>
                <w:lang w:eastAsia="ru-RU"/>
              </w:rPr>
              <w:t>комплектности</w:t>
            </w:r>
            <w:proofErr w:type="gramEnd"/>
            <w:r w:rsidRPr="00B33D7F">
              <w:rPr>
                <w:rFonts w:cs="Times New Roman"/>
                <w:sz w:val="22"/>
                <w:lang w:eastAsia="ru-RU"/>
              </w:rPr>
              <w:t xml:space="preserve"> техническим условиям производителя товара. 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w:t>
            </w:r>
            <w:proofErr w:type="gramStart"/>
            <w:r w:rsidRPr="00B33D7F">
              <w:rPr>
                <w:rFonts w:cs="Times New Roman"/>
                <w:sz w:val="22"/>
                <w:lang w:eastAsia="ru-RU"/>
              </w:rPr>
              <w:t>к</w:t>
            </w:r>
            <w:proofErr w:type="gramEnd"/>
            <w:r w:rsidRPr="00B33D7F">
              <w:rPr>
                <w:rFonts w:cs="Times New Roman"/>
                <w:sz w:val="22"/>
                <w:lang w:eastAsia="ru-RU"/>
              </w:rPr>
              <w:t xml:space="preserve"> </w:t>
            </w:r>
            <w:proofErr w:type="gramStart"/>
            <w:r w:rsidRPr="00B33D7F">
              <w:rPr>
                <w:rFonts w:cs="Times New Roman"/>
                <w:sz w:val="22"/>
                <w:lang w:eastAsia="ru-RU"/>
              </w:rPr>
              <w:t>такого</w:t>
            </w:r>
            <w:proofErr w:type="gramEnd"/>
            <w:r w:rsidRPr="00B33D7F">
              <w:rPr>
                <w:rFonts w:cs="Times New Roman"/>
                <w:sz w:val="22"/>
                <w:lang w:eastAsia="ru-RU"/>
              </w:rPr>
              <w:t xml:space="preserve"> рода товарам.</w:t>
            </w:r>
          </w:p>
          <w:p w:rsidR="00FA063B" w:rsidRPr="00B33D7F" w:rsidRDefault="00FA063B" w:rsidP="00203854">
            <w:pPr>
              <w:rPr>
                <w:rFonts w:cs="Times New Roman"/>
                <w:sz w:val="22"/>
                <w:lang w:eastAsia="ru-RU"/>
              </w:rPr>
            </w:pPr>
            <w:r w:rsidRPr="00B33D7F">
              <w:rPr>
                <w:rFonts w:cs="Times New Roman"/>
                <w:sz w:val="22"/>
                <w:lang w:eastAsia="ru-RU"/>
              </w:rPr>
              <w:t>Поставляемый товар должен быть безопасен и разрешен для применения на территории Российской Федерации.</w:t>
            </w:r>
          </w:p>
          <w:p w:rsidR="00FA063B" w:rsidRPr="003D02EF" w:rsidRDefault="00FA063B" w:rsidP="00203854">
            <w:pPr>
              <w:rPr>
                <w:sz w:val="24"/>
                <w:szCs w:val="24"/>
                <w:lang w:eastAsia="ru-RU"/>
              </w:rPr>
            </w:pPr>
            <w:r w:rsidRPr="00B33D7F">
              <w:rPr>
                <w:rFonts w:cs="Times New Roman"/>
                <w:sz w:val="22"/>
                <w:lang w:eastAsia="ru-RU"/>
              </w:rPr>
              <w:t xml:space="preserve">Поставщик обязан при поставке Товара </w:t>
            </w:r>
            <w:proofErr w:type="gramStart"/>
            <w:r w:rsidRPr="00B33D7F">
              <w:rPr>
                <w:rFonts w:cs="Times New Roman"/>
                <w:sz w:val="22"/>
                <w:lang w:eastAsia="ru-RU"/>
              </w:rPr>
              <w:t>в место поставки</w:t>
            </w:r>
            <w:proofErr w:type="gramEnd"/>
            <w:r w:rsidRPr="00B33D7F">
              <w:rPr>
                <w:rFonts w:cs="Times New Roman"/>
                <w:sz w:val="22"/>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r w:rsidRPr="003D02EF">
              <w:rPr>
                <w:rFonts w:cs="Times New Roman"/>
                <w:sz w:val="22"/>
                <w:lang w:eastAsia="ru-RU"/>
              </w:rPr>
              <w:t>.</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 xml:space="preserve">6. </w:t>
            </w:r>
            <w:r w:rsidRPr="00B33D7F">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A063B" w:rsidRPr="0058438C" w:rsidTr="00203854">
        <w:tc>
          <w:tcPr>
            <w:tcW w:w="10173" w:type="dxa"/>
            <w:tcBorders>
              <w:bottom w:val="single" w:sz="4" w:space="0" w:color="auto"/>
            </w:tcBorders>
          </w:tcPr>
          <w:p w:rsidR="00FA063B" w:rsidRPr="008B417E" w:rsidRDefault="00FA063B" w:rsidP="00203854">
            <w:pPr>
              <w:rPr>
                <w:rFonts w:cs="Times New Roman"/>
                <w:sz w:val="22"/>
                <w:lang w:eastAsia="ru-RU"/>
              </w:rPr>
            </w:pPr>
            <w:r w:rsidRPr="008B417E">
              <w:rPr>
                <w:rFonts w:cs="Times New Roman"/>
                <w:sz w:val="22"/>
                <w:lang w:eastAsia="ru-RU"/>
              </w:rPr>
              <w:t xml:space="preserve">Гарантия предоставляется на весь объем поставленного товара. </w:t>
            </w:r>
          </w:p>
          <w:p w:rsidR="00FA063B" w:rsidRPr="00E412A2" w:rsidRDefault="00FA063B" w:rsidP="00D53CDD">
            <w:pPr>
              <w:rPr>
                <w:sz w:val="24"/>
                <w:szCs w:val="24"/>
                <w:lang w:eastAsia="ru-RU"/>
              </w:rPr>
            </w:pPr>
            <w:r w:rsidRPr="008B417E">
              <w:rPr>
                <w:rFonts w:eastAsia="Calibri" w:cs="Times New Roman"/>
                <w:sz w:val="22"/>
              </w:rPr>
              <w:t>В течение гарантийного срока поставщик обязан безвозмездно заменить некачественный или вышедший из строя товар, а также устранить скрытые дефекты и недостатки, произошедшие по вине поставщик</w:t>
            </w:r>
            <w:r w:rsidR="00D53CDD">
              <w:rPr>
                <w:rFonts w:eastAsia="Calibri" w:cs="Times New Roman"/>
                <w:sz w:val="22"/>
              </w:rPr>
              <w:t>а или производителя, в течение 5</w:t>
            </w:r>
            <w:r w:rsidRPr="008B417E">
              <w:rPr>
                <w:rFonts w:eastAsia="Calibri" w:cs="Times New Roman"/>
                <w:sz w:val="22"/>
              </w:rPr>
              <w:t>-ти (</w:t>
            </w:r>
            <w:r w:rsidR="00D53CDD">
              <w:rPr>
                <w:rFonts w:eastAsia="Calibri" w:cs="Times New Roman"/>
                <w:sz w:val="22"/>
              </w:rPr>
              <w:t>пяти</w:t>
            </w:r>
            <w:r w:rsidRPr="008B417E">
              <w:rPr>
                <w:rFonts w:eastAsia="Calibri" w:cs="Times New Roman"/>
                <w:sz w:val="22"/>
              </w:rPr>
              <w:t xml:space="preserve">) рабочих дней с момента получения от Государственного заказчика такого требования. Гарантийное обслуживание товаров должно производиться поставщиком методом замены товаров, вышедших из строя в течение гарантийного срока, на новые товары. Замена должна осуществляться в течение </w:t>
            </w:r>
            <w:r w:rsidR="00D53CDD">
              <w:rPr>
                <w:rFonts w:eastAsia="Calibri" w:cs="Times New Roman"/>
                <w:sz w:val="22"/>
              </w:rPr>
              <w:t>5</w:t>
            </w:r>
            <w:r w:rsidRPr="008B417E">
              <w:rPr>
                <w:rFonts w:eastAsia="Calibri" w:cs="Times New Roman"/>
                <w:sz w:val="22"/>
              </w:rPr>
              <w:t>-ти (</w:t>
            </w:r>
            <w:r w:rsidR="00D53CDD">
              <w:rPr>
                <w:rFonts w:eastAsia="Calibri" w:cs="Times New Roman"/>
                <w:sz w:val="22"/>
              </w:rPr>
              <w:t>пяти</w:t>
            </w:r>
            <w:r w:rsidRPr="008B417E">
              <w:rPr>
                <w:rFonts w:eastAsia="Calibri" w:cs="Times New Roman"/>
                <w:sz w:val="22"/>
              </w:rPr>
              <w:t>) рабочих дней с момента извещения Государственным заказчиком поставщика о выходе из строя товаров. Все расходы по транспортировке вышедших из строя товаров, замененных товаров, в период гарантийного срока, несёт Поставщик.</w:t>
            </w:r>
          </w:p>
        </w:tc>
      </w:tr>
      <w:tr w:rsidR="00FA063B" w:rsidRPr="0058438C" w:rsidTr="00203854">
        <w:tc>
          <w:tcPr>
            <w:tcW w:w="10173" w:type="dxa"/>
            <w:shd w:val="clear" w:color="auto" w:fill="CCFFFF"/>
          </w:tcPr>
          <w:p w:rsidR="00FA063B" w:rsidRPr="00B33D7F" w:rsidRDefault="00FA063B" w:rsidP="00203854">
            <w:pPr>
              <w:ind w:firstLine="0"/>
              <w:jc w:val="center"/>
              <w:rPr>
                <w:rFonts w:cs="Times New Roman"/>
                <w:b/>
                <w:sz w:val="22"/>
                <w:lang w:eastAsia="ru-RU"/>
              </w:rPr>
            </w:pPr>
            <w:r w:rsidRPr="00B33D7F">
              <w:rPr>
                <w:rFonts w:cs="Times New Roman"/>
                <w:b/>
                <w:sz w:val="22"/>
              </w:rPr>
              <w:t>7. Требования к гарантийному сроку</w:t>
            </w:r>
          </w:p>
        </w:tc>
      </w:tr>
      <w:tr w:rsidR="00FA063B" w:rsidRPr="0058438C" w:rsidTr="00203854">
        <w:tc>
          <w:tcPr>
            <w:tcW w:w="10173" w:type="dxa"/>
            <w:tcBorders>
              <w:bottom w:val="single" w:sz="4" w:space="0" w:color="auto"/>
            </w:tcBorders>
          </w:tcPr>
          <w:p w:rsidR="00FA063B" w:rsidRPr="00262082" w:rsidRDefault="00FA063B" w:rsidP="00203854">
            <w:pPr>
              <w:jc w:val="left"/>
              <w:rPr>
                <w:rFonts w:cs="Times New Roman"/>
                <w:sz w:val="22"/>
                <w:lang w:eastAsia="ru-RU"/>
              </w:rPr>
            </w:pPr>
            <w:r w:rsidRPr="00262082">
              <w:rPr>
                <w:rFonts w:cs="Times New Roman"/>
                <w:sz w:val="22"/>
                <w:lang w:eastAsia="ru-RU"/>
              </w:rPr>
              <w:t xml:space="preserve">Гарантийный срок поставляемого товара должен составлять не менее 12 (двенадцати) месяцев </w:t>
            </w:r>
            <w:proofErr w:type="gramStart"/>
            <w:r w:rsidRPr="00262082">
              <w:rPr>
                <w:rFonts w:cs="Times New Roman"/>
                <w:sz w:val="22"/>
                <w:lang w:eastAsia="ru-RU"/>
              </w:rPr>
              <w:t>с даты подписания</w:t>
            </w:r>
            <w:proofErr w:type="gramEnd"/>
            <w:r w:rsidRPr="00262082">
              <w:rPr>
                <w:rFonts w:cs="Times New Roman"/>
                <w:sz w:val="22"/>
                <w:lang w:eastAsia="ru-RU"/>
              </w:rPr>
              <w:t xml:space="preserve"> Государственным заказчиком и Поставщиком документа о приемке, размещ</w:t>
            </w:r>
            <w:r>
              <w:rPr>
                <w:rFonts w:cs="Times New Roman"/>
                <w:sz w:val="22"/>
                <w:lang w:eastAsia="ru-RU"/>
              </w:rPr>
              <w:t>ё</w:t>
            </w:r>
            <w:r w:rsidRPr="00262082">
              <w:rPr>
                <w:rFonts w:cs="Times New Roman"/>
                <w:sz w:val="22"/>
                <w:lang w:eastAsia="ru-RU"/>
              </w:rPr>
              <w:t>нного в единой информационной системе.</w:t>
            </w:r>
          </w:p>
          <w:p w:rsidR="00FA063B" w:rsidRPr="00262082" w:rsidRDefault="00FA063B" w:rsidP="00203854">
            <w:pPr>
              <w:jc w:val="left"/>
              <w:rPr>
                <w:rFonts w:cs="Times New Roman"/>
                <w:sz w:val="22"/>
                <w:lang w:eastAsia="ru-RU"/>
              </w:rPr>
            </w:pPr>
            <w:r>
              <w:rPr>
                <w:rFonts w:cs="Times New Roman"/>
                <w:sz w:val="22"/>
                <w:lang w:eastAsia="ru-RU"/>
              </w:rPr>
              <w:t xml:space="preserve">Гарантия товара </w:t>
            </w:r>
            <w:r w:rsidRPr="00262082">
              <w:rPr>
                <w:rFonts w:cs="Times New Roman"/>
                <w:sz w:val="22"/>
                <w:lang w:eastAsia="ru-RU"/>
              </w:rPr>
              <w:t>распространяется и на все составляющие части (комплектующие изделия) Товара.</w:t>
            </w:r>
          </w:p>
          <w:p w:rsidR="00FA063B" w:rsidRPr="00E412A2" w:rsidRDefault="00FA063B" w:rsidP="00203854">
            <w:pPr>
              <w:rPr>
                <w:sz w:val="24"/>
                <w:szCs w:val="24"/>
                <w:lang w:eastAsia="ru-RU"/>
              </w:rPr>
            </w:pPr>
            <w:r w:rsidRPr="00262082">
              <w:rPr>
                <w:rFonts w:cs="Times New Roman"/>
                <w:sz w:val="22"/>
                <w:lang w:eastAsia="ru-RU"/>
              </w:rPr>
              <w:t>Срок действия гарантии Поставщика должен быть не менее чем срок действия гарантии производителя данного товара.</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 xml:space="preserve">8. </w:t>
            </w:r>
            <w:r w:rsidR="00A3620D" w:rsidRPr="000F5B4E">
              <w:rPr>
                <w:rFonts w:eastAsia="Times New Roman" w:cs="Times New Roman"/>
                <w:b/>
                <w:sz w:val="22"/>
              </w:rPr>
              <w:t>Требования по передаче заказчику с товаром технических и иных документов</w:t>
            </w:r>
          </w:p>
        </w:tc>
      </w:tr>
      <w:tr w:rsidR="00FA063B" w:rsidRPr="0058438C" w:rsidTr="00203854">
        <w:tc>
          <w:tcPr>
            <w:tcW w:w="10173" w:type="dxa"/>
            <w:tcBorders>
              <w:bottom w:val="single" w:sz="4" w:space="0" w:color="auto"/>
            </w:tcBorders>
          </w:tcPr>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Вместе с Товаром поставщик передает Государственному заказчику следующую документацию на товар:</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 оригинал счета на оплату поставляемого товара в одном экземпляре.</w:t>
            </w:r>
          </w:p>
          <w:p w:rsidR="00FA063B" w:rsidRPr="00E412A2" w:rsidRDefault="00A3620D" w:rsidP="00A3620D">
            <w:pPr>
              <w:rPr>
                <w:sz w:val="24"/>
                <w:szCs w:val="24"/>
                <w:lang w:eastAsia="ru-RU"/>
              </w:rPr>
            </w:pPr>
            <w:r w:rsidRPr="000F5B4E">
              <w:rPr>
                <w:rFonts w:eastAsia="Times New Roman" w:cs="Times New Roman"/>
                <w:sz w:val="22"/>
                <w:lang w:eastAsia="ru-RU"/>
              </w:rPr>
              <w:t>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поставщик будет нести ответственность за просрочку поставки товара.</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left="29" w:firstLine="284"/>
              <w:jc w:val="center"/>
              <w:rPr>
                <w:rFonts w:eastAsia="Times New Roman" w:cs="Times New Roman"/>
                <w:sz w:val="22"/>
                <w:lang w:eastAsia="ru-RU"/>
              </w:rPr>
            </w:pPr>
            <w:r>
              <w:rPr>
                <w:rFonts w:eastAsia="Lucida Sans Unicode" w:cs="Times New Roman"/>
                <w:b/>
                <w:sz w:val="22"/>
              </w:rPr>
              <w:t>10</w:t>
            </w:r>
            <w:r w:rsidRPr="00B33D7F">
              <w:rPr>
                <w:rFonts w:eastAsia="Lucida Sans Unicode" w:cs="Times New Roman"/>
                <w:b/>
                <w:sz w:val="22"/>
              </w:rPr>
              <w:t xml:space="preserve">. </w:t>
            </w:r>
            <w:r w:rsidRPr="00D901DD">
              <w:rPr>
                <w:rFonts w:eastAsia="Lucida Sans Unicode"/>
                <w:b/>
                <w:sz w:val="24"/>
                <w:szCs w:val="24"/>
              </w:rPr>
              <w:t>Порядок сдачи и приемки результатов выполненных работ</w:t>
            </w:r>
          </w:p>
        </w:tc>
      </w:tr>
      <w:tr w:rsidR="00A3620D" w:rsidRPr="0058438C" w:rsidTr="00203854">
        <w:tc>
          <w:tcPr>
            <w:tcW w:w="10173" w:type="dxa"/>
            <w:tcBorders>
              <w:bottom w:val="single" w:sz="4" w:space="0" w:color="auto"/>
            </w:tcBorders>
          </w:tcPr>
          <w:p w:rsidR="00A3620D" w:rsidRPr="000F5B4E" w:rsidRDefault="00A3620D" w:rsidP="008C64C6">
            <w:pPr>
              <w:ind w:left="29" w:firstLine="284"/>
              <w:rPr>
                <w:rFonts w:eastAsia="Times New Roman" w:cs="Times New Roman"/>
                <w:sz w:val="22"/>
              </w:rPr>
            </w:pPr>
            <w:r>
              <w:rPr>
                <w:rFonts w:eastAsia="Times New Roman" w:cs="Times New Roman"/>
                <w:sz w:val="22"/>
              </w:rPr>
              <w:t xml:space="preserve">По </w:t>
            </w:r>
            <w:r w:rsidRPr="000F5B4E">
              <w:rPr>
                <w:rFonts w:eastAsia="Times New Roman" w:cs="Times New Roman"/>
                <w:sz w:val="22"/>
              </w:rPr>
              <w:t xml:space="preserve">результатам приемки Товара по количеству Государственный заказчик подписывает со своей </w:t>
            </w:r>
            <w:r w:rsidRPr="000F5B4E">
              <w:rPr>
                <w:rFonts w:eastAsia="Times New Roman" w:cs="Times New Roman"/>
                <w:sz w:val="22"/>
              </w:rPr>
              <w:lastRenderedPageBreak/>
              <w:t>стороны три экземпляра товарной накладной/или УПД на Товар и передает Поставщику один экземпляр товарной накладной/или УПД на Товар или направляет в тот же срок мотивированный отказ от приемки товара.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Днем поставки товара считается день подписания Сторонами товарной накладной/или УПД на Товар.</w:t>
            </w:r>
          </w:p>
          <w:p w:rsidR="00A3620D" w:rsidRPr="000F5B4E" w:rsidRDefault="00A3620D" w:rsidP="008C64C6">
            <w:pPr>
              <w:ind w:left="29" w:firstLine="284"/>
              <w:rPr>
                <w:rFonts w:eastAsia="Times New Roman" w:cs="Times New Roman"/>
                <w:sz w:val="22"/>
              </w:rPr>
            </w:pPr>
          </w:p>
          <w:p w:rsidR="00A3620D" w:rsidRPr="000F5B4E" w:rsidRDefault="00A3620D" w:rsidP="008C64C6">
            <w:pPr>
              <w:ind w:left="29" w:firstLine="284"/>
              <w:rPr>
                <w:rFonts w:eastAsia="Times New Roman" w:cs="Times New Roman"/>
                <w:sz w:val="22"/>
              </w:rPr>
            </w:pPr>
            <w:proofErr w:type="gramStart"/>
            <w:r w:rsidRPr="000F5B4E">
              <w:rPr>
                <w:rFonts w:eastAsia="Times New Roman" w:cs="Times New Roman"/>
                <w:b/>
                <w:sz w:val="22"/>
              </w:rPr>
              <w:t>Второй этап</w:t>
            </w:r>
            <w:r w:rsidRPr="000F5B4E">
              <w:rPr>
                <w:rFonts w:eastAsia="Times New Roman"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4A23E0">
              <w:rPr>
                <w:rFonts w:eastAsia="Times New Roman" w:cs="Times New Roman"/>
                <w:sz w:val="22"/>
              </w:rPr>
              <w:t>5</w:t>
            </w:r>
            <w:r>
              <w:rPr>
                <w:rFonts w:eastAsia="Times New Roman" w:cs="Times New Roman"/>
                <w:sz w:val="22"/>
              </w:rPr>
              <w:t xml:space="preserve"> (пя</w:t>
            </w:r>
            <w:r w:rsidRPr="000F5B4E">
              <w:rPr>
                <w:rFonts w:eastAsia="Times New Roman" w:cs="Times New Roman"/>
                <w:sz w:val="22"/>
              </w:rPr>
              <w:t>ти) рабочих дней со дня подписания Сторонами товарной накладной/или УПД на Товар и завершается подписанием 2 (двух) экземпляров  Акт приемки товаров, работ, услуг (Приложение № 1 к Техническому заданию) (далее – Акт) Сторонами или направлением в тот же срок мотивированного отказа от приемки товара.</w:t>
            </w:r>
            <w:proofErr w:type="gramEnd"/>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Надлежащим образом поставленным, Товар считается со дня подписания Сторонами Акта.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Поставщик имеет право участвовать в приемке Товара по качеству совместно с Государственным заказчиком.</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 xml:space="preserve">Товар, не отвечающий условиям предъявляемым настоящим  Государственным контрактом, считается не поставленным. </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Право собственности на поставленный Товар переходит от Поставщика к Государственному заказчику в момент подписания Сторонами  Акта.</w:t>
            </w:r>
          </w:p>
          <w:p w:rsidR="00A3620D" w:rsidRPr="000F5B4E" w:rsidRDefault="00A3620D" w:rsidP="008C64C6">
            <w:pPr>
              <w:ind w:left="29" w:firstLine="284"/>
              <w:rPr>
                <w:rFonts w:eastAsia="Times New Roman" w:cs="Times New Roman"/>
                <w:sz w:val="22"/>
                <w:lang w:eastAsia="ru-RU"/>
              </w:rPr>
            </w:pPr>
            <w:r w:rsidRPr="000F5B4E">
              <w:rPr>
                <w:rFonts w:eastAsia="Times New Roman" w:cs="Times New Roman"/>
                <w:sz w:val="22"/>
              </w:rPr>
              <w:t>Датой приемки товара считается дата  подписания Сторонами Акта.</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firstLine="0"/>
              <w:jc w:val="center"/>
              <w:rPr>
                <w:rFonts w:cs="Times New Roman"/>
                <w:b/>
                <w:sz w:val="22"/>
                <w:lang w:eastAsia="ru-RU"/>
              </w:rPr>
            </w:pPr>
            <w:r w:rsidRPr="000F5B4E">
              <w:rPr>
                <w:rFonts w:cs="Times New Roman"/>
                <w:b/>
                <w:sz w:val="22"/>
              </w:rPr>
              <w:lastRenderedPageBreak/>
              <w:t xml:space="preserve">10. </w:t>
            </w:r>
            <w:r w:rsidRPr="000F5B4E">
              <w:rPr>
                <w:rFonts w:eastAsia="Times New Roman" w:cs="Times New Roman"/>
                <w:b/>
                <w:sz w:val="22"/>
                <w:lang w:eastAsia="ru-RU"/>
              </w:rPr>
              <w:t>Порядок оплаты</w:t>
            </w:r>
          </w:p>
        </w:tc>
      </w:tr>
      <w:tr w:rsidR="00A3620D" w:rsidRPr="0058438C" w:rsidTr="00203854">
        <w:tc>
          <w:tcPr>
            <w:tcW w:w="10173" w:type="dxa"/>
            <w:tcBorders>
              <w:bottom w:val="single" w:sz="4" w:space="0" w:color="auto"/>
            </w:tcBorders>
          </w:tcPr>
          <w:p w:rsidR="00A3620D" w:rsidRPr="000F5B4E" w:rsidRDefault="00A3620D" w:rsidP="008C64C6">
            <w:pPr>
              <w:ind w:firstLine="284"/>
              <w:contextualSpacing/>
              <w:rPr>
                <w:rFonts w:eastAsia="Times New Roman" w:cs="Times New Roman"/>
                <w:bCs/>
                <w:sz w:val="22"/>
                <w:lang w:eastAsia="ru-RU"/>
              </w:rPr>
            </w:pPr>
            <w:r w:rsidRPr="000F5B4E">
              <w:rPr>
                <w:rFonts w:eastAsia="Times New Roman" w:cs="Times New Roman"/>
                <w:bCs/>
                <w:sz w:val="22"/>
                <w:lang w:eastAsia="ru-RU"/>
              </w:rPr>
              <w:t xml:space="preserve">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течение 7 (семи) рабочих дней </w:t>
            </w:r>
            <w:proofErr w:type="gramStart"/>
            <w:r w:rsidRPr="000F5B4E">
              <w:rPr>
                <w:rFonts w:eastAsia="Times New Roman" w:cs="Times New Roman"/>
                <w:bCs/>
                <w:sz w:val="22"/>
                <w:lang w:eastAsia="ru-RU"/>
              </w:rPr>
              <w:t>с даты подписания</w:t>
            </w:r>
            <w:proofErr w:type="gramEnd"/>
            <w:r w:rsidRPr="000F5B4E">
              <w:rPr>
                <w:rFonts w:eastAsia="Times New Roman" w:cs="Times New Roman"/>
                <w:bCs/>
                <w:sz w:val="22"/>
                <w:lang w:eastAsia="ru-RU"/>
              </w:rPr>
              <w:t xml:space="preserve">  Сторонами Акта.</w:t>
            </w:r>
          </w:p>
          <w:p w:rsidR="00A3620D" w:rsidRPr="000F5B4E" w:rsidRDefault="00A3620D" w:rsidP="008C64C6">
            <w:pPr>
              <w:jc w:val="left"/>
              <w:rPr>
                <w:rFonts w:cs="Times New Roman"/>
                <w:sz w:val="22"/>
                <w:lang w:eastAsia="ru-RU"/>
              </w:rPr>
            </w:pPr>
            <w:r w:rsidRPr="000F5B4E">
              <w:rPr>
                <w:rFonts w:eastAsia="Times New Roman" w:cs="Times New Roman"/>
                <w:bCs/>
                <w:sz w:val="22"/>
                <w:lang w:eastAsia="ru-RU"/>
              </w:rPr>
              <w:t>Форма оплаты - безналичный расчет.</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firstLine="0"/>
              <w:jc w:val="center"/>
              <w:rPr>
                <w:rFonts w:cs="Times New Roman"/>
                <w:b/>
                <w:sz w:val="22"/>
                <w:lang w:eastAsia="ru-RU"/>
              </w:rPr>
            </w:pPr>
            <w:r w:rsidRPr="000F5B4E">
              <w:rPr>
                <w:rFonts w:cs="Times New Roman"/>
                <w:b/>
                <w:sz w:val="22"/>
              </w:rPr>
              <w:t>11.</w:t>
            </w:r>
            <w:r w:rsidRPr="000F5B4E">
              <w:rPr>
                <w:rFonts w:eastAsia="Times New Roman" w:cs="Times New Roman"/>
                <w:b/>
                <w:sz w:val="22"/>
                <w:lang w:eastAsia="ru-RU"/>
              </w:rPr>
              <w:t xml:space="preserve"> Ответственность сторон</w:t>
            </w:r>
          </w:p>
        </w:tc>
      </w:tr>
      <w:tr w:rsidR="00A3620D" w:rsidRPr="0058438C" w:rsidTr="00203854">
        <w:tc>
          <w:tcPr>
            <w:tcW w:w="10173" w:type="dxa"/>
            <w:tcBorders>
              <w:bottom w:val="single" w:sz="4" w:space="0" w:color="auto"/>
            </w:tcBorders>
          </w:tcPr>
          <w:p w:rsidR="00A3620D" w:rsidRPr="000F5B4E" w:rsidRDefault="00A3620D" w:rsidP="008C64C6">
            <w:pPr>
              <w:ind w:firstLine="284"/>
              <w:rPr>
                <w:rFonts w:eastAsia="Times New Roman" w:cs="Times New Roman"/>
                <w:sz w:val="22"/>
              </w:rPr>
            </w:pPr>
            <w:r w:rsidRPr="000F5B4E">
              <w:rPr>
                <w:rFonts w:eastAsia="Times New Roman" w:cs="Times New Roman"/>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A3620D" w:rsidRPr="000F5B4E" w:rsidRDefault="00A3620D" w:rsidP="008C64C6">
            <w:pPr>
              <w:ind w:firstLine="284"/>
              <w:rPr>
                <w:rFonts w:eastAsia="Times New Roman" w:cs="Times New Roman"/>
                <w:sz w:val="22"/>
              </w:rPr>
            </w:pPr>
            <w:proofErr w:type="gramStart"/>
            <w:r w:rsidRPr="000F5B4E">
              <w:rPr>
                <w:rFonts w:eastAsia="Times New Roman" w:cs="Times New Roman"/>
                <w:sz w:val="22"/>
              </w:rPr>
              <w:t>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0F5B4E">
              <w:rPr>
                <w:rFonts w:eastAsia="Times New Roman" w:cs="Times New Roman"/>
                <w:sz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A3620D" w:rsidRPr="000F5B4E" w:rsidRDefault="00A3620D" w:rsidP="008C64C6">
            <w:pPr>
              <w:ind w:firstLine="284"/>
              <w:rPr>
                <w:rFonts w:eastAsia="Times New Roman" w:cs="Times New Roman"/>
                <w:sz w:val="22"/>
              </w:rPr>
            </w:pPr>
            <w:r w:rsidRPr="000F5B4E">
              <w:rPr>
                <w:rFonts w:eastAsia="Times New Roman" w:cs="Times New Roman"/>
                <w:sz w:val="22"/>
              </w:rPr>
              <w:t>Выплата неустоек (штрафов, пеней) не освобождает Стороны от исполнения обязательств по настоящему  Государственному контракту.</w:t>
            </w:r>
          </w:p>
          <w:p w:rsidR="00A3620D" w:rsidRPr="000F5B4E" w:rsidRDefault="00A3620D" w:rsidP="008C64C6">
            <w:pPr>
              <w:ind w:firstLine="284"/>
              <w:rPr>
                <w:rFonts w:eastAsia="Times New Roman" w:cs="Times New Roman"/>
                <w:sz w:val="22"/>
              </w:rPr>
            </w:pPr>
            <w:r w:rsidRPr="000F5B4E">
              <w:rPr>
                <w:rFonts w:eastAsia="Times New Roman" w:cs="Times New Roman"/>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A3620D" w:rsidRPr="000F5B4E" w:rsidRDefault="00A3620D" w:rsidP="008C64C6">
            <w:pPr>
              <w:ind w:firstLine="284"/>
              <w:rPr>
                <w:rFonts w:eastAsia="Times New Roman" w:cs="Times New Roman"/>
                <w:sz w:val="22"/>
              </w:rPr>
            </w:pPr>
            <w:r w:rsidRPr="000F5B4E">
              <w:rPr>
                <w:rFonts w:eastAsia="Times New Roman" w:cs="Times New Roman"/>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A3620D" w:rsidRPr="000F5B4E" w:rsidRDefault="00A3620D" w:rsidP="008C64C6">
            <w:pPr>
              <w:ind w:firstLine="284"/>
              <w:rPr>
                <w:rFonts w:eastAsia="Times New Roman" w:cs="Times New Roman"/>
                <w:sz w:val="22"/>
              </w:rPr>
            </w:pPr>
            <w:r w:rsidRPr="000F5B4E">
              <w:rPr>
                <w:rFonts w:eastAsia="Times New Roman" w:cs="Times New Roman"/>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A3620D" w:rsidRPr="000F5B4E" w:rsidRDefault="00A3620D" w:rsidP="008C64C6">
            <w:pPr>
              <w:ind w:firstLine="284"/>
              <w:rPr>
                <w:rFonts w:eastAsia="Times New Roman" w:cs="Times New Roman"/>
                <w:sz w:val="22"/>
              </w:rPr>
            </w:pPr>
            <w:r w:rsidRPr="000F5B4E">
              <w:rPr>
                <w:rFonts w:eastAsia="Times New Roman" w:cs="Times New Roman"/>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0F5B4E">
              <w:rPr>
                <w:rFonts w:eastAsia="Times New Roman" w:cs="Times New Roman"/>
                <w:sz w:val="22"/>
              </w:rPr>
              <w:t>с даты</w:t>
            </w:r>
            <w:proofErr w:type="gramEnd"/>
            <w:r w:rsidRPr="000F5B4E">
              <w:rPr>
                <w:rFonts w:eastAsia="Times New Roman" w:cs="Times New Roman"/>
                <w:sz w:val="22"/>
              </w:rPr>
              <w:t xml:space="preserve"> ее получения.</w:t>
            </w:r>
          </w:p>
          <w:p w:rsidR="00A3620D" w:rsidRPr="000F5B4E" w:rsidRDefault="00A3620D" w:rsidP="008C64C6">
            <w:pPr>
              <w:ind w:firstLine="284"/>
              <w:rPr>
                <w:rFonts w:eastAsia="Times New Roman" w:cs="Times New Roman"/>
                <w:sz w:val="22"/>
              </w:rPr>
            </w:pPr>
            <w:r w:rsidRPr="000F5B4E">
              <w:rPr>
                <w:rFonts w:eastAsia="Times New Roman" w:cs="Times New Roman"/>
                <w:sz w:val="22"/>
              </w:rPr>
              <w:t xml:space="preserve">Изменение условий  Государственного контракта  не допускается, за исключением их изменения в </w:t>
            </w:r>
            <w:r w:rsidRPr="000F5B4E">
              <w:rPr>
                <w:rFonts w:eastAsia="Times New Roman" w:cs="Times New Roman"/>
                <w:sz w:val="22"/>
              </w:rPr>
              <w:lastRenderedPageBreak/>
              <w:t>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3620D" w:rsidRPr="000F5B4E" w:rsidRDefault="00A3620D" w:rsidP="008C64C6">
            <w:pPr>
              <w:jc w:val="left"/>
              <w:rPr>
                <w:rFonts w:cs="Times New Roman"/>
                <w:sz w:val="22"/>
                <w:lang w:eastAsia="ru-RU"/>
              </w:rPr>
            </w:pPr>
            <w:r w:rsidRPr="000F5B4E">
              <w:rPr>
                <w:rFonts w:eastAsia="Times New Roman" w:cs="Times New Roman"/>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eastAsia="Lucida Sans Unicode" w:cs="Times New Roman"/>
                <w:b/>
                <w:sz w:val="22"/>
              </w:rPr>
              <w:lastRenderedPageBreak/>
              <w:t>9. Место доставки товара, сроки поставки товара</w:t>
            </w:r>
          </w:p>
        </w:tc>
      </w:tr>
      <w:tr w:rsidR="00FA063B" w:rsidRPr="0058438C" w:rsidTr="00203854">
        <w:tc>
          <w:tcPr>
            <w:tcW w:w="10173" w:type="dxa"/>
            <w:tcBorders>
              <w:bottom w:val="single" w:sz="4" w:space="0" w:color="auto"/>
            </w:tcBorders>
          </w:tcPr>
          <w:p w:rsidR="009E4D67" w:rsidRPr="003F44B7" w:rsidRDefault="003F44B7" w:rsidP="00D53CDD">
            <w:pPr>
              <w:rPr>
                <w:rFonts w:eastAsia="Lucida Sans Unicode" w:cs="Times New Roman"/>
                <w:sz w:val="22"/>
              </w:rPr>
            </w:pPr>
            <w:r w:rsidRPr="003F44B7">
              <w:rPr>
                <w:rFonts w:eastAsia="Lucida Sans Unicode" w:cs="Times New Roman"/>
                <w:sz w:val="22"/>
              </w:rPr>
              <w:t xml:space="preserve">Место поставки: </w:t>
            </w:r>
          </w:p>
          <w:tbl>
            <w:tblPr>
              <w:tblpPr w:leftFromText="180" w:rightFromText="180" w:vertAnchor="text" w:horzAnchor="page" w:tblpX="527" w:tblpY="188"/>
              <w:tblW w:w="9348" w:type="dxa"/>
              <w:tblLayout w:type="fixed"/>
              <w:tblLook w:val="04A0" w:firstRow="1" w:lastRow="0" w:firstColumn="1" w:lastColumn="0" w:noHBand="0" w:noVBand="1"/>
            </w:tblPr>
            <w:tblGrid>
              <w:gridCol w:w="563"/>
              <w:gridCol w:w="2126"/>
              <w:gridCol w:w="3118"/>
              <w:gridCol w:w="2975"/>
              <w:gridCol w:w="566"/>
            </w:tblGrid>
            <w:tr w:rsidR="009E4D67" w:rsidRPr="00085EEF" w:rsidTr="000C3D39">
              <w:trPr>
                <w:trHeight w:val="57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D67" w:rsidRPr="00085EEF" w:rsidRDefault="009E4D67" w:rsidP="009E4D67">
                  <w:pPr>
                    <w:ind w:firstLine="0"/>
                    <w:jc w:val="center"/>
                    <w:rPr>
                      <w:b/>
                      <w:color w:val="000000"/>
                      <w:sz w:val="20"/>
                      <w:szCs w:val="20"/>
                    </w:rPr>
                  </w:pPr>
                  <w:r w:rsidRPr="00085EEF">
                    <w:rPr>
                      <w:b/>
                      <w:color w:val="000000"/>
                      <w:sz w:val="20"/>
                      <w:szCs w:val="20"/>
                    </w:rPr>
                    <w:t xml:space="preserve">№ </w:t>
                  </w:r>
                  <w:proofErr w:type="gramStart"/>
                  <w:r w:rsidRPr="00085EEF">
                    <w:rPr>
                      <w:b/>
                      <w:color w:val="000000"/>
                      <w:sz w:val="20"/>
                      <w:szCs w:val="20"/>
                    </w:rPr>
                    <w:t>п</w:t>
                  </w:r>
                  <w:proofErr w:type="gramEnd"/>
                  <w:r w:rsidRPr="00085EEF">
                    <w:rPr>
                      <w:b/>
                      <w:color w:val="000000"/>
                      <w:sz w:val="20"/>
                      <w:szCs w:val="20"/>
                    </w:rPr>
                    <w:t>/п</w:t>
                  </w:r>
                </w:p>
              </w:tc>
              <w:tc>
                <w:tcPr>
                  <w:tcW w:w="1137" w:type="pct"/>
                  <w:tcBorders>
                    <w:top w:val="single" w:sz="4" w:space="0" w:color="auto"/>
                    <w:left w:val="nil"/>
                    <w:bottom w:val="single" w:sz="4" w:space="0" w:color="auto"/>
                    <w:right w:val="single" w:sz="4" w:space="0" w:color="auto"/>
                  </w:tcBorders>
                  <w:shd w:val="clear" w:color="auto" w:fill="auto"/>
                  <w:vAlign w:val="center"/>
                  <w:hideMark/>
                </w:tcPr>
                <w:p w:rsidR="009E4D67" w:rsidRPr="00085EEF" w:rsidRDefault="009E4D67" w:rsidP="009E4D67">
                  <w:pPr>
                    <w:ind w:firstLine="0"/>
                    <w:jc w:val="center"/>
                    <w:rPr>
                      <w:b/>
                      <w:color w:val="000000"/>
                      <w:sz w:val="20"/>
                      <w:szCs w:val="20"/>
                    </w:rPr>
                  </w:pPr>
                  <w:r w:rsidRPr="00085EEF">
                    <w:rPr>
                      <w:b/>
                      <w:color w:val="000000"/>
                      <w:sz w:val="20"/>
                      <w:szCs w:val="20"/>
                    </w:rPr>
                    <w:t xml:space="preserve">Наименование Получателя </w:t>
                  </w:r>
                </w:p>
              </w:tc>
              <w:tc>
                <w:tcPr>
                  <w:tcW w:w="1668" w:type="pct"/>
                  <w:tcBorders>
                    <w:top w:val="single" w:sz="4" w:space="0" w:color="auto"/>
                    <w:left w:val="nil"/>
                    <w:bottom w:val="single" w:sz="4" w:space="0" w:color="auto"/>
                    <w:right w:val="single" w:sz="4" w:space="0" w:color="auto"/>
                  </w:tcBorders>
                  <w:shd w:val="clear" w:color="auto" w:fill="auto"/>
                  <w:vAlign w:val="center"/>
                  <w:hideMark/>
                </w:tcPr>
                <w:p w:rsidR="009E4D67" w:rsidRPr="00085EEF" w:rsidRDefault="009E4D67" w:rsidP="009E4D67">
                  <w:pPr>
                    <w:ind w:left="-249" w:firstLine="277"/>
                    <w:jc w:val="center"/>
                    <w:rPr>
                      <w:b/>
                      <w:color w:val="000000"/>
                      <w:sz w:val="20"/>
                      <w:szCs w:val="20"/>
                    </w:rPr>
                  </w:pPr>
                  <w:r w:rsidRPr="00085EEF">
                    <w:rPr>
                      <w:b/>
                      <w:color w:val="000000"/>
                      <w:sz w:val="20"/>
                      <w:szCs w:val="20"/>
                    </w:rPr>
                    <w:t>Адрес поставки товара</w:t>
                  </w:r>
                </w:p>
              </w:tc>
              <w:tc>
                <w:tcPr>
                  <w:tcW w:w="1591" w:type="pct"/>
                  <w:tcBorders>
                    <w:top w:val="single" w:sz="4" w:space="0" w:color="auto"/>
                    <w:left w:val="nil"/>
                    <w:bottom w:val="single" w:sz="4" w:space="0" w:color="auto"/>
                    <w:right w:val="single" w:sz="4" w:space="0" w:color="auto"/>
                  </w:tcBorders>
                  <w:vAlign w:val="center"/>
                </w:tcPr>
                <w:p w:rsidR="009E4D67" w:rsidRPr="00085EEF" w:rsidRDefault="009E4D67" w:rsidP="009E4D67">
                  <w:pPr>
                    <w:ind w:hanging="5"/>
                    <w:jc w:val="center"/>
                    <w:rPr>
                      <w:b/>
                      <w:color w:val="000000"/>
                      <w:sz w:val="20"/>
                      <w:szCs w:val="20"/>
                    </w:rPr>
                  </w:pPr>
                  <w:r w:rsidRPr="00085EEF">
                    <w:rPr>
                      <w:b/>
                      <w:color w:val="000000"/>
                      <w:sz w:val="20"/>
                      <w:szCs w:val="20"/>
                    </w:rPr>
                    <w:t>Тип оборудования</w:t>
                  </w:r>
                </w:p>
              </w:tc>
              <w:tc>
                <w:tcPr>
                  <w:tcW w:w="303" w:type="pct"/>
                  <w:tcBorders>
                    <w:top w:val="single" w:sz="4" w:space="0" w:color="auto"/>
                    <w:left w:val="nil"/>
                    <w:bottom w:val="single" w:sz="4" w:space="0" w:color="auto"/>
                    <w:right w:val="single" w:sz="4" w:space="0" w:color="auto"/>
                  </w:tcBorders>
                  <w:vAlign w:val="center"/>
                </w:tcPr>
                <w:p w:rsidR="009E4D67" w:rsidRPr="00085EEF" w:rsidRDefault="009E4D67" w:rsidP="009E4D67">
                  <w:pPr>
                    <w:ind w:firstLine="26"/>
                    <w:jc w:val="center"/>
                    <w:rPr>
                      <w:b/>
                      <w:color w:val="000000"/>
                      <w:sz w:val="20"/>
                      <w:szCs w:val="20"/>
                    </w:rPr>
                  </w:pPr>
                  <w:r w:rsidRPr="00085EEF">
                    <w:rPr>
                      <w:b/>
                      <w:color w:val="000000"/>
                      <w:sz w:val="20"/>
                      <w:szCs w:val="20"/>
                    </w:rPr>
                    <w:t>Количество, шт.</w:t>
                  </w:r>
                </w:p>
              </w:tc>
            </w:tr>
            <w:tr w:rsidR="009E4D67" w:rsidRPr="0007292A" w:rsidTr="00FF2928">
              <w:trPr>
                <w:trHeight w:val="655"/>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4D67" w:rsidRPr="00D14056" w:rsidRDefault="009E4D67" w:rsidP="009E4D67">
                  <w:pPr>
                    <w:ind w:firstLine="0"/>
                    <w:jc w:val="center"/>
                    <w:rPr>
                      <w:color w:val="000000"/>
                      <w:sz w:val="20"/>
                      <w:szCs w:val="18"/>
                    </w:rPr>
                  </w:pPr>
                  <w:r w:rsidRPr="00D14056">
                    <w:rPr>
                      <w:color w:val="000000"/>
                      <w:sz w:val="20"/>
                      <w:szCs w:val="18"/>
                    </w:rPr>
                    <w:t>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9E4D67" w:rsidRPr="00D14056" w:rsidRDefault="009E4D67" w:rsidP="009E4D67">
                  <w:pPr>
                    <w:ind w:firstLine="0"/>
                    <w:jc w:val="center"/>
                    <w:rPr>
                      <w:color w:val="000000"/>
                      <w:sz w:val="20"/>
                      <w:szCs w:val="18"/>
                    </w:rPr>
                  </w:pPr>
                  <w:r w:rsidRPr="00D14056">
                    <w:rPr>
                      <w:sz w:val="20"/>
                      <w:szCs w:val="18"/>
                    </w:rPr>
                    <w:t xml:space="preserve">Управление Федерального казначейства по </w:t>
                  </w:r>
                  <w:r>
                    <w:rPr>
                      <w:sz w:val="20"/>
                      <w:szCs w:val="18"/>
                    </w:rPr>
                    <w:t xml:space="preserve">Псковской </w:t>
                  </w:r>
                  <w:r w:rsidRPr="00D14056">
                    <w:rPr>
                      <w:sz w:val="20"/>
                      <w:szCs w:val="18"/>
                    </w:rPr>
                    <w:t>области</w:t>
                  </w:r>
                </w:p>
              </w:tc>
              <w:tc>
                <w:tcPr>
                  <w:tcW w:w="1668" w:type="pct"/>
                  <w:tcBorders>
                    <w:top w:val="single" w:sz="4" w:space="0" w:color="auto"/>
                    <w:left w:val="nil"/>
                    <w:bottom w:val="single" w:sz="4" w:space="0" w:color="auto"/>
                    <w:right w:val="single" w:sz="4" w:space="0" w:color="auto"/>
                  </w:tcBorders>
                  <w:shd w:val="clear" w:color="auto" w:fill="auto"/>
                  <w:vAlign w:val="center"/>
                </w:tcPr>
                <w:p w:rsidR="009E4D67" w:rsidRPr="00D14056" w:rsidRDefault="009E4D67" w:rsidP="009E4D67">
                  <w:pPr>
                    <w:ind w:firstLine="28"/>
                    <w:jc w:val="center"/>
                    <w:rPr>
                      <w:sz w:val="20"/>
                      <w:szCs w:val="18"/>
                    </w:rPr>
                  </w:pPr>
                  <w:r w:rsidRPr="009E4D67">
                    <w:rPr>
                      <w:sz w:val="20"/>
                      <w:szCs w:val="18"/>
                    </w:rPr>
                    <w:t>180000, Псковская область, г. Псков, ул. Гоголя д.55/78.</w:t>
                  </w:r>
                </w:p>
              </w:tc>
              <w:tc>
                <w:tcPr>
                  <w:tcW w:w="1591" w:type="pct"/>
                  <w:tcBorders>
                    <w:top w:val="single" w:sz="4" w:space="0" w:color="auto"/>
                    <w:left w:val="nil"/>
                    <w:bottom w:val="single" w:sz="4" w:space="0" w:color="auto"/>
                    <w:right w:val="single" w:sz="4" w:space="0" w:color="auto"/>
                  </w:tcBorders>
                  <w:vAlign w:val="center"/>
                </w:tcPr>
                <w:p w:rsidR="009E4D67" w:rsidRPr="00D14056" w:rsidRDefault="009E4D67" w:rsidP="009E4D67">
                  <w:pPr>
                    <w:ind w:hanging="5"/>
                    <w:jc w:val="center"/>
                    <w:rPr>
                      <w:sz w:val="20"/>
                      <w:szCs w:val="18"/>
                    </w:rPr>
                  </w:pPr>
                  <w:r w:rsidRPr="0006449E">
                    <w:rPr>
                      <w:sz w:val="18"/>
                      <w:szCs w:val="18"/>
                    </w:rPr>
                    <w:t>Разветвитель (</w:t>
                  </w:r>
                  <w:proofErr w:type="spellStart"/>
                  <w:r w:rsidRPr="0006449E">
                    <w:rPr>
                      <w:sz w:val="18"/>
                      <w:szCs w:val="18"/>
                    </w:rPr>
                    <w:t>сплиттер</w:t>
                  </w:r>
                  <w:proofErr w:type="spellEnd"/>
                  <w:r w:rsidRPr="0006449E">
                    <w:rPr>
                      <w:sz w:val="18"/>
                      <w:szCs w:val="18"/>
                    </w:rPr>
                    <w:t xml:space="preserve">) </w:t>
                  </w:r>
                  <w:proofErr w:type="spellStart"/>
                  <w:r w:rsidRPr="0006449E">
                    <w:rPr>
                      <w:sz w:val="18"/>
                      <w:szCs w:val="18"/>
                    </w:rPr>
                    <w:t>hdmi</w:t>
                  </w:r>
                  <w:proofErr w:type="spellEnd"/>
                </w:p>
              </w:tc>
              <w:tc>
                <w:tcPr>
                  <w:tcW w:w="303" w:type="pct"/>
                  <w:tcBorders>
                    <w:top w:val="single" w:sz="4" w:space="0" w:color="auto"/>
                    <w:left w:val="nil"/>
                    <w:bottom w:val="single" w:sz="4" w:space="0" w:color="auto"/>
                    <w:right w:val="single" w:sz="4" w:space="0" w:color="auto"/>
                  </w:tcBorders>
                  <w:vAlign w:val="center"/>
                </w:tcPr>
                <w:p w:rsidR="009E4D67" w:rsidRPr="00D14056" w:rsidRDefault="009E4D67" w:rsidP="009E4D67">
                  <w:pPr>
                    <w:ind w:firstLine="26"/>
                    <w:jc w:val="center"/>
                    <w:rPr>
                      <w:sz w:val="20"/>
                      <w:szCs w:val="18"/>
                    </w:rPr>
                  </w:pPr>
                  <w:r>
                    <w:rPr>
                      <w:sz w:val="20"/>
                      <w:szCs w:val="18"/>
                    </w:rPr>
                    <w:t>1</w:t>
                  </w:r>
                </w:p>
              </w:tc>
            </w:tr>
            <w:tr w:rsidR="009E4D67" w:rsidRPr="0007292A" w:rsidTr="00664937">
              <w:trPr>
                <w:trHeight w:val="261"/>
              </w:trPr>
              <w:tc>
                <w:tcPr>
                  <w:tcW w:w="301" w:type="pct"/>
                  <w:vMerge w:val="restart"/>
                  <w:tcBorders>
                    <w:top w:val="single" w:sz="4" w:space="0" w:color="auto"/>
                    <w:left w:val="single" w:sz="4" w:space="0" w:color="auto"/>
                    <w:right w:val="single" w:sz="4" w:space="0" w:color="auto"/>
                  </w:tcBorders>
                  <w:shd w:val="clear" w:color="auto" w:fill="auto"/>
                  <w:noWrap/>
                  <w:vAlign w:val="center"/>
                </w:tcPr>
                <w:p w:rsidR="009E4D67" w:rsidRPr="00D14056" w:rsidRDefault="009E4D67" w:rsidP="009E4D67">
                  <w:pPr>
                    <w:ind w:firstLine="0"/>
                    <w:jc w:val="center"/>
                    <w:rPr>
                      <w:color w:val="000000"/>
                      <w:sz w:val="20"/>
                      <w:szCs w:val="18"/>
                    </w:rPr>
                  </w:pPr>
                  <w:r w:rsidRPr="00D14056">
                    <w:rPr>
                      <w:color w:val="000000"/>
                      <w:sz w:val="20"/>
                      <w:szCs w:val="18"/>
                    </w:rPr>
                    <w:t>2</w:t>
                  </w:r>
                </w:p>
              </w:tc>
              <w:tc>
                <w:tcPr>
                  <w:tcW w:w="1137" w:type="pct"/>
                  <w:vMerge w:val="restart"/>
                  <w:tcBorders>
                    <w:top w:val="single" w:sz="4" w:space="0" w:color="auto"/>
                    <w:left w:val="single" w:sz="4" w:space="0" w:color="auto"/>
                    <w:right w:val="single" w:sz="4" w:space="0" w:color="auto"/>
                  </w:tcBorders>
                  <w:shd w:val="clear" w:color="auto" w:fill="auto"/>
                  <w:vAlign w:val="center"/>
                </w:tcPr>
                <w:p w:rsidR="009E4D67" w:rsidRPr="00D14056" w:rsidRDefault="009E4D67" w:rsidP="009E4D67">
                  <w:pPr>
                    <w:ind w:firstLine="0"/>
                    <w:jc w:val="center"/>
                    <w:rPr>
                      <w:color w:val="000000"/>
                      <w:sz w:val="20"/>
                      <w:szCs w:val="18"/>
                    </w:rPr>
                  </w:pPr>
                  <w:r w:rsidRPr="00D14056">
                    <w:rPr>
                      <w:color w:val="000000"/>
                      <w:sz w:val="20"/>
                      <w:szCs w:val="18"/>
                    </w:rPr>
                    <w:t>Управление Федерального казначейства по Новгородской области</w:t>
                  </w:r>
                </w:p>
              </w:tc>
              <w:tc>
                <w:tcPr>
                  <w:tcW w:w="1668" w:type="pct"/>
                  <w:vMerge w:val="restart"/>
                  <w:tcBorders>
                    <w:top w:val="single" w:sz="4" w:space="0" w:color="auto"/>
                    <w:left w:val="nil"/>
                    <w:right w:val="single" w:sz="4" w:space="0" w:color="auto"/>
                  </w:tcBorders>
                  <w:shd w:val="clear" w:color="auto" w:fill="auto"/>
                  <w:vAlign w:val="center"/>
                </w:tcPr>
                <w:p w:rsidR="009E4D67" w:rsidRPr="00D14056" w:rsidRDefault="009E4D67" w:rsidP="009E4D67">
                  <w:pPr>
                    <w:ind w:firstLine="28"/>
                    <w:jc w:val="center"/>
                    <w:rPr>
                      <w:sz w:val="20"/>
                      <w:szCs w:val="18"/>
                    </w:rPr>
                  </w:pPr>
                  <w:r w:rsidRPr="00D14056">
                    <w:rPr>
                      <w:rFonts w:eastAsia="Lucida Sans Unicode" w:cs="Times New Roman"/>
                      <w:sz w:val="20"/>
                      <w:szCs w:val="18"/>
                    </w:rPr>
                    <w:t xml:space="preserve">175015, г. Великий Новгород, ул. </w:t>
                  </w:r>
                  <w:proofErr w:type="spellStart"/>
                  <w:r w:rsidRPr="00D14056">
                    <w:rPr>
                      <w:rFonts w:eastAsia="Lucida Sans Unicode" w:cs="Times New Roman"/>
                      <w:sz w:val="20"/>
                      <w:szCs w:val="18"/>
                    </w:rPr>
                    <w:t>Нехинская</w:t>
                  </w:r>
                  <w:proofErr w:type="spellEnd"/>
                  <w:r w:rsidRPr="00D14056">
                    <w:rPr>
                      <w:rFonts w:eastAsia="Lucida Sans Unicode" w:cs="Times New Roman"/>
                      <w:sz w:val="20"/>
                      <w:szCs w:val="18"/>
                    </w:rPr>
                    <w:t>, д.10</w:t>
                  </w:r>
                  <w:bookmarkStart w:id="0" w:name="_GoBack"/>
                  <w:bookmarkEnd w:id="0"/>
                </w:p>
              </w:tc>
              <w:tc>
                <w:tcPr>
                  <w:tcW w:w="1591" w:type="pct"/>
                  <w:tcBorders>
                    <w:top w:val="single" w:sz="4" w:space="0" w:color="auto"/>
                    <w:left w:val="nil"/>
                    <w:bottom w:val="single" w:sz="4" w:space="0" w:color="auto"/>
                    <w:right w:val="single" w:sz="4" w:space="0" w:color="auto"/>
                  </w:tcBorders>
                  <w:vAlign w:val="center"/>
                </w:tcPr>
                <w:p w:rsidR="009E4D67" w:rsidRPr="009E4D67" w:rsidRDefault="009E4D67" w:rsidP="009E4D67">
                  <w:pPr>
                    <w:ind w:firstLine="0"/>
                    <w:jc w:val="left"/>
                    <w:rPr>
                      <w:sz w:val="18"/>
                    </w:rPr>
                  </w:pPr>
                  <w:r w:rsidRPr="009E4D67">
                    <w:rPr>
                      <w:sz w:val="18"/>
                    </w:rPr>
                    <w:t>Кабель интерфейсный HDMI</w:t>
                  </w:r>
                  <w:r>
                    <w:rPr>
                      <w:sz w:val="18"/>
                    </w:rPr>
                    <w:t xml:space="preserve"> тип 1</w:t>
                  </w:r>
                </w:p>
              </w:tc>
              <w:tc>
                <w:tcPr>
                  <w:tcW w:w="303" w:type="pct"/>
                  <w:tcBorders>
                    <w:top w:val="single" w:sz="4" w:space="0" w:color="auto"/>
                    <w:left w:val="nil"/>
                    <w:bottom w:val="single" w:sz="4" w:space="0" w:color="auto"/>
                    <w:right w:val="single" w:sz="4" w:space="0" w:color="auto"/>
                  </w:tcBorders>
                  <w:vAlign w:val="center"/>
                </w:tcPr>
                <w:p w:rsidR="009E4D67" w:rsidRPr="00D14056" w:rsidRDefault="00FF2928" w:rsidP="009E4D67">
                  <w:pPr>
                    <w:ind w:firstLine="26"/>
                    <w:jc w:val="center"/>
                    <w:rPr>
                      <w:sz w:val="20"/>
                      <w:szCs w:val="18"/>
                    </w:rPr>
                  </w:pPr>
                  <w:r>
                    <w:rPr>
                      <w:sz w:val="20"/>
                      <w:szCs w:val="18"/>
                    </w:rPr>
                    <w:t>2</w:t>
                  </w:r>
                </w:p>
              </w:tc>
            </w:tr>
            <w:tr w:rsidR="009E4D67" w:rsidRPr="0007292A" w:rsidTr="00664937">
              <w:trPr>
                <w:trHeight w:val="257"/>
              </w:trPr>
              <w:tc>
                <w:tcPr>
                  <w:tcW w:w="301" w:type="pct"/>
                  <w:vMerge/>
                  <w:tcBorders>
                    <w:left w:val="single" w:sz="4" w:space="0" w:color="auto"/>
                    <w:right w:val="single" w:sz="4" w:space="0" w:color="auto"/>
                  </w:tcBorders>
                  <w:shd w:val="clear" w:color="auto" w:fill="auto"/>
                  <w:noWrap/>
                  <w:vAlign w:val="center"/>
                </w:tcPr>
                <w:p w:rsidR="009E4D67" w:rsidRPr="00D14056" w:rsidRDefault="009E4D67" w:rsidP="009E4D67">
                  <w:pPr>
                    <w:ind w:firstLine="0"/>
                    <w:jc w:val="center"/>
                    <w:rPr>
                      <w:color w:val="000000"/>
                      <w:sz w:val="20"/>
                      <w:szCs w:val="18"/>
                    </w:rPr>
                  </w:pPr>
                </w:p>
              </w:tc>
              <w:tc>
                <w:tcPr>
                  <w:tcW w:w="1137" w:type="pct"/>
                  <w:vMerge/>
                  <w:tcBorders>
                    <w:left w:val="single" w:sz="4" w:space="0" w:color="auto"/>
                    <w:right w:val="single" w:sz="4" w:space="0" w:color="auto"/>
                  </w:tcBorders>
                  <w:shd w:val="clear" w:color="auto" w:fill="auto"/>
                  <w:vAlign w:val="center"/>
                </w:tcPr>
                <w:p w:rsidR="009E4D67" w:rsidRPr="00D14056" w:rsidRDefault="009E4D67" w:rsidP="009E4D67">
                  <w:pPr>
                    <w:ind w:firstLine="0"/>
                    <w:jc w:val="center"/>
                    <w:rPr>
                      <w:color w:val="000000"/>
                      <w:sz w:val="20"/>
                      <w:szCs w:val="18"/>
                    </w:rPr>
                  </w:pPr>
                </w:p>
              </w:tc>
              <w:tc>
                <w:tcPr>
                  <w:tcW w:w="1668" w:type="pct"/>
                  <w:vMerge/>
                  <w:tcBorders>
                    <w:left w:val="nil"/>
                    <w:right w:val="single" w:sz="4" w:space="0" w:color="auto"/>
                  </w:tcBorders>
                  <w:shd w:val="clear" w:color="auto" w:fill="auto"/>
                  <w:vAlign w:val="center"/>
                </w:tcPr>
                <w:p w:rsidR="009E4D67" w:rsidRPr="00D14056" w:rsidRDefault="009E4D67" w:rsidP="009E4D67">
                  <w:pPr>
                    <w:ind w:firstLine="28"/>
                    <w:jc w:val="center"/>
                    <w:rPr>
                      <w:rFonts w:eastAsia="Lucida Sans Unicode" w:cs="Times New Roman"/>
                      <w:sz w:val="20"/>
                      <w:szCs w:val="18"/>
                    </w:rPr>
                  </w:pPr>
                </w:p>
              </w:tc>
              <w:tc>
                <w:tcPr>
                  <w:tcW w:w="1591" w:type="pct"/>
                  <w:tcBorders>
                    <w:top w:val="single" w:sz="4" w:space="0" w:color="auto"/>
                    <w:left w:val="nil"/>
                    <w:bottom w:val="single" w:sz="4" w:space="0" w:color="auto"/>
                    <w:right w:val="single" w:sz="4" w:space="0" w:color="auto"/>
                  </w:tcBorders>
                  <w:vAlign w:val="center"/>
                </w:tcPr>
                <w:p w:rsidR="009E4D67" w:rsidRPr="009E4D67" w:rsidRDefault="009E4D67" w:rsidP="009E4D67">
                  <w:pPr>
                    <w:ind w:firstLine="0"/>
                    <w:jc w:val="left"/>
                    <w:rPr>
                      <w:sz w:val="18"/>
                    </w:rPr>
                  </w:pPr>
                  <w:r w:rsidRPr="009E4D67">
                    <w:rPr>
                      <w:sz w:val="18"/>
                    </w:rPr>
                    <w:t>Кабель интерфейсный HDMI</w:t>
                  </w:r>
                  <w:r>
                    <w:rPr>
                      <w:sz w:val="18"/>
                    </w:rPr>
                    <w:t xml:space="preserve"> тип 2 </w:t>
                  </w:r>
                </w:p>
              </w:tc>
              <w:tc>
                <w:tcPr>
                  <w:tcW w:w="303" w:type="pct"/>
                  <w:tcBorders>
                    <w:top w:val="single" w:sz="4" w:space="0" w:color="auto"/>
                    <w:left w:val="nil"/>
                    <w:bottom w:val="single" w:sz="4" w:space="0" w:color="auto"/>
                    <w:right w:val="single" w:sz="4" w:space="0" w:color="auto"/>
                  </w:tcBorders>
                  <w:vAlign w:val="center"/>
                </w:tcPr>
                <w:p w:rsidR="009E4D67" w:rsidRPr="00D14056" w:rsidRDefault="00FF2928" w:rsidP="009E4D67">
                  <w:pPr>
                    <w:ind w:firstLine="26"/>
                    <w:jc w:val="center"/>
                    <w:rPr>
                      <w:sz w:val="20"/>
                      <w:szCs w:val="18"/>
                    </w:rPr>
                  </w:pPr>
                  <w:r>
                    <w:rPr>
                      <w:sz w:val="20"/>
                      <w:szCs w:val="18"/>
                    </w:rPr>
                    <w:t>2</w:t>
                  </w:r>
                </w:p>
              </w:tc>
            </w:tr>
            <w:tr w:rsidR="009E4D67" w:rsidRPr="0007292A" w:rsidTr="00FF2928">
              <w:trPr>
                <w:trHeight w:val="257"/>
              </w:trPr>
              <w:tc>
                <w:tcPr>
                  <w:tcW w:w="301" w:type="pct"/>
                  <w:vMerge/>
                  <w:tcBorders>
                    <w:left w:val="single" w:sz="4" w:space="0" w:color="auto"/>
                    <w:bottom w:val="single" w:sz="4" w:space="0" w:color="auto"/>
                    <w:right w:val="single" w:sz="4" w:space="0" w:color="auto"/>
                  </w:tcBorders>
                  <w:shd w:val="clear" w:color="auto" w:fill="auto"/>
                  <w:noWrap/>
                  <w:vAlign w:val="center"/>
                </w:tcPr>
                <w:p w:rsidR="009E4D67" w:rsidRPr="00D14056" w:rsidRDefault="009E4D67" w:rsidP="009E4D67">
                  <w:pPr>
                    <w:ind w:firstLine="0"/>
                    <w:jc w:val="center"/>
                    <w:rPr>
                      <w:color w:val="000000"/>
                      <w:sz w:val="20"/>
                      <w:szCs w:val="18"/>
                    </w:rPr>
                  </w:pPr>
                </w:p>
              </w:tc>
              <w:tc>
                <w:tcPr>
                  <w:tcW w:w="1137" w:type="pct"/>
                  <w:vMerge/>
                  <w:tcBorders>
                    <w:left w:val="single" w:sz="4" w:space="0" w:color="auto"/>
                    <w:bottom w:val="single" w:sz="4" w:space="0" w:color="auto"/>
                    <w:right w:val="single" w:sz="4" w:space="0" w:color="auto"/>
                  </w:tcBorders>
                  <w:shd w:val="clear" w:color="auto" w:fill="auto"/>
                  <w:vAlign w:val="center"/>
                </w:tcPr>
                <w:p w:rsidR="009E4D67" w:rsidRPr="00D14056" w:rsidRDefault="009E4D67" w:rsidP="009E4D67">
                  <w:pPr>
                    <w:ind w:firstLine="0"/>
                    <w:jc w:val="center"/>
                    <w:rPr>
                      <w:color w:val="000000"/>
                      <w:sz w:val="20"/>
                      <w:szCs w:val="18"/>
                    </w:rPr>
                  </w:pPr>
                </w:p>
              </w:tc>
              <w:tc>
                <w:tcPr>
                  <w:tcW w:w="1668" w:type="pct"/>
                  <w:vMerge/>
                  <w:tcBorders>
                    <w:left w:val="nil"/>
                    <w:bottom w:val="single" w:sz="4" w:space="0" w:color="auto"/>
                    <w:right w:val="single" w:sz="4" w:space="0" w:color="auto"/>
                  </w:tcBorders>
                  <w:shd w:val="clear" w:color="auto" w:fill="auto"/>
                  <w:vAlign w:val="center"/>
                </w:tcPr>
                <w:p w:rsidR="009E4D67" w:rsidRPr="00D14056" w:rsidRDefault="009E4D67" w:rsidP="009E4D67">
                  <w:pPr>
                    <w:ind w:firstLine="28"/>
                    <w:jc w:val="center"/>
                    <w:rPr>
                      <w:rFonts w:eastAsia="Lucida Sans Unicode" w:cs="Times New Roman"/>
                      <w:sz w:val="20"/>
                      <w:szCs w:val="18"/>
                    </w:rPr>
                  </w:pPr>
                </w:p>
              </w:tc>
              <w:tc>
                <w:tcPr>
                  <w:tcW w:w="1591" w:type="pct"/>
                  <w:tcBorders>
                    <w:top w:val="single" w:sz="4" w:space="0" w:color="auto"/>
                    <w:left w:val="nil"/>
                    <w:bottom w:val="single" w:sz="4" w:space="0" w:color="auto"/>
                    <w:right w:val="single" w:sz="4" w:space="0" w:color="auto"/>
                  </w:tcBorders>
                  <w:vAlign w:val="center"/>
                </w:tcPr>
                <w:p w:rsidR="009E4D67" w:rsidRPr="009E4D67" w:rsidRDefault="009E4D67" w:rsidP="009E4D67">
                  <w:pPr>
                    <w:ind w:firstLine="0"/>
                    <w:jc w:val="left"/>
                    <w:rPr>
                      <w:sz w:val="18"/>
                    </w:rPr>
                  </w:pPr>
                  <w:r w:rsidRPr="009E4D67">
                    <w:rPr>
                      <w:sz w:val="18"/>
                    </w:rPr>
                    <w:t>Кабель интерфейсный HDMI</w:t>
                  </w:r>
                  <w:r>
                    <w:rPr>
                      <w:sz w:val="18"/>
                    </w:rPr>
                    <w:t xml:space="preserve"> тип 3</w:t>
                  </w:r>
                </w:p>
              </w:tc>
              <w:tc>
                <w:tcPr>
                  <w:tcW w:w="303" w:type="pct"/>
                  <w:tcBorders>
                    <w:top w:val="single" w:sz="4" w:space="0" w:color="auto"/>
                    <w:left w:val="nil"/>
                    <w:bottom w:val="single" w:sz="4" w:space="0" w:color="auto"/>
                    <w:right w:val="single" w:sz="4" w:space="0" w:color="auto"/>
                  </w:tcBorders>
                  <w:vAlign w:val="center"/>
                </w:tcPr>
                <w:p w:rsidR="009E4D67" w:rsidRPr="00D14056" w:rsidRDefault="00664937" w:rsidP="009E4D67">
                  <w:pPr>
                    <w:ind w:firstLine="26"/>
                    <w:jc w:val="center"/>
                    <w:rPr>
                      <w:sz w:val="20"/>
                      <w:szCs w:val="18"/>
                    </w:rPr>
                  </w:pPr>
                  <w:r>
                    <w:rPr>
                      <w:sz w:val="20"/>
                      <w:szCs w:val="18"/>
                    </w:rPr>
                    <w:t>1</w:t>
                  </w:r>
                </w:p>
              </w:tc>
            </w:tr>
          </w:tbl>
          <w:p w:rsidR="009E4D67" w:rsidRDefault="009E4D67" w:rsidP="00D53CDD">
            <w:pPr>
              <w:rPr>
                <w:rFonts w:eastAsia="Lucida Sans Unicode" w:cs="Times New Roman"/>
                <w:sz w:val="22"/>
              </w:rPr>
            </w:pPr>
          </w:p>
          <w:p w:rsidR="00FA063B" w:rsidRPr="00FA063B" w:rsidRDefault="00CB0E55" w:rsidP="00664937">
            <w:pPr>
              <w:rPr>
                <w:rFonts w:eastAsia="Lucida Sans Unicode" w:cs="Times New Roman"/>
                <w:sz w:val="22"/>
              </w:rPr>
            </w:pPr>
            <w:r w:rsidRPr="00CB0E55">
              <w:rPr>
                <w:rFonts w:eastAsia="Lucida Sans Unicode" w:cs="Times New Roman"/>
                <w:sz w:val="22"/>
              </w:rPr>
              <w:t xml:space="preserve">Поставка Товара должна быть осуществлена в течение </w:t>
            </w:r>
            <w:r w:rsidR="00664937">
              <w:rPr>
                <w:rFonts w:eastAsia="Lucida Sans Unicode" w:cs="Times New Roman"/>
                <w:sz w:val="22"/>
              </w:rPr>
              <w:t>10</w:t>
            </w:r>
            <w:r w:rsidRPr="00CB0E55">
              <w:rPr>
                <w:rFonts w:eastAsia="Lucida Sans Unicode" w:cs="Times New Roman"/>
                <w:sz w:val="22"/>
              </w:rPr>
              <w:t xml:space="preserve"> (</w:t>
            </w:r>
            <w:r w:rsidR="00664937">
              <w:rPr>
                <w:rFonts w:eastAsia="Lucida Sans Unicode" w:cs="Times New Roman"/>
                <w:sz w:val="22"/>
              </w:rPr>
              <w:t>Десяти</w:t>
            </w:r>
            <w:r w:rsidRPr="00CB0E55">
              <w:rPr>
                <w:rFonts w:eastAsia="Lucida Sans Unicode" w:cs="Times New Roman"/>
                <w:sz w:val="22"/>
              </w:rPr>
              <w:t>)</w:t>
            </w:r>
            <w:r>
              <w:rPr>
                <w:rFonts w:eastAsia="Lucida Sans Unicode" w:cs="Times New Roman"/>
                <w:sz w:val="22"/>
              </w:rPr>
              <w:t xml:space="preserve"> рабочих</w:t>
            </w:r>
            <w:r w:rsidR="00D14056" w:rsidRPr="00D14056">
              <w:rPr>
                <w:rFonts w:eastAsia="Lucida Sans Unicode" w:cs="Times New Roman"/>
                <w:sz w:val="22"/>
              </w:rPr>
              <w:t xml:space="preserve"> дней </w:t>
            </w:r>
            <w:proofErr w:type="gramStart"/>
            <w:r w:rsidR="00D14056" w:rsidRPr="00D14056">
              <w:rPr>
                <w:rFonts w:eastAsia="Lucida Sans Unicode" w:cs="Times New Roman"/>
                <w:sz w:val="22"/>
              </w:rPr>
              <w:t>с даты заключения</w:t>
            </w:r>
            <w:proofErr w:type="gramEnd"/>
            <w:r w:rsidR="00D14056" w:rsidRPr="00D14056">
              <w:rPr>
                <w:rFonts w:eastAsia="Lucida Sans Unicode" w:cs="Times New Roman"/>
                <w:sz w:val="22"/>
              </w:rPr>
              <w:t xml:space="preserve"> Государственного контракта, в рабочие дни Государственного заказчика с 09.00 до 15.00 (понедельник, вторник, среда, четверг, пятница (время московское)), кроме выходных и официально объявленных праздничных дней.</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eastAsia="Times New Roman" w:cs="Times New Roman"/>
                <w:b/>
                <w:sz w:val="22"/>
                <w:lang w:eastAsia="ru-RU"/>
              </w:rPr>
              <w:t xml:space="preserve">10. </w:t>
            </w:r>
            <w:r w:rsidRPr="00B33D7F">
              <w:rPr>
                <w:rFonts w:eastAsia="Lucida Sans Unicode" w:cs="Times New Roman"/>
                <w:b/>
                <w:sz w:val="22"/>
              </w:rPr>
              <w:t>Дополнительная  информация</w:t>
            </w:r>
          </w:p>
        </w:tc>
      </w:tr>
      <w:tr w:rsidR="00FA063B" w:rsidRPr="0058438C" w:rsidTr="00A3620D">
        <w:tc>
          <w:tcPr>
            <w:tcW w:w="10173" w:type="dxa"/>
          </w:tcPr>
          <w:p w:rsidR="00D14056" w:rsidRPr="005E2804" w:rsidRDefault="00D14056" w:rsidP="00D14056">
            <w:pPr>
              <w:ind w:left="-108" w:firstLine="426"/>
              <w:rPr>
                <w:rFonts w:eastAsia="Lucida Sans Unicode" w:cs="Times New Roman"/>
                <w:b/>
                <w:sz w:val="24"/>
                <w:szCs w:val="24"/>
              </w:rPr>
            </w:pPr>
            <w:r w:rsidRPr="005E2804">
              <w:rPr>
                <w:rFonts w:eastAsia="Lucida Sans Unicode" w:cs="Times New Roman"/>
                <w:b/>
                <w:sz w:val="24"/>
                <w:szCs w:val="24"/>
              </w:rPr>
              <w:t xml:space="preserve">Администратор закупочного мероприятия: </w:t>
            </w:r>
          </w:p>
          <w:p w:rsidR="00D14056" w:rsidRPr="00DC1D65" w:rsidRDefault="00D14056" w:rsidP="00D14056">
            <w:pPr>
              <w:ind w:left="-108" w:firstLine="426"/>
              <w:rPr>
                <w:rFonts w:eastAsia="Lucida Sans Unicode" w:cs="Times New Roman"/>
                <w:sz w:val="24"/>
                <w:szCs w:val="24"/>
              </w:rPr>
            </w:pPr>
            <w:r>
              <w:rPr>
                <w:rFonts w:eastAsia="Lucida Sans Unicode" w:cs="Times New Roman"/>
                <w:sz w:val="24"/>
                <w:szCs w:val="24"/>
              </w:rPr>
              <w:t>Манаенкова Мария Сергеевна</w:t>
            </w:r>
            <w:r w:rsidRPr="00DC1D65">
              <w:rPr>
                <w:rFonts w:eastAsia="Lucida Sans Unicode" w:cs="Times New Roman"/>
                <w:sz w:val="24"/>
                <w:szCs w:val="24"/>
              </w:rPr>
              <w:t xml:space="preserve"> – </w:t>
            </w:r>
            <w:r>
              <w:rPr>
                <w:rFonts w:eastAsia="Lucida Sans Unicode" w:cs="Times New Roman"/>
                <w:sz w:val="24"/>
                <w:szCs w:val="24"/>
              </w:rPr>
              <w:t>Ведущий инженер отдела обеспечения средствами связи и защиты информации</w:t>
            </w:r>
            <w:r w:rsidRPr="00DC1D65">
              <w:rPr>
                <w:rFonts w:eastAsia="Lucida Sans Unicode" w:cs="Times New Roman"/>
                <w:sz w:val="24"/>
                <w:szCs w:val="24"/>
              </w:rPr>
              <w:t>;</w:t>
            </w:r>
          </w:p>
          <w:p w:rsidR="00D14056" w:rsidRPr="000800BB" w:rsidRDefault="00D14056" w:rsidP="00D14056">
            <w:pPr>
              <w:ind w:left="-108" w:firstLine="426"/>
              <w:rPr>
                <w:rFonts w:eastAsia="Lucida Sans Unicode" w:cs="Times New Roman"/>
                <w:sz w:val="24"/>
                <w:szCs w:val="24"/>
              </w:rPr>
            </w:pPr>
            <w:proofErr w:type="gramStart"/>
            <w:r w:rsidRPr="005E2804">
              <w:rPr>
                <w:rFonts w:eastAsia="Lucida Sans Unicode" w:cs="Times New Roman"/>
                <w:sz w:val="24"/>
                <w:szCs w:val="24"/>
              </w:rPr>
              <w:t xml:space="preserve">рабочий телефон </w:t>
            </w:r>
            <w:r w:rsidRPr="0053157E">
              <w:rPr>
                <w:sz w:val="24"/>
              </w:rPr>
              <w:t>+7 (812) 679-22-46 ((доб., 355</w:t>
            </w:r>
            <w:r>
              <w:rPr>
                <w:sz w:val="24"/>
              </w:rPr>
              <w:t>5</w:t>
            </w:r>
            <w:r w:rsidRPr="0053157E">
              <w:rPr>
                <w:sz w:val="24"/>
              </w:rPr>
              <w:t>)</w:t>
            </w:r>
            <w:r w:rsidRPr="005E2804">
              <w:rPr>
                <w:rFonts w:eastAsia="Lucida Sans Unicode" w:cs="Times New Roman"/>
                <w:sz w:val="24"/>
                <w:szCs w:val="24"/>
              </w:rPr>
              <w:t xml:space="preserve">; эл. почта: </w:t>
            </w:r>
            <w:proofErr w:type="spellStart"/>
            <w:r w:rsidRPr="00F17034">
              <w:rPr>
                <w:rFonts w:eastAsia="Lucida Sans Unicode" w:cs="Times New Roman"/>
                <w:sz w:val="24"/>
                <w:szCs w:val="24"/>
                <w:lang w:val="en-US"/>
              </w:rPr>
              <w:t>dderevnin</w:t>
            </w:r>
            <w:proofErr w:type="spellEnd"/>
            <w:r w:rsidRPr="00F17034">
              <w:rPr>
                <w:rFonts w:eastAsia="Lucida Sans Unicode" w:cs="Times New Roman"/>
                <w:sz w:val="24"/>
                <w:szCs w:val="24"/>
              </w:rPr>
              <w:t>@</w:t>
            </w:r>
            <w:proofErr w:type="spellStart"/>
            <w:r w:rsidRPr="00F17034">
              <w:rPr>
                <w:rFonts w:eastAsia="Lucida Sans Unicode" w:cs="Times New Roman"/>
                <w:sz w:val="24"/>
                <w:szCs w:val="24"/>
                <w:lang w:val="en-US"/>
              </w:rPr>
              <w:t>roskazna</w:t>
            </w:r>
            <w:proofErr w:type="spellEnd"/>
            <w:r w:rsidRPr="00F17034">
              <w:rPr>
                <w:rFonts w:eastAsia="Lucida Sans Unicode" w:cs="Times New Roman"/>
                <w:sz w:val="24"/>
                <w:szCs w:val="24"/>
              </w:rPr>
              <w:t>.</w:t>
            </w:r>
            <w:proofErr w:type="spellStart"/>
            <w:r w:rsidRPr="00F17034">
              <w:rPr>
                <w:rFonts w:eastAsia="Lucida Sans Unicode" w:cs="Times New Roman"/>
                <w:sz w:val="24"/>
                <w:szCs w:val="24"/>
                <w:lang w:val="en-US"/>
              </w:rPr>
              <w:t>ru</w:t>
            </w:r>
            <w:proofErr w:type="spellEnd"/>
            <w:r w:rsidRPr="00F17034">
              <w:rPr>
                <w:rFonts w:eastAsia="Lucida Sans Unicode" w:cs="Times New Roman"/>
                <w:sz w:val="24"/>
                <w:szCs w:val="24"/>
              </w:rPr>
              <w:t xml:space="preserve">, </w:t>
            </w:r>
            <w:proofErr w:type="spellStart"/>
            <w:r w:rsidRPr="00F17034">
              <w:rPr>
                <w:rFonts w:eastAsia="Lucida Sans Unicode" w:cs="Times New Roman"/>
                <w:sz w:val="24"/>
                <w:szCs w:val="24"/>
                <w:lang w:val="en-US"/>
              </w:rPr>
              <w:t>mmanaenkova</w:t>
            </w:r>
            <w:proofErr w:type="spellEnd"/>
            <w:r w:rsidRPr="00F17034">
              <w:rPr>
                <w:rFonts w:eastAsia="Lucida Sans Unicode" w:cs="Times New Roman"/>
                <w:sz w:val="24"/>
                <w:szCs w:val="24"/>
              </w:rPr>
              <w:t>@</w:t>
            </w:r>
            <w:proofErr w:type="spellStart"/>
            <w:r w:rsidRPr="00F17034">
              <w:rPr>
                <w:rFonts w:eastAsia="Lucida Sans Unicode" w:cs="Times New Roman"/>
                <w:sz w:val="24"/>
                <w:szCs w:val="24"/>
                <w:lang w:val="en-US"/>
              </w:rPr>
              <w:t>roskazna</w:t>
            </w:r>
            <w:proofErr w:type="spellEnd"/>
            <w:r w:rsidRPr="00F17034">
              <w:rPr>
                <w:rFonts w:eastAsia="Lucida Sans Unicode" w:cs="Times New Roman"/>
                <w:sz w:val="24"/>
                <w:szCs w:val="24"/>
              </w:rPr>
              <w:t>.</w:t>
            </w:r>
            <w:proofErr w:type="spellStart"/>
            <w:r w:rsidRPr="00F17034">
              <w:rPr>
                <w:rFonts w:eastAsia="Lucida Sans Unicode" w:cs="Times New Roman"/>
                <w:sz w:val="24"/>
                <w:szCs w:val="24"/>
                <w:lang w:val="en-US"/>
              </w:rPr>
              <w:t>ru</w:t>
            </w:r>
            <w:proofErr w:type="spellEnd"/>
            <w:proofErr w:type="gramEnd"/>
          </w:p>
          <w:p w:rsidR="00D14056" w:rsidRPr="005E2804" w:rsidRDefault="00D14056" w:rsidP="00D14056">
            <w:pPr>
              <w:ind w:left="-108" w:firstLine="426"/>
              <w:rPr>
                <w:rFonts w:eastAsia="Lucida Sans Unicode" w:cs="Times New Roman"/>
                <w:b/>
                <w:sz w:val="24"/>
                <w:szCs w:val="24"/>
              </w:rPr>
            </w:pPr>
            <w:r w:rsidRPr="005E2804">
              <w:rPr>
                <w:rFonts w:eastAsia="Lucida Sans Unicode" w:cs="Times New Roman"/>
                <w:b/>
                <w:sz w:val="24"/>
                <w:szCs w:val="24"/>
              </w:rPr>
              <w:t>Требования по заполнению документов (документ об отгрузке (транспортная накладная), счет на оплату поставляемого Товара):</w:t>
            </w:r>
          </w:p>
          <w:p w:rsidR="00D14056" w:rsidRPr="005E2804" w:rsidRDefault="00D14056" w:rsidP="00D14056">
            <w:pPr>
              <w:ind w:left="-108" w:firstLine="426"/>
              <w:rPr>
                <w:rFonts w:eastAsia="Lucida Sans Unicode" w:cs="Times New Roman"/>
                <w:sz w:val="24"/>
                <w:szCs w:val="24"/>
              </w:rPr>
            </w:pPr>
            <w:r w:rsidRPr="005E2804">
              <w:rPr>
                <w:rFonts w:eastAsia="Lucida Sans Unicode" w:cs="Times New Roman"/>
                <w:sz w:val="24"/>
                <w:szCs w:val="24"/>
              </w:rPr>
              <w:t>1. Заказчик (Покупатель): ФКУ "ЦОКР" ИНН 7709895509 КПП 770901001, 109240, Москва, Площадь Славянская, д. 4, стр. 1,4;</w:t>
            </w:r>
          </w:p>
          <w:p w:rsidR="00FA063B" w:rsidRPr="003D02EF" w:rsidRDefault="00D14056" w:rsidP="00203854">
            <w:pPr>
              <w:ind w:left="-108" w:firstLine="426"/>
              <w:rPr>
                <w:rFonts w:eastAsia="Lucida Sans Unicode" w:cs="Times New Roman"/>
                <w:sz w:val="22"/>
              </w:rPr>
            </w:pPr>
            <w:r w:rsidRPr="005E2804">
              <w:rPr>
                <w:rFonts w:eastAsia="Lucida Sans Unicode" w:cs="Times New Roman"/>
                <w:sz w:val="24"/>
                <w:szCs w:val="24"/>
              </w:rPr>
              <w:t xml:space="preserve">2. Плательщик: </w:t>
            </w:r>
            <w:r w:rsidR="00AD3A2C" w:rsidRPr="00AD3A2C">
              <w:rPr>
                <w:rFonts w:eastAsia="Lucida Sans Unicode" w:cs="Times New Roman"/>
                <w:sz w:val="24"/>
                <w:szCs w:val="24"/>
              </w:rPr>
              <w:t xml:space="preserve">Межрегиональный филиал ФКУ «ЦОКР» в г. Санкт-Петербурге, ИНН 7709895509 КПП 780143001, № счета 03211643000000013225 в </w:t>
            </w:r>
            <w:r w:rsidR="00AD3A2C">
              <w:rPr>
                <w:rFonts w:eastAsia="Lucida Sans Unicode" w:cs="Times New Roman"/>
                <w:sz w:val="24"/>
                <w:szCs w:val="24"/>
              </w:rPr>
              <w:t xml:space="preserve">ОКЦ №1 </w:t>
            </w:r>
            <w:r w:rsidR="00AD3A2C" w:rsidRPr="00AD3A2C">
              <w:rPr>
                <w:rFonts w:eastAsia="Lucida Sans Unicode" w:cs="Times New Roman"/>
                <w:sz w:val="24"/>
                <w:szCs w:val="24"/>
              </w:rPr>
              <w:t>ВОЛГО-ВЯТСКОЕ ГУ БАНКА РОССИИ/УФК по Нижегородской области, г. Нижний Новгород, БИК 012202102, К/</w:t>
            </w:r>
            <w:proofErr w:type="spellStart"/>
            <w:r w:rsidR="00AD3A2C" w:rsidRPr="00AD3A2C">
              <w:rPr>
                <w:rFonts w:eastAsia="Lucida Sans Unicode" w:cs="Times New Roman"/>
                <w:sz w:val="24"/>
                <w:szCs w:val="24"/>
              </w:rPr>
              <w:t>сч</w:t>
            </w:r>
            <w:proofErr w:type="spellEnd"/>
            <w:r w:rsidR="00AD3A2C" w:rsidRPr="00AD3A2C">
              <w:rPr>
                <w:rFonts w:eastAsia="Lucida Sans Unicode" w:cs="Times New Roman"/>
                <w:sz w:val="24"/>
                <w:szCs w:val="24"/>
              </w:rPr>
              <w:t xml:space="preserve"> 40102810745370000024, 199406, Санкт-Петербург, проспект Малый В.О., дом 64, корпус 2;</w:t>
            </w:r>
          </w:p>
        </w:tc>
      </w:tr>
      <w:tr w:rsidR="00A3620D" w:rsidRPr="0058438C" w:rsidTr="00664937">
        <w:tc>
          <w:tcPr>
            <w:tcW w:w="10173" w:type="dxa"/>
            <w:shd w:val="clear" w:color="auto" w:fill="C5FFFF"/>
          </w:tcPr>
          <w:p w:rsidR="00A3620D" w:rsidRPr="000E7CD0" w:rsidRDefault="00A3620D" w:rsidP="008C64C6">
            <w:pPr>
              <w:ind w:left="1080" w:hanging="337"/>
              <w:contextualSpacing/>
              <w:jc w:val="center"/>
              <w:rPr>
                <w:rFonts w:eastAsia="Lucida Sans Unicode" w:cs="Times New Roman"/>
                <w:b/>
                <w:sz w:val="24"/>
                <w:szCs w:val="24"/>
              </w:rPr>
            </w:pPr>
            <w:r w:rsidRPr="000E7CD0">
              <w:rPr>
                <w:rFonts w:eastAsia="Lucida Sans Unicode" w:cs="Times New Roman"/>
                <w:b/>
                <w:sz w:val="24"/>
                <w:szCs w:val="24"/>
              </w:rPr>
              <w:t>1</w:t>
            </w:r>
            <w:r>
              <w:rPr>
                <w:rFonts w:eastAsia="Lucida Sans Unicode" w:cs="Times New Roman"/>
                <w:b/>
                <w:sz w:val="24"/>
                <w:szCs w:val="24"/>
              </w:rPr>
              <w:t>4</w:t>
            </w:r>
            <w:r w:rsidRPr="000E7CD0">
              <w:rPr>
                <w:rFonts w:eastAsia="Lucida Sans Unicode" w:cs="Times New Roman"/>
                <w:b/>
                <w:sz w:val="24"/>
                <w:szCs w:val="24"/>
              </w:rPr>
              <w:t>. Приложения</w:t>
            </w:r>
          </w:p>
        </w:tc>
      </w:tr>
      <w:tr w:rsidR="00A3620D" w:rsidRPr="0058438C" w:rsidTr="00203854">
        <w:tc>
          <w:tcPr>
            <w:tcW w:w="10173" w:type="dxa"/>
            <w:tcBorders>
              <w:bottom w:val="single" w:sz="4" w:space="0" w:color="auto"/>
            </w:tcBorders>
          </w:tcPr>
          <w:p w:rsidR="00A3620D" w:rsidRDefault="00A3620D" w:rsidP="008C64C6">
            <w:pPr>
              <w:ind w:left="-108" w:firstLine="426"/>
              <w:rPr>
                <w:rFonts w:eastAsia="Lucida Sans Unicode" w:cs="Times New Roman"/>
                <w:sz w:val="24"/>
                <w:szCs w:val="24"/>
              </w:rPr>
            </w:pPr>
            <w:r w:rsidRPr="003435AF">
              <w:rPr>
                <w:rFonts w:cs="Times New Roman"/>
                <w:bCs/>
                <w:sz w:val="24"/>
                <w:szCs w:val="24"/>
              </w:rPr>
              <w:t xml:space="preserve">Приложение № 1 к Техническому </w:t>
            </w:r>
            <w:r>
              <w:rPr>
                <w:rFonts w:cs="Times New Roman"/>
                <w:bCs/>
                <w:sz w:val="24"/>
                <w:szCs w:val="24"/>
              </w:rPr>
              <w:t xml:space="preserve">заданию – </w:t>
            </w:r>
            <w:r w:rsidRPr="003435AF">
              <w:rPr>
                <w:rFonts w:cs="Times New Roman"/>
                <w:bCs/>
                <w:sz w:val="24"/>
                <w:szCs w:val="24"/>
              </w:rPr>
              <w:t>форма Акта приемки товаров, работ, услуг</w:t>
            </w:r>
            <w:r>
              <w:rPr>
                <w:rFonts w:cs="Times New Roman"/>
                <w:bCs/>
                <w:sz w:val="24"/>
                <w:szCs w:val="24"/>
              </w:rPr>
              <w:t>;</w:t>
            </w:r>
          </w:p>
          <w:p w:rsidR="00A3620D" w:rsidRPr="000E003F" w:rsidRDefault="00A3620D" w:rsidP="008C64C6">
            <w:pPr>
              <w:ind w:left="-108" w:firstLine="426"/>
              <w:rPr>
                <w:rFonts w:eastAsia="Lucida Sans Unicode" w:cs="Times New Roman"/>
                <w:sz w:val="24"/>
                <w:szCs w:val="24"/>
              </w:rPr>
            </w:pPr>
            <w:r w:rsidRPr="00A3580B">
              <w:rPr>
                <w:rFonts w:eastAsia="Times New Roman" w:cs="Times New Roman"/>
                <w:bCs/>
                <w:sz w:val="24"/>
                <w:szCs w:val="24"/>
              </w:rPr>
              <w:t xml:space="preserve">Приложение № </w:t>
            </w:r>
            <w:r>
              <w:rPr>
                <w:rFonts w:eastAsia="Times New Roman" w:cs="Times New Roman"/>
                <w:bCs/>
                <w:sz w:val="24"/>
                <w:szCs w:val="24"/>
              </w:rPr>
              <w:t>2 к Техническому заданию – инструкция по заполнению характеристик в заявке</w:t>
            </w:r>
            <w:r w:rsidRPr="00A3580B">
              <w:rPr>
                <w:rFonts w:eastAsia="Times New Roman" w:cs="Times New Roman"/>
                <w:bCs/>
                <w:sz w:val="24"/>
                <w:szCs w:val="24"/>
              </w:rPr>
              <w:t>.</w:t>
            </w:r>
          </w:p>
        </w:tc>
      </w:tr>
    </w:tbl>
    <w:p w:rsidR="00A3620D" w:rsidRDefault="00A3620D" w:rsidP="00FA063B">
      <w:pPr>
        <w:ind w:firstLine="0"/>
      </w:pPr>
    </w:p>
    <w:p w:rsidR="00A3620D" w:rsidRDefault="00A3620D">
      <w:pPr>
        <w:spacing w:after="200" w:line="276" w:lineRule="auto"/>
        <w:ind w:firstLine="0"/>
        <w:jc w:val="left"/>
      </w:pPr>
      <w:r>
        <w:br w:type="page"/>
      </w:r>
    </w:p>
    <w:p w:rsidR="00A3620D" w:rsidRPr="00E06583" w:rsidRDefault="00A3620D" w:rsidP="00A3620D">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Приложение № 1</w:t>
      </w:r>
    </w:p>
    <w:p w:rsidR="00A3620D" w:rsidRDefault="00A3620D" w:rsidP="00A3620D">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firstLine="0"/>
        <w:jc w:val="center"/>
        <w:rPr>
          <w:rFonts w:eastAsia="Times New Roman" w:cs="Times New Roman"/>
          <w:sz w:val="24"/>
          <w:szCs w:val="24"/>
          <w:lang w:eastAsia="ru-RU"/>
        </w:rPr>
      </w:pPr>
      <w:r>
        <w:rPr>
          <w:rFonts w:cs="Times New Roman"/>
          <w:bCs/>
          <w:sz w:val="24"/>
          <w:szCs w:val="24"/>
        </w:rPr>
        <w:t>Ф</w:t>
      </w:r>
      <w:r w:rsidRPr="003435AF">
        <w:rPr>
          <w:rFonts w:cs="Times New Roman"/>
          <w:bCs/>
          <w:sz w:val="24"/>
          <w:szCs w:val="24"/>
        </w:rPr>
        <w:t>орма Акта приемки товаров, работ, услуг</w:t>
      </w: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jc w:val="center"/>
        <w:rPr>
          <w:rFonts w:eastAsia="Times New Roman" w:cs="Times New Roman"/>
          <w:sz w:val="24"/>
          <w:szCs w:val="24"/>
          <w:lang w:eastAsia="ru-RU"/>
        </w:rPr>
      </w:pPr>
      <w:r>
        <w:rPr>
          <w:noProof/>
          <w:sz w:val="20"/>
          <w:lang w:eastAsia="ru-RU"/>
        </w:rPr>
        <w:drawing>
          <wp:inline distT="0" distB="0" distL="0" distR="0" wp14:anchorId="6574D508" wp14:editId="4E1D8041">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p w:rsidR="00A3620D" w:rsidRDefault="00A3620D" w:rsidP="00A3620D">
      <w:pPr>
        <w:autoSpaceDE w:val="0"/>
        <w:autoSpaceDN w:val="0"/>
        <w:adjustRightInd w:val="0"/>
        <w:ind w:firstLine="0"/>
        <w:jc w:val="right"/>
        <w:rPr>
          <w:rFonts w:eastAsia="Times New Roman" w:cs="Times New Roman"/>
          <w:sz w:val="24"/>
          <w:szCs w:val="24"/>
          <w:lang w:eastAsia="ru-RU"/>
        </w:rPr>
      </w:pPr>
    </w:p>
    <w:p w:rsidR="00A3620D" w:rsidRDefault="00A3620D" w:rsidP="00A3620D">
      <w:pPr>
        <w:autoSpaceDE w:val="0"/>
        <w:autoSpaceDN w:val="0"/>
        <w:adjustRightInd w:val="0"/>
        <w:ind w:firstLine="0"/>
        <w:rPr>
          <w:rFonts w:eastAsia="Times New Roman" w:cs="Times New Roman"/>
          <w:sz w:val="24"/>
          <w:szCs w:val="24"/>
          <w:lang w:eastAsia="ru-RU"/>
        </w:rPr>
      </w:pPr>
    </w:p>
    <w:p w:rsidR="00117F49" w:rsidRPr="00FA063B" w:rsidRDefault="00117F49" w:rsidP="00FA063B">
      <w:pPr>
        <w:ind w:firstLine="0"/>
      </w:pPr>
    </w:p>
    <w:sectPr w:rsidR="00117F49" w:rsidRPr="00FA063B" w:rsidSect="00696497">
      <w:headerReference w:type="default" r:id="rId10"/>
      <w:pgSz w:w="11906" w:h="16838"/>
      <w:pgMar w:top="1134" w:right="991" w:bottom="709" w:left="1276"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A6" w:rsidRDefault="00B143A6" w:rsidP="00AF4FB8">
      <w:r>
        <w:separator/>
      </w:r>
    </w:p>
  </w:endnote>
  <w:endnote w:type="continuationSeparator" w:id="0">
    <w:p w:rsidR="00B143A6" w:rsidRDefault="00B143A6" w:rsidP="00AF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A6" w:rsidRDefault="00B143A6" w:rsidP="00AF4FB8">
      <w:r>
        <w:separator/>
      </w:r>
    </w:p>
  </w:footnote>
  <w:footnote w:type="continuationSeparator" w:id="0">
    <w:p w:rsidR="00B143A6" w:rsidRDefault="00B143A6" w:rsidP="00AF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48034"/>
      <w:docPartObj>
        <w:docPartGallery w:val="Page Numbers (Top of Page)"/>
        <w:docPartUnique/>
      </w:docPartObj>
    </w:sdtPr>
    <w:sdtEndPr/>
    <w:sdtContent>
      <w:p w:rsidR="00203854" w:rsidRDefault="00203854" w:rsidP="00203854">
        <w:pPr>
          <w:pStyle w:val="aa"/>
          <w:jc w:val="center"/>
        </w:pPr>
        <w:r>
          <w:fldChar w:fldCharType="begin"/>
        </w:r>
        <w:r>
          <w:instrText xml:space="preserve"> PAGE   \* MERGEFORMAT </w:instrText>
        </w:r>
        <w:r>
          <w:fldChar w:fldCharType="separate"/>
        </w:r>
        <w:r w:rsidR="00FF292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120"/>
    <w:multiLevelType w:val="hybridMultilevel"/>
    <w:tmpl w:val="F36276FA"/>
    <w:lvl w:ilvl="0" w:tplc="B5088A4C">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C4440C2"/>
    <w:multiLevelType w:val="hybridMultilevel"/>
    <w:tmpl w:val="874AAB86"/>
    <w:lvl w:ilvl="0" w:tplc="26EC823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62BB9"/>
    <w:multiLevelType w:val="hybridMultilevel"/>
    <w:tmpl w:val="956AB206"/>
    <w:lvl w:ilvl="0" w:tplc="AB6AAE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940642"/>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5DF3661"/>
    <w:multiLevelType w:val="hybridMultilevel"/>
    <w:tmpl w:val="74B25E82"/>
    <w:lvl w:ilvl="0" w:tplc="0419000F">
      <w:start w:val="1"/>
      <w:numFmt w:val="decimal"/>
      <w:lvlText w:val="%1."/>
      <w:lvlJc w:val="left"/>
      <w:pPr>
        <w:tabs>
          <w:tab w:val="num" w:pos="928"/>
        </w:tabs>
        <w:ind w:left="928" w:hanging="360"/>
      </w:pPr>
      <w:rPr>
        <w:rFonts w:cs="Times New Roman"/>
      </w:rPr>
    </w:lvl>
    <w:lvl w:ilvl="1" w:tplc="80FEFE4A">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A14108"/>
    <w:multiLevelType w:val="hybridMultilevel"/>
    <w:tmpl w:val="29C24A8A"/>
    <w:lvl w:ilvl="0" w:tplc="6270EB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232C0261"/>
    <w:multiLevelType w:val="multilevel"/>
    <w:tmpl w:val="E95E7BAA"/>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70A44AF"/>
    <w:multiLevelType w:val="hybridMultilevel"/>
    <w:tmpl w:val="8C10C6C6"/>
    <w:lvl w:ilvl="0" w:tplc="C888C4DA">
      <w:start w:val="1"/>
      <w:numFmt w:val="decimal"/>
      <w:lvlText w:val="%1."/>
      <w:lvlJc w:val="left"/>
      <w:pPr>
        <w:ind w:left="502" w:hanging="360"/>
      </w:pPr>
      <w:rPr>
        <w:rFonts w:eastAsia="Lucida Sans Unicode"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ABB52CD"/>
    <w:multiLevelType w:val="hybridMultilevel"/>
    <w:tmpl w:val="CF7EB7FA"/>
    <w:lvl w:ilvl="0" w:tplc="A15CB4A2">
      <w:start w:val="5"/>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3801C8"/>
    <w:multiLevelType w:val="hybridMultilevel"/>
    <w:tmpl w:val="2D9C1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84BCE"/>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CBC322F"/>
    <w:multiLevelType w:val="hybridMultilevel"/>
    <w:tmpl w:val="22D81E64"/>
    <w:lvl w:ilvl="0" w:tplc="D31427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944150"/>
    <w:multiLevelType w:val="hybridMultilevel"/>
    <w:tmpl w:val="C3701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093B50"/>
    <w:multiLevelType w:val="hybridMultilevel"/>
    <w:tmpl w:val="4D1E0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DC5DCB"/>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CDD7871"/>
    <w:multiLevelType w:val="hybridMultilevel"/>
    <w:tmpl w:val="FB1617AE"/>
    <w:lvl w:ilvl="0" w:tplc="F15284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F007316"/>
    <w:multiLevelType w:val="hybridMultilevel"/>
    <w:tmpl w:val="7096ADFE"/>
    <w:lvl w:ilvl="0" w:tplc="34C026F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961072"/>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ED84D0B"/>
    <w:multiLevelType w:val="hybridMultilevel"/>
    <w:tmpl w:val="A7A0545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628C8"/>
    <w:multiLevelType w:val="hybridMultilevel"/>
    <w:tmpl w:val="6636976E"/>
    <w:lvl w:ilvl="0" w:tplc="2B00049E">
      <w:start w:val="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A02696"/>
    <w:multiLevelType w:val="multilevel"/>
    <w:tmpl w:val="2CECA04A"/>
    <w:lvl w:ilvl="0">
      <w:start w:val="1"/>
      <w:numFmt w:val="decimal"/>
      <w:lvlText w:val="%1."/>
      <w:lvlJc w:val="left"/>
      <w:pPr>
        <w:ind w:left="928" w:hanging="360"/>
      </w:pPr>
    </w:lvl>
    <w:lvl w:ilvl="1">
      <w:start w:val="1"/>
      <w:numFmt w:val="decimal"/>
      <w:isLgl/>
      <w:lvlText w:val="%1.%2."/>
      <w:lvlJc w:val="left"/>
      <w:pPr>
        <w:ind w:left="1404" w:hanging="555"/>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2131"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3053"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3975" w:hanging="1440"/>
      </w:pPr>
      <w:rPr>
        <w:rFonts w:hint="default"/>
      </w:rPr>
    </w:lvl>
    <w:lvl w:ilvl="8">
      <w:start w:val="1"/>
      <w:numFmt w:val="decimal"/>
      <w:isLgl/>
      <w:lvlText w:val="%1.%2.%3.%4.%5.%6.%7.%8.%9."/>
      <w:lvlJc w:val="left"/>
      <w:pPr>
        <w:ind w:left="4616" w:hanging="1800"/>
      </w:pPr>
      <w:rPr>
        <w:rFonts w:hint="default"/>
      </w:rPr>
    </w:lvl>
  </w:abstractNum>
  <w:abstractNum w:abstractNumId="24">
    <w:nsid w:val="69EF4BDA"/>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C4B1EEB"/>
    <w:multiLevelType w:val="hybridMultilevel"/>
    <w:tmpl w:val="E8CC772C"/>
    <w:lvl w:ilvl="0" w:tplc="8866368C">
      <w:start w:val="6"/>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7B4D03"/>
    <w:multiLevelType w:val="hybridMultilevel"/>
    <w:tmpl w:val="8CFC3DDE"/>
    <w:lvl w:ilvl="0" w:tplc="E73C732A">
      <w:start w:val="2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E25263B"/>
    <w:multiLevelType w:val="hybridMultilevel"/>
    <w:tmpl w:val="DFF69132"/>
    <w:lvl w:ilvl="0" w:tplc="DAF0AF2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8"/>
  </w:num>
  <w:num w:numId="3">
    <w:abstractNumId w:val="28"/>
  </w:num>
  <w:num w:numId="4">
    <w:abstractNumId w:val="4"/>
  </w:num>
  <w:num w:numId="5">
    <w:abstractNumId w:val="16"/>
  </w:num>
  <w:num w:numId="6">
    <w:abstractNumId w:val="10"/>
  </w:num>
  <w:num w:numId="7">
    <w:abstractNumId w:val="5"/>
  </w:num>
  <w:num w:numId="8">
    <w:abstractNumId w:val="2"/>
  </w:num>
  <w:num w:numId="9">
    <w:abstractNumId w:val="13"/>
  </w:num>
  <w:num w:numId="10">
    <w:abstractNumId w:val="3"/>
  </w:num>
  <w:num w:numId="11">
    <w:abstractNumId w:val="19"/>
  </w:num>
  <w:num w:numId="12">
    <w:abstractNumId w:val="21"/>
  </w:num>
  <w:num w:numId="13">
    <w:abstractNumId w:val="8"/>
  </w:num>
  <w:num w:numId="14">
    <w:abstractNumId w:val="9"/>
  </w:num>
  <w:num w:numId="15">
    <w:abstractNumId w:val="26"/>
  </w:num>
  <w:num w:numId="16">
    <w:abstractNumId w:val="17"/>
  </w:num>
  <w:num w:numId="17">
    <w:abstractNumId w:val="20"/>
  </w:num>
  <w:num w:numId="18">
    <w:abstractNumId w:val="24"/>
  </w:num>
  <w:num w:numId="19">
    <w:abstractNumId w:val="12"/>
  </w:num>
  <w:num w:numId="20">
    <w:abstractNumId w:val="23"/>
  </w:num>
  <w:num w:numId="21">
    <w:abstractNumId w:val="7"/>
  </w:num>
  <w:num w:numId="22">
    <w:abstractNumId w:val="0"/>
  </w:num>
  <w:num w:numId="23">
    <w:abstractNumId w:val="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1"/>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4"/>
    <w:rsid w:val="00000DE2"/>
    <w:rsid w:val="00001477"/>
    <w:rsid w:val="00001EE2"/>
    <w:rsid w:val="000022AD"/>
    <w:rsid w:val="00002485"/>
    <w:rsid w:val="00002C42"/>
    <w:rsid w:val="0000323E"/>
    <w:rsid w:val="00007562"/>
    <w:rsid w:val="0000770E"/>
    <w:rsid w:val="00013762"/>
    <w:rsid w:val="00015AEF"/>
    <w:rsid w:val="00022324"/>
    <w:rsid w:val="00024C0E"/>
    <w:rsid w:val="000425EB"/>
    <w:rsid w:val="00042934"/>
    <w:rsid w:val="00046B21"/>
    <w:rsid w:val="00053B3A"/>
    <w:rsid w:val="00057875"/>
    <w:rsid w:val="000601E1"/>
    <w:rsid w:val="00060532"/>
    <w:rsid w:val="0006449E"/>
    <w:rsid w:val="00065AED"/>
    <w:rsid w:val="0006699B"/>
    <w:rsid w:val="00067BE1"/>
    <w:rsid w:val="0007123E"/>
    <w:rsid w:val="00074E02"/>
    <w:rsid w:val="000849B5"/>
    <w:rsid w:val="00093659"/>
    <w:rsid w:val="0009699B"/>
    <w:rsid w:val="000A0A43"/>
    <w:rsid w:val="000A2729"/>
    <w:rsid w:val="000A2EC0"/>
    <w:rsid w:val="000A37D0"/>
    <w:rsid w:val="000A6E59"/>
    <w:rsid w:val="000A77E7"/>
    <w:rsid w:val="000B6375"/>
    <w:rsid w:val="000C2F8B"/>
    <w:rsid w:val="000E0655"/>
    <w:rsid w:val="000E1F8B"/>
    <w:rsid w:val="000E437B"/>
    <w:rsid w:val="000E4B4D"/>
    <w:rsid w:val="00102923"/>
    <w:rsid w:val="00106E20"/>
    <w:rsid w:val="00107EEF"/>
    <w:rsid w:val="00113EA7"/>
    <w:rsid w:val="00113EAB"/>
    <w:rsid w:val="00115720"/>
    <w:rsid w:val="00117F49"/>
    <w:rsid w:val="001201DA"/>
    <w:rsid w:val="00131B35"/>
    <w:rsid w:val="0013511A"/>
    <w:rsid w:val="00135219"/>
    <w:rsid w:val="001400FF"/>
    <w:rsid w:val="00144A4F"/>
    <w:rsid w:val="00152B1C"/>
    <w:rsid w:val="001542AA"/>
    <w:rsid w:val="001546E1"/>
    <w:rsid w:val="00162413"/>
    <w:rsid w:val="00163EED"/>
    <w:rsid w:val="00171438"/>
    <w:rsid w:val="00177254"/>
    <w:rsid w:val="00187B61"/>
    <w:rsid w:val="00194409"/>
    <w:rsid w:val="00194E63"/>
    <w:rsid w:val="001A350F"/>
    <w:rsid w:val="001A6451"/>
    <w:rsid w:val="001B1947"/>
    <w:rsid w:val="001B30D6"/>
    <w:rsid w:val="001C640D"/>
    <w:rsid w:val="001C7879"/>
    <w:rsid w:val="001D4F54"/>
    <w:rsid w:val="001D6CA8"/>
    <w:rsid w:val="001D7030"/>
    <w:rsid w:val="001E0200"/>
    <w:rsid w:val="001E261B"/>
    <w:rsid w:val="001E56A9"/>
    <w:rsid w:val="001F0B0F"/>
    <w:rsid w:val="001F145C"/>
    <w:rsid w:val="00200516"/>
    <w:rsid w:val="00202585"/>
    <w:rsid w:val="00203854"/>
    <w:rsid w:val="00206988"/>
    <w:rsid w:val="00215CD2"/>
    <w:rsid w:val="00220383"/>
    <w:rsid w:val="002223ED"/>
    <w:rsid w:val="00223272"/>
    <w:rsid w:val="002262D8"/>
    <w:rsid w:val="002345E8"/>
    <w:rsid w:val="00241164"/>
    <w:rsid w:val="00254DDB"/>
    <w:rsid w:val="00272FD2"/>
    <w:rsid w:val="0027668E"/>
    <w:rsid w:val="00276B3C"/>
    <w:rsid w:val="00284865"/>
    <w:rsid w:val="00292F35"/>
    <w:rsid w:val="00293882"/>
    <w:rsid w:val="00293EA1"/>
    <w:rsid w:val="002944F6"/>
    <w:rsid w:val="00296A44"/>
    <w:rsid w:val="002971C8"/>
    <w:rsid w:val="002B14D4"/>
    <w:rsid w:val="002B1785"/>
    <w:rsid w:val="002B2628"/>
    <w:rsid w:val="002B3248"/>
    <w:rsid w:val="002C2AC6"/>
    <w:rsid w:val="002C4D1A"/>
    <w:rsid w:val="002C7874"/>
    <w:rsid w:val="002C7A7A"/>
    <w:rsid w:val="002D0E6B"/>
    <w:rsid w:val="002D67DD"/>
    <w:rsid w:val="002E55A2"/>
    <w:rsid w:val="002E5A06"/>
    <w:rsid w:val="002F1247"/>
    <w:rsid w:val="002F14F1"/>
    <w:rsid w:val="0030341C"/>
    <w:rsid w:val="003036A6"/>
    <w:rsid w:val="00311544"/>
    <w:rsid w:val="003148A2"/>
    <w:rsid w:val="00317DA6"/>
    <w:rsid w:val="00321A65"/>
    <w:rsid w:val="00324611"/>
    <w:rsid w:val="00343318"/>
    <w:rsid w:val="00344A0A"/>
    <w:rsid w:val="003477D7"/>
    <w:rsid w:val="00352473"/>
    <w:rsid w:val="00352B01"/>
    <w:rsid w:val="00365A73"/>
    <w:rsid w:val="00374711"/>
    <w:rsid w:val="00381C86"/>
    <w:rsid w:val="00382E64"/>
    <w:rsid w:val="003841EE"/>
    <w:rsid w:val="003861D9"/>
    <w:rsid w:val="00387B07"/>
    <w:rsid w:val="0039456F"/>
    <w:rsid w:val="00395105"/>
    <w:rsid w:val="003A744C"/>
    <w:rsid w:val="003B4A52"/>
    <w:rsid w:val="003C02BE"/>
    <w:rsid w:val="003C10E6"/>
    <w:rsid w:val="003C1DD2"/>
    <w:rsid w:val="003D02EF"/>
    <w:rsid w:val="003D3242"/>
    <w:rsid w:val="003D52E8"/>
    <w:rsid w:val="003E1594"/>
    <w:rsid w:val="003E49DA"/>
    <w:rsid w:val="003E527B"/>
    <w:rsid w:val="003F44B7"/>
    <w:rsid w:val="003F7D97"/>
    <w:rsid w:val="00400186"/>
    <w:rsid w:val="00415FCD"/>
    <w:rsid w:val="0042051B"/>
    <w:rsid w:val="0042488E"/>
    <w:rsid w:val="00425C32"/>
    <w:rsid w:val="00426FD5"/>
    <w:rsid w:val="004273BD"/>
    <w:rsid w:val="004316CD"/>
    <w:rsid w:val="0044123E"/>
    <w:rsid w:val="00442EA5"/>
    <w:rsid w:val="004435D4"/>
    <w:rsid w:val="00446107"/>
    <w:rsid w:val="004501E0"/>
    <w:rsid w:val="00451CA7"/>
    <w:rsid w:val="00455BA4"/>
    <w:rsid w:val="00457916"/>
    <w:rsid w:val="00460891"/>
    <w:rsid w:val="00461295"/>
    <w:rsid w:val="0046602B"/>
    <w:rsid w:val="00466D8F"/>
    <w:rsid w:val="0046751F"/>
    <w:rsid w:val="004743A5"/>
    <w:rsid w:val="00475027"/>
    <w:rsid w:val="00484F31"/>
    <w:rsid w:val="004965DC"/>
    <w:rsid w:val="004A273A"/>
    <w:rsid w:val="004A2764"/>
    <w:rsid w:val="004A5D4C"/>
    <w:rsid w:val="004B0D49"/>
    <w:rsid w:val="004B26C4"/>
    <w:rsid w:val="004B2E2C"/>
    <w:rsid w:val="004B3863"/>
    <w:rsid w:val="004C035F"/>
    <w:rsid w:val="004C43E7"/>
    <w:rsid w:val="004D372C"/>
    <w:rsid w:val="004D4B03"/>
    <w:rsid w:val="004D68E8"/>
    <w:rsid w:val="004D7B1B"/>
    <w:rsid w:val="004E233D"/>
    <w:rsid w:val="004E3864"/>
    <w:rsid w:val="004E64EA"/>
    <w:rsid w:val="004E6877"/>
    <w:rsid w:val="004E68C7"/>
    <w:rsid w:val="004E7D8A"/>
    <w:rsid w:val="004F1AD6"/>
    <w:rsid w:val="004F61E3"/>
    <w:rsid w:val="0050125B"/>
    <w:rsid w:val="00502111"/>
    <w:rsid w:val="0050481A"/>
    <w:rsid w:val="0051505E"/>
    <w:rsid w:val="00516616"/>
    <w:rsid w:val="0052183A"/>
    <w:rsid w:val="00522C17"/>
    <w:rsid w:val="00523BA3"/>
    <w:rsid w:val="00526CFC"/>
    <w:rsid w:val="00526FC5"/>
    <w:rsid w:val="005274CA"/>
    <w:rsid w:val="00530684"/>
    <w:rsid w:val="00537A64"/>
    <w:rsid w:val="005702DF"/>
    <w:rsid w:val="00570420"/>
    <w:rsid w:val="005725E8"/>
    <w:rsid w:val="00572A41"/>
    <w:rsid w:val="005740B1"/>
    <w:rsid w:val="00576E74"/>
    <w:rsid w:val="005836B2"/>
    <w:rsid w:val="0058438C"/>
    <w:rsid w:val="00591DB6"/>
    <w:rsid w:val="005A00C7"/>
    <w:rsid w:val="005A4A46"/>
    <w:rsid w:val="005A60D1"/>
    <w:rsid w:val="005B62BE"/>
    <w:rsid w:val="005C0662"/>
    <w:rsid w:val="005C23B4"/>
    <w:rsid w:val="005C509D"/>
    <w:rsid w:val="005C5F2A"/>
    <w:rsid w:val="005D3D36"/>
    <w:rsid w:val="005E0A24"/>
    <w:rsid w:val="005E7FE2"/>
    <w:rsid w:val="005F19F6"/>
    <w:rsid w:val="005F4E3E"/>
    <w:rsid w:val="0060366A"/>
    <w:rsid w:val="006068E9"/>
    <w:rsid w:val="0061143A"/>
    <w:rsid w:val="0061256A"/>
    <w:rsid w:val="00620980"/>
    <w:rsid w:val="00621E66"/>
    <w:rsid w:val="0062212E"/>
    <w:rsid w:val="00623C1E"/>
    <w:rsid w:val="00624AA8"/>
    <w:rsid w:val="0063043C"/>
    <w:rsid w:val="0064256E"/>
    <w:rsid w:val="00647BD5"/>
    <w:rsid w:val="006507A8"/>
    <w:rsid w:val="0066046B"/>
    <w:rsid w:val="0066107A"/>
    <w:rsid w:val="006632A6"/>
    <w:rsid w:val="00664937"/>
    <w:rsid w:val="00683810"/>
    <w:rsid w:val="006858E0"/>
    <w:rsid w:val="00692AE2"/>
    <w:rsid w:val="0069301A"/>
    <w:rsid w:val="00696497"/>
    <w:rsid w:val="006A632C"/>
    <w:rsid w:val="006C47EF"/>
    <w:rsid w:val="006D19F2"/>
    <w:rsid w:val="006D2674"/>
    <w:rsid w:val="006D7D1E"/>
    <w:rsid w:val="006E1B75"/>
    <w:rsid w:val="006E2620"/>
    <w:rsid w:val="006E4A25"/>
    <w:rsid w:val="006E6128"/>
    <w:rsid w:val="006E65E8"/>
    <w:rsid w:val="006E7655"/>
    <w:rsid w:val="006F0A45"/>
    <w:rsid w:val="006F414A"/>
    <w:rsid w:val="006F4C5E"/>
    <w:rsid w:val="007017F0"/>
    <w:rsid w:val="0070652E"/>
    <w:rsid w:val="00706A9A"/>
    <w:rsid w:val="00715736"/>
    <w:rsid w:val="00723374"/>
    <w:rsid w:val="007273E3"/>
    <w:rsid w:val="007345FE"/>
    <w:rsid w:val="007362C0"/>
    <w:rsid w:val="007432EF"/>
    <w:rsid w:val="00745B7D"/>
    <w:rsid w:val="007526F9"/>
    <w:rsid w:val="0075438F"/>
    <w:rsid w:val="00765748"/>
    <w:rsid w:val="0077218E"/>
    <w:rsid w:val="00777D3E"/>
    <w:rsid w:val="00780FA0"/>
    <w:rsid w:val="00786A9B"/>
    <w:rsid w:val="00787154"/>
    <w:rsid w:val="00787EF7"/>
    <w:rsid w:val="007924F6"/>
    <w:rsid w:val="00793688"/>
    <w:rsid w:val="00794CC1"/>
    <w:rsid w:val="00796773"/>
    <w:rsid w:val="00796EAD"/>
    <w:rsid w:val="007A0B76"/>
    <w:rsid w:val="007A3C29"/>
    <w:rsid w:val="007A67DC"/>
    <w:rsid w:val="007B328C"/>
    <w:rsid w:val="007B5537"/>
    <w:rsid w:val="007C3B2C"/>
    <w:rsid w:val="007C4694"/>
    <w:rsid w:val="007E0C3D"/>
    <w:rsid w:val="007E2DE3"/>
    <w:rsid w:val="007F5134"/>
    <w:rsid w:val="00800D7A"/>
    <w:rsid w:val="00804DE9"/>
    <w:rsid w:val="00805214"/>
    <w:rsid w:val="0081124B"/>
    <w:rsid w:val="008167D5"/>
    <w:rsid w:val="008178C6"/>
    <w:rsid w:val="00824BFC"/>
    <w:rsid w:val="00833EED"/>
    <w:rsid w:val="00834DC3"/>
    <w:rsid w:val="00835055"/>
    <w:rsid w:val="00871B11"/>
    <w:rsid w:val="00872591"/>
    <w:rsid w:val="008752FA"/>
    <w:rsid w:val="00875755"/>
    <w:rsid w:val="00880720"/>
    <w:rsid w:val="00881DD3"/>
    <w:rsid w:val="00893ABF"/>
    <w:rsid w:val="008A2C3A"/>
    <w:rsid w:val="008A410C"/>
    <w:rsid w:val="008A521D"/>
    <w:rsid w:val="008B417E"/>
    <w:rsid w:val="008B6DF0"/>
    <w:rsid w:val="008C4069"/>
    <w:rsid w:val="008D3572"/>
    <w:rsid w:val="008D3A36"/>
    <w:rsid w:val="008D73BF"/>
    <w:rsid w:val="008E5A05"/>
    <w:rsid w:val="008F0201"/>
    <w:rsid w:val="008F49BA"/>
    <w:rsid w:val="009031F4"/>
    <w:rsid w:val="009035A3"/>
    <w:rsid w:val="00903DC6"/>
    <w:rsid w:val="00916330"/>
    <w:rsid w:val="009204AA"/>
    <w:rsid w:val="00924202"/>
    <w:rsid w:val="00931758"/>
    <w:rsid w:val="00934847"/>
    <w:rsid w:val="00937B00"/>
    <w:rsid w:val="00937CE7"/>
    <w:rsid w:val="009501EF"/>
    <w:rsid w:val="00957E3D"/>
    <w:rsid w:val="009646C5"/>
    <w:rsid w:val="00986FA3"/>
    <w:rsid w:val="009871D1"/>
    <w:rsid w:val="00987293"/>
    <w:rsid w:val="009950A6"/>
    <w:rsid w:val="009B4111"/>
    <w:rsid w:val="009B52E6"/>
    <w:rsid w:val="009D73B6"/>
    <w:rsid w:val="009E4D67"/>
    <w:rsid w:val="009E4E17"/>
    <w:rsid w:val="009E6E59"/>
    <w:rsid w:val="009E73DE"/>
    <w:rsid w:val="009F0DD9"/>
    <w:rsid w:val="00A01CDB"/>
    <w:rsid w:val="00A06ED1"/>
    <w:rsid w:val="00A112A6"/>
    <w:rsid w:val="00A112AB"/>
    <w:rsid w:val="00A16C54"/>
    <w:rsid w:val="00A17F2C"/>
    <w:rsid w:val="00A35337"/>
    <w:rsid w:val="00A3620D"/>
    <w:rsid w:val="00A36D72"/>
    <w:rsid w:val="00A42AAD"/>
    <w:rsid w:val="00A43467"/>
    <w:rsid w:val="00A45666"/>
    <w:rsid w:val="00A456F1"/>
    <w:rsid w:val="00A45DCF"/>
    <w:rsid w:val="00A468DE"/>
    <w:rsid w:val="00A475DC"/>
    <w:rsid w:val="00A505F1"/>
    <w:rsid w:val="00A54522"/>
    <w:rsid w:val="00A619F7"/>
    <w:rsid w:val="00A7463D"/>
    <w:rsid w:val="00A812B3"/>
    <w:rsid w:val="00A81A40"/>
    <w:rsid w:val="00A81D4A"/>
    <w:rsid w:val="00A8412B"/>
    <w:rsid w:val="00A872BF"/>
    <w:rsid w:val="00A8746B"/>
    <w:rsid w:val="00A94274"/>
    <w:rsid w:val="00A9614C"/>
    <w:rsid w:val="00AA0ADD"/>
    <w:rsid w:val="00AA648D"/>
    <w:rsid w:val="00AC0045"/>
    <w:rsid w:val="00AC764F"/>
    <w:rsid w:val="00AD04B6"/>
    <w:rsid w:val="00AD123E"/>
    <w:rsid w:val="00AD2677"/>
    <w:rsid w:val="00AD3A2C"/>
    <w:rsid w:val="00AD5AC2"/>
    <w:rsid w:val="00AF07F4"/>
    <w:rsid w:val="00AF4FB8"/>
    <w:rsid w:val="00B036DB"/>
    <w:rsid w:val="00B05809"/>
    <w:rsid w:val="00B06555"/>
    <w:rsid w:val="00B10C00"/>
    <w:rsid w:val="00B143A6"/>
    <w:rsid w:val="00B152F6"/>
    <w:rsid w:val="00B245AA"/>
    <w:rsid w:val="00B26DCA"/>
    <w:rsid w:val="00B40291"/>
    <w:rsid w:val="00B407DF"/>
    <w:rsid w:val="00B474FD"/>
    <w:rsid w:val="00B47DEF"/>
    <w:rsid w:val="00B47EAC"/>
    <w:rsid w:val="00B6550E"/>
    <w:rsid w:val="00B7015D"/>
    <w:rsid w:val="00B7016C"/>
    <w:rsid w:val="00B77A09"/>
    <w:rsid w:val="00B8639C"/>
    <w:rsid w:val="00B877A5"/>
    <w:rsid w:val="00B90DD0"/>
    <w:rsid w:val="00B9327F"/>
    <w:rsid w:val="00BA0256"/>
    <w:rsid w:val="00BB0E1B"/>
    <w:rsid w:val="00BD52FC"/>
    <w:rsid w:val="00BD70E4"/>
    <w:rsid w:val="00BE0DE6"/>
    <w:rsid w:val="00BE262A"/>
    <w:rsid w:val="00BF03D1"/>
    <w:rsid w:val="00BF154D"/>
    <w:rsid w:val="00BF4591"/>
    <w:rsid w:val="00BF7E90"/>
    <w:rsid w:val="00C005BB"/>
    <w:rsid w:val="00C0062C"/>
    <w:rsid w:val="00C00EFB"/>
    <w:rsid w:val="00C04B0F"/>
    <w:rsid w:val="00C04D4D"/>
    <w:rsid w:val="00C062F8"/>
    <w:rsid w:val="00C07D47"/>
    <w:rsid w:val="00C119FE"/>
    <w:rsid w:val="00C17419"/>
    <w:rsid w:val="00C24F5F"/>
    <w:rsid w:val="00C25441"/>
    <w:rsid w:val="00C25D99"/>
    <w:rsid w:val="00C32295"/>
    <w:rsid w:val="00C3483F"/>
    <w:rsid w:val="00C36601"/>
    <w:rsid w:val="00C46C66"/>
    <w:rsid w:val="00C51721"/>
    <w:rsid w:val="00C54CD8"/>
    <w:rsid w:val="00C55EB0"/>
    <w:rsid w:val="00C573D5"/>
    <w:rsid w:val="00C61654"/>
    <w:rsid w:val="00C64500"/>
    <w:rsid w:val="00C706CA"/>
    <w:rsid w:val="00C70DA1"/>
    <w:rsid w:val="00C712D9"/>
    <w:rsid w:val="00C7151D"/>
    <w:rsid w:val="00C71939"/>
    <w:rsid w:val="00C73E27"/>
    <w:rsid w:val="00C73EDD"/>
    <w:rsid w:val="00C916C5"/>
    <w:rsid w:val="00CB0E55"/>
    <w:rsid w:val="00CB1560"/>
    <w:rsid w:val="00CB1F1A"/>
    <w:rsid w:val="00CC0322"/>
    <w:rsid w:val="00CE5C81"/>
    <w:rsid w:val="00CE60E1"/>
    <w:rsid w:val="00CF6786"/>
    <w:rsid w:val="00D13552"/>
    <w:rsid w:val="00D13E95"/>
    <w:rsid w:val="00D14056"/>
    <w:rsid w:val="00D147CB"/>
    <w:rsid w:val="00D220FC"/>
    <w:rsid w:val="00D262DE"/>
    <w:rsid w:val="00D3078E"/>
    <w:rsid w:val="00D30ED3"/>
    <w:rsid w:val="00D32499"/>
    <w:rsid w:val="00D42529"/>
    <w:rsid w:val="00D5152C"/>
    <w:rsid w:val="00D53CDD"/>
    <w:rsid w:val="00D64081"/>
    <w:rsid w:val="00D6425A"/>
    <w:rsid w:val="00D73995"/>
    <w:rsid w:val="00D76440"/>
    <w:rsid w:val="00D80EDF"/>
    <w:rsid w:val="00D861C9"/>
    <w:rsid w:val="00D9010E"/>
    <w:rsid w:val="00D911A9"/>
    <w:rsid w:val="00D97811"/>
    <w:rsid w:val="00DA1D05"/>
    <w:rsid w:val="00DA6084"/>
    <w:rsid w:val="00DA6B83"/>
    <w:rsid w:val="00DB24EA"/>
    <w:rsid w:val="00DB391E"/>
    <w:rsid w:val="00DC264F"/>
    <w:rsid w:val="00DC2FE7"/>
    <w:rsid w:val="00DC315B"/>
    <w:rsid w:val="00DD5247"/>
    <w:rsid w:val="00DD5F5E"/>
    <w:rsid w:val="00DE11FD"/>
    <w:rsid w:val="00DE2AD4"/>
    <w:rsid w:val="00DE510C"/>
    <w:rsid w:val="00DE7727"/>
    <w:rsid w:val="00DF2FB7"/>
    <w:rsid w:val="00DF4C1F"/>
    <w:rsid w:val="00DF5805"/>
    <w:rsid w:val="00E020CB"/>
    <w:rsid w:val="00E02D39"/>
    <w:rsid w:val="00E07B4F"/>
    <w:rsid w:val="00E117F4"/>
    <w:rsid w:val="00E11EDD"/>
    <w:rsid w:val="00E1357A"/>
    <w:rsid w:val="00E23465"/>
    <w:rsid w:val="00E25FED"/>
    <w:rsid w:val="00E31145"/>
    <w:rsid w:val="00E311A2"/>
    <w:rsid w:val="00E32765"/>
    <w:rsid w:val="00E37999"/>
    <w:rsid w:val="00E451C4"/>
    <w:rsid w:val="00E516C4"/>
    <w:rsid w:val="00E55863"/>
    <w:rsid w:val="00E562B7"/>
    <w:rsid w:val="00E563F7"/>
    <w:rsid w:val="00E56A94"/>
    <w:rsid w:val="00E6020C"/>
    <w:rsid w:val="00E6431B"/>
    <w:rsid w:val="00E77121"/>
    <w:rsid w:val="00E9333F"/>
    <w:rsid w:val="00E953D0"/>
    <w:rsid w:val="00EA14D1"/>
    <w:rsid w:val="00EA7EB6"/>
    <w:rsid w:val="00EC33DA"/>
    <w:rsid w:val="00EC5883"/>
    <w:rsid w:val="00ED0AB5"/>
    <w:rsid w:val="00ED4646"/>
    <w:rsid w:val="00EF31A5"/>
    <w:rsid w:val="00F073B2"/>
    <w:rsid w:val="00F0751D"/>
    <w:rsid w:val="00F13DDF"/>
    <w:rsid w:val="00F238F3"/>
    <w:rsid w:val="00F25764"/>
    <w:rsid w:val="00F321D3"/>
    <w:rsid w:val="00F33433"/>
    <w:rsid w:val="00F46211"/>
    <w:rsid w:val="00F50574"/>
    <w:rsid w:val="00F569E8"/>
    <w:rsid w:val="00F6067E"/>
    <w:rsid w:val="00F72CDF"/>
    <w:rsid w:val="00F74C11"/>
    <w:rsid w:val="00F8039A"/>
    <w:rsid w:val="00F83A7D"/>
    <w:rsid w:val="00F859AC"/>
    <w:rsid w:val="00F934EF"/>
    <w:rsid w:val="00FA058F"/>
    <w:rsid w:val="00FA063B"/>
    <w:rsid w:val="00FA1180"/>
    <w:rsid w:val="00FA520B"/>
    <w:rsid w:val="00FB417E"/>
    <w:rsid w:val="00FB4C2C"/>
    <w:rsid w:val="00FB5E2B"/>
    <w:rsid w:val="00FB5E9E"/>
    <w:rsid w:val="00FD5F5F"/>
    <w:rsid w:val="00FD7030"/>
    <w:rsid w:val="00FE0AA0"/>
    <w:rsid w:val="00FE4977"/>
    <w:rsid w:val="00FF0BA1"/>
    <w:rsid w:val="00FF1235"/>
    <w:rsid w:val="00FF1EF4"/>
    <w:rsid w:val="00FF2928"/>
    <w:rsid w:val="00FF504D"/>
    <w:rsid w:val="00FF6241"/>
    <w:rsid w:val="00FF6D03"/>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A"/>
    <w:pPr>
      <w:spacing w:after="0" w:line="240" w:lineRule="auto"/>
      <w:ind w:firstLine="709"/>
      <w:jc w:val="both"/>
    </w:pPr>
    <w:rPr>
      <w:rFonts w:ascii="Times New Roman" w:hAnsi="Times New Roman"/>
      <w:sz w:val="28"/>
    </w:rPr>
  </w:style>
  <w:style w:type="paragraph" w:styleId="2">
    <w:name w:val="heading 2"/>
    <w:basedOn w:val="a"/>
    <w:link w:val="20"/>
    <w:uiPriority w:val="9"/>
    <w:qFormat/>
    <w:rsid w:val="00FF6241"/>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1D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94409"/>
    <w:rPr>
      <w:rFonts w:ascii="Tahoma" w:hAnsi="Tahoma" w:cs="Tahoma"/>
      <w:sz w:val="16"/>
      <w:szCs w:val="16"/>
    </w:rPr>
  </w:style>
  <w:style w:type="character" w:customStyle="1" w:styleId="a4">
    <w:name w:val="Текст выноски Знак"/>
    <w:basedOn w:val="a0"/>
    <w:link w:val="a3"/>
    <w:uiPriority w:val="99"/>
    <w:semiHidden/>
    <w:rsid w:val="00194409"/>
    <w:rPr>
      <w:rFonts w:ascii="Tahoma" w:hAnsi="Tahoma" w:cs="Tahoma"/>
      <w:sz w:val="16"/>
      <w:szCs w:val="16"/>
    </w:rPr>
  </w:style>
  <w:style w:type="table" w:styleId="a5">
    <w:name w:val="Table Grid"/>
    <w:basedOn w:val="a1"/>
    <w:uiPriority w:val="59"/>
    <w:rsid w:val="0093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7879"/>
    <w:pPr>
      <w:autoSpaceDE w:val="0"/>
      <w:autoSpaceDN w:val="0"/>
      <w:adjustRightInd w:val="0"/>
      <w:spacing w:after="0" w:line="240" w:lineRule="auto"/>
    </w:pPr>
    <w:rPr>
      <w:rFonts w:ascii="Arial" w:eastAsia="Lucida Sans Unicode" w:hAnsi="Arial" w:cs="Arial"/>
      <w:color w:val="000000"/>
      <w:sz w:val="24"/>
      <w:szCs w:val="24"/>
      <w:lang w:eastAsia="ru-RU"/>
    </w:rPr>
  </w:style>
  <w:style w:type="paragraph" w:styleId="a6">
    <w:name w:val="List Paragraph"/>
    <w:basedOn w:val="a"/>
    <w:link w:val="a7"/>
    <w:uiPriority w:val="34"/>
    <w:qFormat/>
    <w:rsid w:val="001C7879"/>
    <w:pPr>
      <w:ind w:left="720"/>
      <w:contextualSpacing/>
    </w:pPr>
  </w:style>
  <w:style w:type="character" w:styleId="a8">
    <w:name w:val="Hyperlink"/>
    <w:basedOn w:val="a0"/>
    <w:uiPriority w:val="99"/>
    <w:unhideWhenUsed/>
    <w:rsid w:val="00C7151D"/>
    <w:rPr>
      <w:color w:val="0000FF" w:themeColor="hyperlink"/>
      <w:u w:val="single"/>
    </w:rPr>
  </w:style>
  <w:style w:type="paragraph" w:styleId="a9">
    <w:name w:val="Normal (Web)"/>
    <w:basedOn w:val="a"/>
    <w:uiPriority w:val="99"/>
    <w:unhideWhenUsed/>
    <w:rsid w:val="00042934"/>
    <w:pPr>
      <w:spacing w:before="100" w:beforeAutospacing="1" w:after="100" w:afterAutospacing="1"/>
      <w:ind w:firstLine="0"/>
      <w:jc w:val="left"/>
    </w:pPr>
    <w:rPr>
      <w:rFonts w:eastAsia="Times New Roman" w:cs="Times New Roman"/>
      <w:sz w:val="24"/>
      <w:szCs w:val="24"/>
      <w:lang w:eastAsia="ru-RU"/>
    </w:rPr>
  </w:style>
  <w:style w:type="character" w:customStyle="1" w:styleId="20">
    <w:name w:val="Заголовок 2 Знак"/>
    <w:basedOn w:val="a0"/>
    <w:link w:val="2"/>
    <w:uiPriority w:val="9"/>
    <w:rsid w:val="00FF6241"/>
    <w:rPr>
      <w:rFonts w:ascii="Times New Roman" w:eastAsia="Times New Roman" w:hAnsi="Times New Roman" w:cs="Times New Roman"/>
      <w:b/>
      <w:bCs/>
      <w:sz w:val="36"/>
      <w:szCs w:val="36"/>
      <w:lang w:eastAsia="ru-RU"/>
    </w:rPr>
  </w:style>
  <w:style w:type="paragraph" w:styleId="aa">
    <w:name w:val="header"/>
    <w:basedOn w:val="a"/>
    <w:link w:val="ab"/>
    <w:uiPriority w:val="99"/>
    <w:unhideWhenUsed/>
    <w:rsid w:val="00AF4FB8"/>
    <w:pPr>
      <w:tabs>
        <w:tab w:val="center" w:pos="4677"/>
        <w:tab w:val="right" w:pos="9355"/>
      </w:tabs>
    </w:pPr>
  </w:style>
  <w:style w:type="character" w:customStyle="1" w:styleId="ab">
    <w:name w:val="Верхний колонтитул Знак"/>
    <w:basedOn w:val="a0"/>
    <w:link w:val="aa"/>
    <w:uiPriority w:val="99"/>
    <w:rsid w:val="00AF4FB8"/>
    <w:rPr>
      <w:rFonts w:ascii="Times New Roman" w:hAnsi="Times New Roman"/>
      <w:sz w:val="28"/>
    </w:rPr>
  </w:style>
  <w:style w:type="paragraph" w:styleId="ac">
    <w:name w:val="footer"/>
    <w:basedOn w:val="a"/>
    <w:link w:val="ad"/>
    <w:uiPriority w:val="99"/>
    <w:unhideWhenUsed/>
    <w:rsid w:val="00AF4FB8"/>
    <w:pPr>
      <w:tabs>
        <w:tab w:val="center" w:pos="4677"/>
        <w:tab w:val="right" w:pos="9355"/>
      </w:tabs>
    </w:pPr>
  </w:style>
  <w:style w:type="character" w:customStyle="1" w:styleId="ad">
    <w:name w:val="Нижний колонтитул Знак"/>
    <w:basedOn w:val="a0"/>
    <w:link w:val="ac"/>
    <w:uiPriority w:val="99"/>
    <w:rsid w:val="00AF4FB8"/>
    <w:rPr>
      <w:rFonts w:ascii="Times New Roman" w:hAnsi="Times New Roman"/>
      <w:sz w:val="28"/>
    </w:rPr>
  </w:style>
  <w:style w:type="character" w:styleId="ae">
    <w:name w:val="annotation reference"/>
    <w:basedOn w:val="a0"/>
    <w:uiPriority w:val="99"/>
    <w:semiHidden/>
    <w:unhideWhenUsed/>
    <w:rsid w:val="00C00EFB"/>
    <w:rPr>
      <w:sz w:val="16"/>
      <w:szCs w:val="16"/>
    </w:rPr>
  </w:style>
  <w:style w:type="paragraph" w:styleId="af">
    <w:name w:val="annotation text"/>
    <w:basedOn w:val="a"/>
    <w:link w:val="af0"/>
    <w:uiPriority w:val="99"/>
    <w:semiHidden/>
    <w:unhideWhenUsed/>
    <w:rsid w:val="00C00EFB"/>
    <w:rPr>
      <w:sz w:val="20"/>
      <w:szCs w:val="20"/>
    </w:rPr>
  </w:style>
  <w:style w:type="character" w:customStyle="1" w:styleId="af0">
    <w:name w:val="Текст примечания Знак"/>
    <w:basedOn w:val="a0"/>
    <w:link w:val="af"/>
    <w:uiPriority w:val="99"/>
    <w:semiHidden/>
    <w:rsid w:val="00C00EFB"/>
    <w:rPr>
      <w:rFonts w:ascii="Times New Roman" w:hAnsi="Times New Roman"/>
      <w:sz w:val="20"/>
      <w:szCs w:val="20"/>
    </w:rPr>
  </w:style>
  <w:style w:type="paragraph" w:styleId="af1">
    <w:name w:val="annotation subject"/>
    <w:basedOn w:val="af"/>
    <w:next w:val="af"/>
    <w:link w:val="af2"/>
    <w:uiPriority w:val="99"/>
    <w:semiHidden/>
    <w:unhideWhenUsed/>
    <w:rsid w:val="00C00EFB"/>
    <w:rPr>
      <w:b/>
      <w:bCs/>
    </w:rPr>
  </w:style>
  <w:style w:type="character" w:customStyle="1" w:styleId="af2">
    <w:name w:val="Тема примечания Знак"/>
    <w:basedOn w:val="af0"/>
    <w:link w:val="af1"/>
    <w:uiPriority w:val="99"/>
    <w:semiHidden/>
    <w:rsid w:val="00C00EFB"/>
    <w:rPr>
      <w:rFonts w:ascii="Times New Roman" w:hAnsi="Times New Roman"/>
      <w:b/>
      <w:bCs/>
      <w:sz w:val="20"/>
      <w:szCs w:val="20"/>
    </w:rPr>
  </w:style>
  <w:style w:type="paragraph" w:styleId="af3">
    <w:name w:val="Block Text"/>
    <w:basedOn w:val="a"/>
    <w:rsid w:val="00E9333F"/>
    <w:pPr>
      <w:ind w:left="851" w:right="284" w:firstLine="0"/>
    </w:pPr>
    <w:rPr>
      <w:rFonts w:eastAsia="Times New Roman" w:cs="Times New Roman"/>
      <w:szCs w:val="20"/>
      <w:lang w:eastAsia="ru-RU"/>
    </w:rPr>
  </w:style>
  <w:style w:type="paragraph" w:customStyle="1" w:styleId="Style3">
    <w:name w:val="Style3"/>
    <w:basedOn w:val="a"/>
    <w:rsid w:val="0058438C"/>
    <w:pPr>
      <w:widowControl w:val="0"/>
      <w:autoSpaceDE w:val="0"/>
      <w:autoSpaceDN w:val="0"/>
      <w:adjustRightInd w:val="0"/>
      <w:spacing w:line="643" w:lineRule="exact"/>
      <w:ind w:firstLine="0"/>
      <w:jc w:val="right"/>
    </w:pPr>
    <w:rPr>
      <w:rFonts w:eastAsia="Times New Roman" w:cs="Times New Roman"/>
      <w:sz w:val="24"/>
      <w:szCs w:val="24"/>
      <w:lang w:eastAsia="ru-RU"/>
    </w:rPr>
  </w:style>
  <w:style w:type="character" w:customStyle="1" w:styleId="FontStyle14">
    <w:name w:val="Font Style14"/>
    <w:uiPriority w:val="99"/>
    <w:rsid w:val="0058438C"/>
    <w:rPr>
      <w:rFonts w:ascii="Times New Roman" w:hAnsi="Times New Roman" w:cs="Times New Roman"/>
      <w:b/>
      <w:bCs/>
      <w:sz w:val="34"/>
      <w:szCs w:val="34"/>
    </w:rPr>
  </w:style>
  <w:style w:type="character" w:styleId="af4">
    <w:name w:val="Emphasis"/>
    <w:uiPriority w:val="20"/>
    <w:qFormat/>
    <w:rsid w:val="00E6020C"/>
    <w:rPr>
      <w:i/>
      <w:iCs/>
    </w:rPr>
  </w:style>
  <w:style w:type="character" w:customStyle="1" w:styleId="st">
    <w:name w:val="st"/>
    <w:rsid w:val="00E6020C"/>
  </w:style>
  <w:style w:type="character" w:customStyle="1" w:styleId="a7">
    <w:name w:val="Абзац списка Знак"/>
    <w:link w:val="a6"/>
    <w:uiPriority w:val="34"/>
    <w:locked/>
    <w:rsid w:val="0006699B"/>
    <w:rPr>
      <w:rFonts w:ascii="Times New Roman" w:hAnsi="Times New Roman"/>
      <w:sz w:val="28"/>
    </w:rPr>
  </w:style>
  <w:style w:type="character" w:styleId="af5">
    <w:name w:val="Strong"/>
    <w:basedOn w:val="a0"/>
    <w:uiPriority w:val="22"/>
    <w:qFormat/>
    <w:rsid w:val="007A3C29"/>
    <w:rPr>
      <w:b/>
      <w:bCs/>
    </w:rPr>
  </w:style>
  <w:style w:type="character" w:customStyle="1" w:styleId="sectiontitle">
    <w:name w:val="section__title"/>
    <w:basedOn w:val="a0"/>
    <w:rsid w:val="00C24F5F"/>
  </w:style>
  <w:style w:type="table" w:customStyle="1" w:styleId="OTR23">
    <w:name w:val="OTR23"/>
    <w:basedOn w:val="a1"/>
    <w:rsid w:val="006964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A"/>
    <w:pPr>
      <w:spacing w:after="0" w:line="240" w:lineRule="auto"/>
      <w:ind w:firstLine="709"/>
      <w:jc w:val="both"/>
    </w:pPr>
    <w:rPr>
      <w:rFonts w:ascii="Times New Roman" w:hAnsi="Times New Roman"/>
      <w:sz w:val="28"/>
    </w:rPr>
  </w:style>
  <w:style w:type="paragraph" w:styleId="2">
    <w:name w:val="heading 2"/>
    <w:basedOn w:val="a"/>
    <w:link w:val="20"/>
    <w:uiPriority w:val="9"/>
    <w:qFormat/>
    <w:rsid w:val="00FF6241"/>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1D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94409"/>
    <w:rPr>
      <w:rFonts w:ascii="Tahoma" w:hAnsi="Tahoma" w:cs="Tahoma"/>
      <w:sz w:val="16"/>
      <w:szCs w:val="16"/>
    </w:rPr>
  </w:style>
  <w:style w:type="character" w:customStyle="1" w:styleId="a4">
    <w:name w:val="Текст выноски Знак"/>
    <w:basedOn w:val="a0"/>
    <w:link w:val="a3"/>
    <w:uiPriority w:val="99"/>
    <w:semiHidden/>
    <w:rsid w:val="00194409"/>
    <w:rPr>
      <w:rFonts w:ascii="Tahoma" w:hAnsi="Tahoma" w:cs="Tahoma"/>
      <w:sz w:val="16"/>
      <w:szCs w:val="16"/>
    </w:rPr>
  </w:style>
  <w:style w:type="table" w:styleId="a5">
    <w:name w:val="Table Grid"/>
    <w:basedOn w:val="a1"/>
    <w:uiPriority w:val="59"/>
    <w:rsid w:val="0093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7879"/>
    <w:pPr>
      <w:autoSpaceDE w:val="0"/>
      <w:autoSpaceDN w:val="0"/>
      <w:adjustRightInd w:val="0"/>
      <w:spacing w:after="0" w:line="240" w:lineRule="auto"/>
    </w:pPr>
    <w:rPr>
      <w:rFonts w:ascii="Arial" w:eastAsia="Lucida Sans Unicode" w:hAnsi="Arial" w:cs="Arial"/>
      <w:color w:val="000000"/>
      <w:sz w:val="24"/>
      <w:szCs w:val="24"/>
      <w:lang w:eastAsia="ru-RU"/>
    </w:rPr>
  </w:style>
  <w:style w:type="paragraph" w:styleId="a6">
    <w:name w:val="List Paragraph"/>
    <w:basedOn w:val="a"/>
    <w:link w:val="a7"/>
    <w:uiPriority w:val="34"/>
    <w:qFormat/>
    <w:rsid w:val="001C7879"/>
    <w:pPr>
      <w:ind w:left="720"/>
      <w:contextualSpacing/>
    </w:pPr>
  </w:style>
  <w:style w:type="character" w:styleId="a8">
    <w:name w:val="Hyperlink"/>
    <w:basedOn w:val="a0"/>
    <w:uiPriority w:val="99"/>
    <w:unhideWhenUsed/>
    <w:rsid w:val="00C7151D"/>
    <w:rPr>
      <w:color w:val="0000FF" w:themeColor="hyperlink"/>
      <w:u w:val="single"/>
    </w:rPr>
  </w:style>
  <w:style w:type="paragraph" w:styleId="a9">
    <w:name w:val="Normal (Web)"/>
    <w:basedOn w:val="a"/>
    <w:uiPriority w:val="99"/>
    <w:unhideWhenUsed/>
    <w:rsid w:val="00042934"/>
    <w:pPr>
      <w:spacing w:before="100" w:beforeAutospacing="1" w:after="100" w:afterAutospacing="1"/>
      <w:ind w:firstLine="0"/>
      <w:jc w:val="left"/>
    </w:pPr>
    <w:rPr>
      <w:rFonts w:eastAsia="Times New Roman" w:cs="Times New Roman"/>
      <w:sz w:val="24"/>
      <w:szCs w:val="24"/>
      <w:lang w:eastAsia="ru-RU"/>
    </w:rPr>
  </w:style>
  <w:style w:type="character" w:customStyle="1" w:styleId="20">
    <w:name w:val="Заголовок 2 Знак"/>
    <w:basedOn w:val="a0"/>
    <w:link w:val="2"/>
    <w:uiPriority w:val="9"/>
    <w:rsid w:val="00FF6241"/>
    <w:rPr>
      <w:rFonts w:ascii="Times New Roman" w:eastAsia="Times New Roman" w:hAnsi="Times New Roman" w:cs="Times New Roman"/>
      <w:b/>
      <w:bCs/>
      <w:sz w:val="36"/>
      <w:szCs w:val="36"/>
      <w:lang w:eastAsia="ru-RU"/>
    </w:rPr>
  </w:style>
  <w:style w:type="paragraph" w:styleId="aa">
    <w:name w:val="header"/>
    <w:basedOn w:val="a"/>
    <w:link w:val="ab"/>
    <w:uiPriority w:val="99"/>
    <w:unhideWhenUsed/>
    <w:rsid w:val="00AF4FB8"/>
    <w:pPr>
      <w:tabs>
        <w:tab w:val="center" w:pos="4677"/>
        <w:tab w:val="right" w:pos="9355"/>
      </w:tabs>
    </w:pPr>
  </w:style>
  <w:style w:type="character" w:customStyle="1" w:styleId="ab">
    <w:name w:val="Верхний колонтитул Знак"/>
    <w:basedOn w:val="a0"/>
    <w:link w:val="aa"/>
    <w:uiPriority w:val="99"/>
    <w:rsid w:val="00AF4FB8"/>
    <w:rPr>
      <w:rFonts w:ascii="Times New Roman" w:hAnsi="Times New Roman"/>
      <w:sz w:val="28"/>
    </w:rPr>
  </w:style>
  <w:style w:type="paragraph" w:styleId="ac">
    <w:name w:val="footer"/>
    <w:basedOn w:val="a"/>
    <w:link w:val="ad"/>
    <w:uiPriority w:val="99"/>
    <w:unhideWhenUsed/>
    <w:rsid w:val="00AF4FB8"/>
    <w:pPr>
      <w:tabs>
        <w:tab w:val="center" w:pos="4677"/>
        <w:tab w:val="right" w:pos="9355"/>
      </w:tabs>
    </w:pPr>
  </w:style>
  <w:style w:type="character" w:customStyle="1" w:styleId="ad">
    <w:name w:val="Нижний колонтитул Знак"/>
    <w:basedOn w:val="a0"/>
    <w:link w:val="ac"/>
    <w:uiPriority w:val="99"/>
    <w:rsid w:val="00AF4FB8"/>
    <w:rPr>
      <w:rFonts w:ascii="Times New Roman" w:hAnsi="Times New Roman"/>
      <w:sz w:val="28"/>
    </w:rPr>
  </w:style>
  <w:style w:type="character" w:styleId="ae">
    <w:name w:val="annotation reference"/>
    <w:basedOn w:val="a0"/>
    <w:uiPriority w:val="99"/>
    <w:semiHidden/>
    <w:unhideWhenUsed/>
    <w:rsid w:val="00C00EFB"/>
    <w:rPr>
      <w:sz w:val="16"/>
      <w:szCs w:val="16"/>
    </w:rPr>
  </w:style>
  <w:style w:type="paragraph" w:styleId="af">
    <w:name w:val="annotation text"/>
    <w:basedOn w:val="a"/>
    <w:link w:val="af0"/>
    <w:uiPriority w:val="99"/>
    <w:semiHidden/>
    <w:unhideWhenUsed/>
    <w:rsid w:val="00C00EFB"/>
    <w:rPr>
      <w:sz w:val="20"/>
      <w:szCs w:val="20"/>
    </w:rPr>
  </w:style>
  <w:style w:type="character" w:customStyle="1" w:styleId="af0">
    <w:name w:val="Текст примечания Знак"/>
    <w:basedOn w:val="a0"/>
    <w:link w:val="af"/>
    <w:uiPriority w:val="99"/>
    <w:semiHidden/>
    <w:rsid w:val="00C00EFB"/>
    <w:rPr>
      <w:rFonts w:ascii="Times New Roman" w:hAnsi="Times New Roman"/>
      <w:sz w:val="20"/>
      <w:szCs w:val="20"/>
    </w:rPr>
  </w:style>
  <w:style w:type="paragraph" w:styleId="af1">
    <w:name w:val="annotation subject"/>
    <w:basedOn w:val="af"/>
    <w:next w:val="af"/>
    <w:link w:val="af2"/>
    <w:uiPriority w:val="99"/>
    <w:semiHidden/>
    <w:unhideWhenUsed/>
    <w:rsid w:val="00C00EFB"/>
    <w:rPr>
      <w:b/>
      <w:bCs/>
    </w:rPr>
  </w:style>
  <w:style w:type="character" w:customStyle="1" w:styleId="af2">
    <w:name w:val="Тема примечания Знак"/>
    <w:basedOn w:val="af0"/>
    <w:link w:val="af1"/>
    <w:uiPriority w:val="99"/>
    <w:semiHidden/>
    <w:rsid w:val="00C00EFB"/>
    <w:rPr>
      <w:rFonts w:ascii="Times New Roman" w:hAnsi="Times New Roman"/>
      <w:b/>
      <w:bCs/>
      <w:sz w:val="20"/>
      <w:szCs w:val="20"/>
    </w:rPr>
  </w:style>
  <w:style w:type="paragraph" w:styleId="af3">
    <w:name w:val="Block Text"/>
    <w:basedOn w:val="a"/>
    <w:rsid w:val="00E9333F"/>
    <w:pPr>
      <w:ind w:left="851" w:right="284" w:firstLine="0"/>
    </w:pPr>
    <w:rPr>
      <w:rFonts w:eastAsia="Times New Roman" w:cs="Times New Roman"/>
      <w:szCs w:val="20"/>
      <w:lang w:eastAsia="ru-RU"/>
    </w:rPr>
  </w:style>
  <w:style w:type="paragraph" w:customStyle="1" w:styleId="Style3">
    <w:name w:val="Style3"/>
    <w:basedOn w:val="a"/>
    <w:rsid w:val="0058438C"/>
    <w:pPr>
      <w:widowControl w:val="0"/>
      <w:autoSpaceDE w:val="0"/>
      <w:autoSpaceDN w:val="0"/>
      <w:adjustRightInd w:val="0"/>
      <w:spacing w:line="643" w:lineRule="exact"/>
      <w:ind w:firstLine="0"/>
      <w:jc w:val="right"/>
    </w:pPr>
    <w:rPr>
      <w:rFonts w:eastAsia="Times New Roman" w:cs="Times New Roman"/>
      <w:sz w:val="24"/>
      <w:szCs w:val="24"/>
      <w:lang w:eastAsia="ru-RU"/>
    </w:rPr>
  </w:style>
  <w:style w:type="character" w:customStyle="1" w:styleId="FontStyle14">
    <w:name w:val="Font Style14"/>
    <w:uiPriority w:val="99"/>
    <w:rsid w:val="0058438C"/>
    <w:rPr>
      <w:rFonts w:ascii="Times New Roman" w:hAnsi="Times New Roman" w:cs="Times New Roman"/>
      <w:b/>
      <w:bCs/>
      <w:sz w:val="34"/>
      <w:szCs w:val="34"/>
    </w:rPr>
  </w:style>
  <w:style w:type="character" w:styleId="af4">
    <w:name w:val="Emphasis"/>
    <w:uiPriority w:val="20"/>
    <w:qFormat/>
    <w:rsid w:val="00E6020C"/>
    <w:rPr>
      <w:i/>
      <w:iCs/>
    </w:rPr>
  </w:style>
  <w:style w:type="character" w:customStyle="1" w:styleId="st">
    <w:name w:val="st"/>
    <w:rsid w:val="00E6020C"/>
  </w:style>
  <w:style w:type="character" w:customStyle="1" w:styleId="a7">
    <w:name w:val="Абзац списка Знак"/>
    <w:link w:val="a6"/>
    <w:uiPriority w:val="34"/>
    <w:locked/>
    <w:rsid w:val="0006699B"/>
    <w:rPr>
      <w:rFonts w:ascii="Times New Roman" w:hAnsi="Times New Roman"/>
      <w:sz w:val="28"/>
    </w:rPr>
  </w:style>
  <w:style w:type="character" w:styleId="af5">
    <w:name w:val="Strong"/>
    <w:basedOn w:val="a0"/>
    <w:uiPriority w:val="22"/>
    <w:qFormat/>
    <w:rsid w:val="007A3C29"/>
    <w:rPr>
      <w:b/>
      <w:bCs/>
    </w:rPr>
  </w:style>
  <w:style w:type="character" w:customStyle="1" w:styleId="sectiontitle">
    <w:name w:val="section__title"/>
    <w:basedOn w:val="a0"/>
    <w:rsid w:val="00C24F5F"/>
  </w:style>
  <w:style w:type="table" w:customStyle="1" w:styleId="OTR23">
    <w:name w:val="OTR23"/>
    <w:basedOn w:val="a1"/>
    <w:rsid w:val="006964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008">
      <w:bodyDiv w:val="1"/>
      <w:marLeft w:val="0"/>
      <w:marRight w:val="0"/>
      <w:marTop w:val="0"/>
      <w:marBottom w:val="0"/>
      <w:divBdr>
        <w:top w:val="none" w:sz="0" w:space="0" w:color="auto"/>
        <w:left w:val="none" w:sz="0" w:space="0" w:color="auto"/>
        <w:bottom w:val="none" w:sz="0" w:space="0" w:color="auto"/>
        <w:right w:val="none" w:sz="0" w:space="0" w:color="auto"/>
      </w:divBdr>
    </w:div>
    <w:div w:id="206839553">
      <w:bodyDiv w:val="1"/>
      <w:marLeft w:val="0"/>
      <w:marRight w:val="0"/>
      <w:marTop w:val="0"/>
      <w:marBottom w:val="0"/>
      <w:divBdr>
        <w:top w:val="none" w:sz="0" w:space="0" w:color="auto"/>
        <w:left w:val="none" w:sz="0" w:space="0" w:color="auto"/>
        <w:bottom w:val="none" w:sz="0" w:space="0" w:color="auto"/>
        <w:right w:val="none" w:sz="0" w:space="0" w:color="auto"/>
      </w:divBdr>
    </w:div>
    <w:div w:id="325939743">
      <w:bodyDiv w:val="1"/>
      <w:marLeft w:val="0"/>
      <w:marRight w:val="0"/>
      <w:marTop w:val="0"/>
      <w:marBottom w:val="0"/>
      <w:divBdr>
        <w:top w:val="none" w:sz="0" w:space="0" w:color="auto"/>
        <w:left w:val="none" w:sz="0" w:space="0" w:color="auto"/>
        <w:bottom w:val="none" w:sz="0" w:space="0" w:color="auto"/>
        <w:right w:val="none" w:sz="0" w:space="0" w:color="auto"/>
      </w:divBdr>
    </w:div>
    <w:div w:id="697389817">
      <w:bodyDiv w:val="1"/>
      <w:marLeft w:val="0"/>
      <w:marRight w:val="0"/>
      <w:marTop w:val="0"/>
      <w:marBottom w:val="0"/>
      <w:divBdr>
        <w:top w:val="none" w:sz="0" w:space="0" w:color="auto"/>
        <w:left w:val="none" w:sz="0" w:space="0" w:color="auto"/>
        <w:bottom w:val="none" w:sz="0" w:space="0" w:color="auto"/>
        <w:right w:val="none" w:sz="0" w:space="0" w:color="auto"/>
      </w:divBdr>
    </w:div>
    <w:div w:id="810906736">
      <w:bodyDiv w:val="1"/>
      <w:marLeft w:val="0"/>
      <w:marRight w:val="0"/>
      <w:marTop w:val="0"/>
      <w:marBottom w:val="0"/>
      <w:divBdr>
        <w:top w:val="none" w:sz="0" w:space="0" w:color="auto"/>
        <w:left w:val="none" w:sz="0" w:space="0" w:color="auto"/>
        <w:bottom w:val="none" w:sz="0" w:space="0" w:color="auto"/>
        <w:right w:val="none" w:sz="0" w:space="0" w:color="auto"/>
      </w:divBdr>
    </w:div>
    <w:div w:id="1329362289">
      <w:bodyDiv w:val="1"/>
      <w:marLeft w:val="0"/>
      <w:marRight w:val="0"/>
      <w:marTop w:val="0"/>
      <w:marBottom w:val="0"/>
      <w:divBdr>
        <w:top w:val="none" w:sz="0" w:space="0" w:color="auto"/>
        <w:left w:val="none" w:sz="0" w:space="0" w:color="auto"/>
        <w:bottom w:val="none" w:sz="0" w:space="0" w:color="auto"/>
        <w:right w:val="none" w:sz="0" w:space="0" w:color="auto"/>
      </w:divBdr>
    </w:div>
    <w:div w:id="1662150671">
      <w:bodyDiv w:val="1"/>
      <w:marLeft w:val="0"/>
      <w:marRight w:val="0"/>
      <w:marTop w:val="0"/>
      <w:marBottom w:val="0"/>
      <w:divBdr>
        <w:top w:val="none" w:sz="0" w:space="0" w:color="auto"/>
        <w:left w:val="none" w:sz="0" w:space="0" w:color="auto"/>
        <w:bottom w:val="none" w:sz="0" w:space="0" w:color="auto"/>
        <w:right w:val="none" w:sz="0" w:space="0" w:color="auto"/>
      </w:divBdr>
    </w:div>
    <w:div w:id="1679229618">
      <w:bodyDiv w:val="1"/>
      <w:marLeft w:val="0"/>
      <w:marRight w:val="0"/>
      <w:marTop w:val="0"/>
      <w:marBottom w:val="0"/>
      <w:divBdr>
        <w:top w:val="none" w:sz="0" w:space="0" w:color="auto"/>
        <w:left w:val="none" w:sz="0" w:space="0" w:color="auto"/>
        <w:bottom w:val="none" w:sz="0" w:space="0" w:color="auto"/>
        <w:right w:val="none" w:sz="0" w:space="0" w:color="auto"/>
      </w:divBdr>
    </w:div>
    <w:div w:id="1949388831">
      <w:bodyDiv w:val="1"/>
      <w:marLeft w:val="0"/>
      <w:marRight w:val="0"/>
      <w:marTop w:val="0"/>
      <w:marBottom w:val="0"/>
      <w:divBdr>
        <w:top w:val="none" w:sz="0" w:space="0" w:color="auto"/>
        <w:left w:val="none" w:sz="0" w:space="0" w:color="auto"/>
        <w:bottom w:val="none" w:sz="0" w:space="0" w:color="auto"/>
        <w:right w:val="none" w:sz="0" w:space="0" w:color="auto"/>
      </w:divBdr>
    </w:div>
    <w:div w:id="20957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32467-07CC-4B36-A5F9-9777193E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Манаенкова Мария Сергеевна</cp:lastModifiedBy>
  <cp:revision>5</cp:revision>
  <cp:lastPrinted>2017-11-01T07:40:00Z</cp:lastPrinted>
  <dcterms:created xsi:type="dcterms:W3CDTF">2026-05-20T08:52:00Z</dcterms:created>
  <dcterms:modified xsi:type="dcterms:W3CDTF">2026-05-22T09:05:00Z</dcterms:modified>
</cp:coreProperties>
</file>