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2FF" w:rsidRDefault="009022FF" w:rsidP="009022FF">
      <w:pPr>
        <w:jc w:val="right"/>
      </w:pPr>
      <w:r>
        <w:t xml:space="preserve">Приложение к договору №1  </w:t>
      </w:r>
    </w:p>
    <w:p w:rsidR="009022FF" w:rsidRDefault="009022FF" w:rsidP="009022FF">
      <w:pPr>
        <w:jc w:val="right"/>
      </w:pPr>
    </w:p>
    <w:p w:rsidR="009022FF" w:rsidRDefault="009022FF" w:rsidP="009022FF">
      <w:pPr>
        <w:jc w:val="right"/>
      </w:pPr>
    </w:p>
    <w:p w:rsidR="00C67030" w:rsidRPr="009022FF" w:rsidRDefault="009022FF" w:rsidP="009022FF">
      <w:pPr>
        <w:jc w:val="center"/>
        <w:rPr>
          <w:b/>
        </w:rPr>
      </w:pPr>
      <w:r w:rsidRPr="009022FF">
        <w:rPr>
          <w:b/>
        </w:rPr>
        <w:t>Спецификация</w:t>
      </w:r>
    </w:p>
    <w:p w:rsidR="00E24214" w:rsidRDefault="00E24214"/>
    <w:p w:rsidR="00426D12" w:rsidRDefault="00426D12" w:rsidP="00426D12">
      <w:r w:rsidRPr="00426D12">
        <w:t>Курс повышения квалификации Организация государственных и муниципальных закупок (последние изменения по закону № 44-ФЗ)</w:t>
      </w:r>
    </w:p>
    <w:p w:rsidR="00FB0660" w:rsidRDefault="00FB0660" w:rsidP="00426D12"/>
    <w:p w:rsidR="00FB0660" w:rsidRDefault="00FB0660" w:rsidP="00FB0660">
      <w:pPr>
        <w:pStyle w:val="a4"/>
        <w:numPr>
          <w:ilvl w:val="0"/>
          <w:numId w:val="3"/>
        </w:numPr>
      </w:pPr>
      <w:r>
        <w:t>Место оказания услуг: г. Санкт-Петербург</w:t>
      </w:r>
    </w:p>
    <w:p w:rsidR="00FB0660" w:rsidRDefault="00FB0660" w:rsidP="00FB0660">
      <w:pPr>
        <w:pStyle w:val="a4"/>
        <w:numPr>
          <w:ilvl w:val="0"/>
          <w:numId w:val="3"/>
        </w:numPr>
      </w:pPr>
      <w:r>
        <w:t>С выдачей документа Удостоверение о повышении квалификации в объеме не менее 72 часов, (Сведения об удостоверении передаются в федеральную информационную систему «Федеральный реестр сведений о документах об образовании и (или) о квалификации» (ФИС ФРДО), а также сборника информационно-справочных материалов;</w:t>
      </w:r>
    </w:p>
    <w:p w:rsidR="00FB0660" w:rsidRDefault="00FB0660" w:rsidP="00FB0660">
      <w:pPr>
        <w:pStyle w:val="a4"/>
        <w:numPr>
          <w:ilvl w:val="0"/>
          <w:numId w:val="3"/>
        </w:numPr>
      </w:pPr>
      <w:r>
        <w:t>Сроки оказания услуг: с момента заключения Контракта по 30.08.2026</w:t>
      </w:r>
    </w:p>
    <w:p w:rsidR="00FB0660" w:rsidRDefault="00FB0660" w:rsidP="00FB0660">
      <w:pPr>
        <w:pStyle w:val="a4"/>
        <w:numPr>
          <w:ilvl w:val="0"/>
          <w:numId w:val="3"/>
        </w:numPr>
      </w:pPr>
      <w:r>
        <w:t>Форма обучения – очно-заочная, с применением дистанционных образовательных технологий. С обязательным частичным обучением в очной форме. (Не менее 4 учебных дней в очной форме с практикумом</w:t>
      </w:r>
    </w:p>
    <w:p w:rsidR="00426D12" w:rsidRDefault="00426D12" w:rsidP="00426D12"/>
    <w:p w:rsidR="00426D12" w:rsidRDefault="00426D12" w:rsidP="00426D12">
      <w:r>
        <w:t xml:space="preserve">Программа должна включать в себя: </w:t>
      </w:r>
    </w:p>
    <w:p w:rsidR="00426D12" w:rsidRDefault="00426D12" w:rsidP="00426D12"/>
    <w:p w:rsidR="00426D12" w:rsidRPr="00426D12" w:rsidRDefault="00426D12" w:rsidP="00426D12">
      <w:pPr>
        <w:widowControl/>
        <w:numPr>
          <w:ilvl w:val="0"/>
          <w:numId w:val="1"/>
        </w:numPr>
        <w:shd w:val="clear" w:color="auto" w:fill="FFFFFF"/>
        <w:suppressAutoHyphens w:val="0"/>
        <w:autoSpaceDE/>
        <w:textAlignment w:val="baseline"/>
        <w:rPr>
          <w:sz w:val="21"/>
          <w:szCs w:val="21"/>
          <w:lang w:eastAsia="ru-RU"/>
        </w:rPr>
      </w:pPr>
      <w:r w:rsidRPr="00426D12">
        <w:rPr>
          <w:rFonts w:ascii="inherit" w:hAnsi="inherit"/>
          <w:b/>
          <w:bCs/>
          <w:sz w:val="21"/>
          <w:szCs w:val="21"/>
          <w:bdr w:val="none" w:sz="0" w:space="0" w:color="auto" w:frame="1"/>
          <w:lang w:eastAsia="ru-RU"/>
        </w:rPr>
        <w:t>Особенности применения Федерального закона «О контрактной системе в сфере закупок товаров, работ, услуг для обеспечения государственных и муниципальных нужд»</w:t>
      </w:r>
      <w:r w:rsidRPr="00426D12">
        <w:rPr>
          <w:sz w:val="21"/>
          <w:szCs w:val="21"/>
          <w:lang w:eastAsia="ru-RU"/>
        </w:rPr>
        <w:t> от 05.04.2013 № 44-ФЗ в части подготовки квалифицированных кадров в сфере закупок. Пилотный проект изменения уровней профессионального образования в России. Новые положения по получению квалификации по государственному образовательному сертификату. Требования профессиональных стандартов «Специалист в сфере закупок» и «Эксперт в сфере закупок» к образованию и опыту работы должностных лиц заказчика. Особенности работы комиссии по осуществлению закупок. Новые полномочия Комиссии по осуществлению закупок по отклонению заявок участников закупки. Требования к экспертам и порядку проведения своими силами экспертизы результатов приемки товаров, работ и услуг. Примеры положений заказчика об экспертизе своими силами, о приемочной комиссии. Урегулирование конфликта интересов в сфере закупок по Законам № 44-ФЗ и № 273-ФЗ. Обзор судебной практики по урегулированию конфликта интересов.</w:t>
      </w:r>
    </w:p>
    <w:p w:rsidR="00426D12" w:rsidRPr="00426D12" w:rsidRDefault="00426D12" w:rsidP="00426D12">
      <w:pPr>
        <w:widowControl/>
        <w:numPr>
          <w:ilvl w:val="0"/>
          <w:numId w:val="1"/>
        </w:numPr>
        <w:shd w:val="clear" w:color="auto" w:fill="FFFFFF"/>
        <w:suppressAutoHyphens w:val="0"/>
        <w:autoSpaceDE/>
        <w:textAlignment w:val="baseline"/>
        <w:rPr>
          <w:sz w:val="21"/>
          <w:szCs w:val="21"/>
          <w:lang w:eastAsia="ru-RU"/>
        </w:rPr>
      </w:pPr>
      <w:r w:rsidRPr="00426D12">
        <w:rPr>
          <w:rFonts w:ascii="inherit" w:hAnsi="inherit"/>
          <w:b/>
          <w:bCs/>
          <w:sz w:val="21"/>
          <w:szCs w:val="21"/>
          <w:bdr w:val="none" w:sz="0" w:space="0" w:color="auto" w:frame="1"/>
          <w:lang w:eastAsia="ru-RU"/>
        </w:rPr>
        <w:t>Основные изменения в Законе № 44-ФЗ по правилам описания объекта закупки в рамках национального режима.</w:t>
      </w:r>
      <w:r w:rsidRPr="00426D12">
        <w:rPr>
          <w:sz w:val="21"/>
          <w:szCs w:val="21"/>
          <w:lang w:eastAsia="ru-RU"/>
        </w:rPr>
        <w:t> Разъяснения Минфина России по применению КТРУ в национальном режиме. Проверка технического задания на отсутствие требований, ограничивающих конкуренцию. Типичные ошибки при составлении технического задания. Порядок и практика проверки заказчиком соответствия единым и дополнительным требования к участникам закупки, установленных статьей 31 Закона № 44-ФЗ. Порядок использования Реестра недостоверных сведений, предоставленных участниками закупок. Единого электронного государственного реестра результатов интеллектуальной деятельности, реестра иностранных агентов, перечня юридических лиц, в отношении которых применяются специальные экономические меры и др.</w:t>
      </w:r>
    </w:p>
    <w:p w:rsidR="00426D12" w:rsidRPr="00426D12" w:rsidRDefault="00426D12" w:rsidP="00426D12">
      <w:pPr>
        <w:widowControl/>
        <w:numPr>
          <w:ilvl w:val="0"/>
          <w:numId w:val="1"/>
        </w:numPr>
        <w:shd w:val="clear" w:color="auto" w:fill="FFFFFF"/>
        <w:suppressAutoHyphens w:val="0"/>
        <w:autoSpaceDE/>
        <w:textAlignment w:val="baseline"/>
        <w:rPr>
          <w:sz w:val="21"/>
          <w:szCs w:val="21"/>
          <w:lang w:eastAsia="ru-RU"/>
        </w:rPr>
      </w:pPr>
      <w:r w:rsidRPr="00426D12">
        <w:rPr>
          <w:rFonts w:ascii="inherit" w:hAnsi="inherit"/>
          <w:b/>
          <w:bCs/>
          <w:sz w:val="21"/>
          <w:szCs w:val="21"/>
          <w:bdr w:val="none" w:sz="0" w:space="0" w:color="auto" w:frame="1"/>
          <w:lang w:eastAsia="ru-RU"/>
        </w:rPr>
        <w:t>Новые требования Закона № 44-ФЗ по применению национального режима.</w:t>
      </w:r>
      <w:r w:rsidRPr="00426D12">
        <w:rPr>
          <w:sz w:val="21"/>
          <w:szCs w:val="21"/>
          <w:lang w:eastAsia="ru-RU"/>
        </w:rPr>
        <w:t> Понятие запретов и ограничений поставки иностранных товаров, выполнения работ (оказания услуг) иностранными лицами, установления преимуществ товарам российского происхождения. Анализ положений статей в Законе № 44-ФЗ по предоставлению национального режима при осуществлении закупок. Новые требования по ежегодному отчету об объеме закупок товаров российского происхождения, работ, услуг, соответственно выполняемых, оказываемых российскими лицами. Оценка результатов осуществления в отчетном году закупок российской продукции. Изменения содержания извещения о закупке по национальному режиму. Новые требования по заполнению заявки участником закупки при применении национального режима. Новые случаи сопоставления заявок по степени удовлетворения требованиям к российской промышленной продукции.</w:t>
      </w:r>
    </w:p>
    <w:p w:rsidR="00426D12" w:rsidRPr="00426D12" w:rsidRDefault="00426D12" w:rsidP="00426D12">
      <w:pPr>
        <w:widowControl/>
        <w:numPr>
          <w:ilvl w:val="0"/>
          <w:numId w:val="1"/>
        </w:numPr>
        <w:shd w:val="clear" w:color="auto" w:fill="FFFFFF"/>
        <w:suppressAutoHyphens w:val="0"/>
        <w:autoSpaceDE/>
        <w:textAlignment w:val="baseline"/>
        <w:rPr>
          <w:sz w:val="21"/>
          <w:szCs w:val="21"/>
          <w:lang w:eastAsia="ru-RU"/>
        </w:rPr>
      </w:pPr>
      <w:r w:rsidRPr="00426D12">
        <w:rPr>
          <w:rFonts w:ascii="inherit" w:hAnsi="inherit"/>
          <w:b/>
          <w:bCs/>
          <w:sz w:val="21"/>
          <w:szCs w:val="21"/>
          <w:bdr w:val="none" w:sz="0" w:space="0" w:color="auto" w:frame="1"/>
          <w:lang w:eastAsia="ru-RU"/>
        </w:rPr>
        <w:t>Анализ изменений и положений постановления Правительства РФ</w:t>
      </w:r>
      <w:r w:rsidRPr="00426D12">
        <w:rPr>
          <w:sz w:val="21"/>
          <w:szCs w:val="21"/>
          <w:lang w:eastAsia="ru-RU"/>
        </w:rPr>
        <w:t xml:space="preserve"> от 23.12.2024 № 1875 «О мерах по предоставлению национального режима при осуществлении закупок товаров, </w:t>
      </w:r>
      <w:r w:rsidRPr="00426D12">
        <w:rPr>
          <w:sz w:val="21"/>
          <w:szCs w:val="21"/>
          <w:lang w:eastAsia="ru-RU"/>
        </w:rPr>
        <w:lastRenderedPageBreak/>
        <w:t>работ, услуг для обеспечения государственных и муниципальных нужд, закупок товаров, работ, услуг отдельными видами юридических лиц». Требования об информации и документах, подтверждающих страну происхождения товара. Понятие ГИСП, реестра российской промышленной продукции, реестра евразийской промышленной продукции. Анализ положений постановления Правительства РФ от 17.07.2015 № 719. Понятие уровня радиоэлектронной продукции. Сравнение заявок участников закупки по совокупному количеству баллов, уровню радиоэлектронной продукции, месту синтеза молекулы действующего вещества при производстве фармацевтических субстанций. Реестры программ и баз данных. Новые требования Федерального закона от 07.04.2025 № 58-ФЗ по перечню доверенных российских программ для ЭВМ и баз данных. Сопоставление заявок по соответствию требованиям к доверенному программному обеспечению. Исключения, при которых не выполняются требования по запретам и ограничениям закупки иностранных товаров (работ, услуг). Пример обоснования неприменения запрета при закупке программного обеспечения. Форма отчёта об объеме закупок товаров российского происхождения.</w:t>
      </w:r>
    </w:p>
    <w:p w:rsidR="00426D12" w:rsidRPr="00426D12" w:rsidRDefault="00426D12" w:rsidP="00426D12">
      <w:pPr>
        <w:widowControl/>
        <w:numPr>
          <w:ilvl w:val="0"/>
          <w:numId w:val="1"/>
        </w:numPr>
        <w:shd w:val="clear" w:color="auto" w:fill="FFFFFF"/>
        <w:suppressAutoHyphens w:val="0"/>
        <w:autoSpaceDE/>
        <w:textAlignment w:val="baseline"/>
        <w:rPr>
          <w:sz w:val="21"/>
          <w:szCs w:val="21"/>
          <w:lang w:eastAsia="ru-RU"/>
        </w:rPr>
      </w:pPr>
      <w:r w:rsidRPr="00426D12">
        <w:rPr>
          <w:rFonts w:ascii="inherit" w:hAnsi="inherit"/>
          <w:b/>
          <w:bCs/>
          <w:sz w:val="21"/>
          <w:szCs w:val="21"/>
          <w:bdr w:val="none" w:sz="0" w:space="0" w:color="auto" w:frame="1"/>
          <w:lang w:eastAsia="ru-RU"/>
        </w:rPr>
        <w:t>Особенности обоснования начальной (максимальной) цены контракта, цены контракта с единственным поставщиком при национальном режиме.</w:t>
      </w:r>
      <w:r w:rsidRPr="00426D12">
        <w:rPr>
          <w:sz w:val="21"/>
          <w:szCs w:val="21"/>
          <w:lang w:eastAsia="ru-RU"/>
        </w:rPr>
        <w:t> Особенности формирования НМЦК по отдельным видам закупок. Новые требования по запросам о предоставлении информации о цене товаров не менее чем у 3 субъектов деятельности в сфере промышленности. Проблемы поиска информации в каталоге предприятий ГИСП. Разъяснения Минфина России по особенностям определения НМЦК. Алгоритмы определения, обоснования НМЦК и направления запросов. Иной метод обоснования НМЦК, как основной метод в современных условиях. Правила подготовки обоснования невозможности применения методов, перечисленных в ч. 1 ст. 22 Закона № 44-ФЗ.</w:t>
      </w:r>
    </w:p>
    <w:p w:rsidR="00426D12" w:rsidRPr="00426D12" w:rsidRDefault="00426D12" w:rsidP="00426D12">
      <w:pPr>
        <w:widowControl/>
        <w:numPr>
          <w:ilvl w:val="0"/>
          <w:numId w:val="1"/>
        </w:numPr>
        <w:shd w:val="clear" w:color="auto" w:fill="FFFFFF"/>
        <w:suppressAutoHyphens w:val="0"/>
        <w:autoSpaceDE/>
        <w:textAlignment w:val="baseline"/>
        <w:rPr>
          <w:sz w:val="21"/>
          <w:szCs w:val="21"/>
          <w:lang w:eastAsia="ru-RU"/>
        </w:rPr>
      </w:pPr>
      <w:r w:rsidRPr="00426D12">
        <w:rPr>
          <w:rFonts w:ascii="inherit" w:hAnsi="inherit"/>
          <w:b/>
          <w:bCs/>
          <w:sz w:val="21"/>
          <w:szCs w:val="21"/>
          <w:bdr w:val="none" w:sz="0" w:space="0" w:color="auto" w:frame="1"/>
          <w:lang w:eastAsia="ru-RU"/>
        </w:rPr>
        <w:t>Антимонопольные требования при проведении закупок.</w:t>
      </w:r>
      <w:r w:rsidRPr="00426D12">
        <w:rPr>
          <w:sz w:val="21"/>
          <w:szCs w:val="21"/>
          <w:lang w:eastAsia="ru-RU"/>
        </w:rPr>
        <w:t> Запреты на действия участников закупок, ограничивающие конкуренцию. Недобросовестная конкуренция. Антимонопольные требования при проведении закупок. Порядок обмена информацией ЕИС в сфере закупок с новой государственно информационной системой по предупреждению, выявлению и пресечению ограничивающих конкуренцию соглашений (ГИС «</w:t>
      </w:r>
      <w:proofErr w:type="spellStart"/>
      <w:r w:rsidRPr="00426D12">
        <w:rPr>
          <w:sz w:val="21"/>
          <w:szCs w:val="21"/>
          <w:lang w:eastAsia="ru-RU"/>
        </w:rPr>
        <w:t>Антикартель</w:t>
      </w:r>
      <w:proofErr w:type="spellEnd"/>
      <w:r w:rsidRPr="00426D12">
        <w:rPr>
          <w:sz w:val="21"/>
          <w:szCs w:val="21"/>
          <w:lang w:eastAsia="ru-RU"/>
        </w:rPr>
        <w:t>»). Постановление Правительства РФ от 28.11.2025 № 1933. Типовые примеры ограничения конкуренции в сфере закупок. Судебная и административная практика.</w:t>
      </w:r>
    </w:p>
    <w:p w:rsidR="00426D12" w:rsidRPr="00426D12" w:rsidRDefault="00426D12" w:rsidP="00426D12">
      <w:pPr>
        <w:widowControl/>
        <w:numPr>
          <w:ilvl w:val="0"/>
          <w:numId w:val="1"/>
        </w:numPr>
        <w:shd w:val="clear" w:color="auto" w:fill="FFFFFF"/>
        <w:suppressAutoHyphens w:val="0"/>
        <w:autoSpaceDE/>
        <w:textAlignment w:val="baseline"/>
        <w:rPr>
          <w:sz w:val="21"/>
          <w:szCs w:val="21"/>
          <w:lang w:eastAsia="ru-RU"/>
        </w:rPr>
      </w:pPr>
      <w:r w:rsidRPr="00426D12">
        <w:rPr>
          <w:rFonts w:ascii="inherit" w:hAnsi="inherit"/>
          <w:b/>
          <w:bCs/>
          <w:sz w:val="21"/>
          <w:szCs w:val="21"/>
          <w:bdr w:val="none" w:sz="0" w:space="0" w:color="auto" w:frame="1"/>
          <w:lang w:eastAsia="ru-RU"/>
        </w:rPr>
        <w:t>Государственные и муниципальные контракты. </w:t>
      </w:r>
      <w:r w:rsidRPr="00426D12">
        <w:rPr>
          <w:sz w:val="21"/>
          <w:szCs w:val="21"/>
          <w:lang w:eastAsia="ru-RU"/>
        </w:rPr>
        <w:t>Новые требования к содержанию контракта. Порядок исполнения, изменения, расторжения контракта. Новые случаи изменения существенных условий контракта. Новые требованию по запрету при исполнении контракта замены радиоэлектронной продукции и лекарственных препаратов на товары, не соответствующие правилам национального режима. Новые случаи расторжения контракта в одностороннем порядке. Применение неустойки (штрафов, пени) при ненадлежащем исполнении контракта поставщиком (заказчиком). Случаи обязательного списания неустойки. Административная и судебная практика по включению информации в РНП, возмещению ущерба, отмены неустойки и др.</w:t>
      </w:r>
    </w:p>
    <w:p w:rsidR="00426D12" w:rsidRPr="00426D12" w:rsidRDefault="00426D12" w:rsidP="00426D12">
      <w:pPr>
        <w:widowControl/>
        <w:numPr>
          <w:ilvl w:val="0"/>
          <w:numId w:val="1"/>
        </w:numPr>
        <w:shd w:val="clear" w:color="auto" w:fill="FFFFFF"/>
        <w:suppressAutoHyphens w:val="0"/>
        <w:autoSpaceDE/>
        <w:textAlignment w:val="baseline"/>
        <w:rPr>
          <w:sz w:val="21"/>
          <w:szCs w:val="21"/>
          <w:lang w:eastAsia="ru-RU"/>
        </w:rPr>
      </w:pPr>
      <w:r w:rsidRPr="00426D12">
        <w:rPr>
          <w:rFonts w:ascii="inherit" w:hAnsi="inherit"/>
          <w:b/>
          <w:bCs/>
          <w:sz w:val="21"/>
          <w:szCs w:val="21"/>
          <w:bdr w:val="none" w:sz="0" w:space="0" w:color="auto" w:frame="1"/>
          <w:lang w:eastAsia="ru-RU"/>
        </w:rPr>
        <w:t>Система контроля в сфере закупок по Закону № 44-ФЗ. Порядок обжалования действий (бездействий) заказчика</w:t>
      </w:r>
      <w:r w:rsidRPr="00426D12">
        <w:rPr>
          <w:sz w:val="21"/>
          <w:szCs w:val="21"/>
          <w:lang w:eastAsia="ru-RU"/>
        </w:rPr>
        <w:t>, комиссии по осуществлению закупок, должностных лиц контрактной службы, контрактного управляющего, оператора электронной площадки по Закону № 44-ФЗ. </w:t>
      </w:r>
      <w:r w:rsidRPr="00426D12">
        <w:rPr>
          <w:rFonts w:ascii="inherit" w:hAnsi="inherit"/>
          <w:b/>
          <w:bCs/>
          <w:sz w:val="21"/>
          <w:szCs w:val="21"/>
          <w:bdr w:val="none" w:sz="0" w:space="0" w:color="auto" w:frame="1"/>
          <w:lang w:eastAsia="ru-RU"/>
        </w:rPr>
        <w:t>Ответственность должностных лиц</w:t>
      </w:r>
      <w:r w:rsidRPr="00426D12">
        <w:rPr>
          <w:sz w:val="21"/>
          <w:szCs w:val="21"/>
          <w:lang w:eastAsia="ru-RU"/>
        </w:rPr>
        <w:t> заказчика за нарушение законодательства РФ в сфере закупок. Новые статьи в КоАП РФ за нарушения в сфере государственных закупок по Закону № 44-ФЗ. Административная ответственность с 01.01.2026 за нарушения требований казначейского сопровождения средств.</w:t>
      </w:r>
    </w:p>
    <w:p w:rsidR="00426D12" w:rsidRDefault="00426D12" w:rsidP="00426D12">
      <w:bookmarkStart w:id="0" w:name="_GoBack"/>
      <w:bookmarkEnd w:id="0"/>
    </w:p>
    <w:sectPr w:rsidR="00426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71E90"/>
    <w:multiLevelType w:val="hybridMultilevel"/>
    <w:tmpl w:val="12F0C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96B36"/>
    <w:multiLevelType w:val="multilevel"/>
    <w:tmpl w:val="7BF60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3612E3"/>
    <w:multiLevelType w:val="hybridMultilevel"/>
    <w:tmpl w:val="AA702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F7693"/>
    <w:multiLevelType w:val="hybridMultilevel"/>
    <w:tmpl w:val="8A1CED3E"/>
    <w:lvl w:ilvl="0" w:tplc="419C70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6F0"/>
    <w:rsid w:val="003665AA"/>
    <w:rsid w:val="00426D12"/>
    <w:rsid w:val="009022FF"/>
    <w:rsid w:val="00C67030"/>
    <w:rsid w:val="00DC5B88"/>
    <w:rsid w:val="00E24214"/>
    <w:rsid w:val="00F746F0"/>
    <w:rsid w:val="00FB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5920A"/>
  <w15:chartTrackingRefBased/>
  <w15:docId w15:val="{7C5A0D60-DFA4-4092-AEA7-78DF83E3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21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2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6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2026-05-26T09:30:00Z</dcterms:created>
  <dcterms:modified xsi:type="dcterms:W3CDTF">2026-05-26T09:43:00Z</dcterms:modified>
</cp:coreProperties>
</file>