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2834"/>
        <w:gridCol w:w="2353"/>
        <w:gridCol w:w="2352"/>
        <w:gridCol w:w="2835"/>
      </w:tblGrid>
      <w:tr w:rsidR="00C4512B" w:rsidRPr="003A0AA8" w:rsidTr="00023A82">
        <w:tblPrEx>
          <w:tblCellMar>
            <w:top w:w="0" w:type="dxa"/>
            <w:left w:w="0" w:type="dxa"/>
            <w:bottom w:w="0" w:type="dxa"/>
            <w:right w:w="0" w:type="dxa"/>
          </w:tblCellMar>
        </w:tblPrEx>
        <w:tc>
          <w:tcPr>
            <w:tcW w:w="2834" w:type="dxa"/>
            <w:tcBorders>
              <w:top w:val="nil"/>
              <w:left w:val="nil"/>
              <w:bottom w:val="nil"/>
              <w:right w:val="nil"/>
            </w:tcBorders>
          </w:tcPr>
          <w:p w:rsidR="00C4512B" w:rsidRPr="003A0AA8" w:rsidRDefault="00C4512B">
            <w:pPr>
              <w:widowControl w:val="0"/>
              <w:autoSpaceDE w:val="0"/>
              <w:autoSpaceDN w:val="0"/>
              <w:adjustRightInd w:val="0"/>
              <w:spacing w:after="0" w:line="240" w:lineRule="auto"/>
              <w:rPr>
                <w:rFonts w:ascii="Times New Roman" w:hAnsi="Times New Roman"/>
                <w:color w:val="000000"/>
                <w:sz w:val="18"/>
                <w:szCs w:val="18"/>
              </w:rPr>
            </w:pPr>
            <w:bookmarkStart w:id="0" w:name="_GoBack"/>
            <w:bookmarkEnd w:id="0"/>
          </w:p>
        </w:tc>
        <w:tc>
          <w:tcPr>
            <w:tcW w:w="4705" w:type="dxa"/>
            <w:gridSpan w:val="2"/>
            <w:tcBorders>
              <w:top w:val="nil"/>
              <w:left w:val="nil"/>
              <w:bottom w:val="nil"/>
              <w:right w:val="nil"/>
            </w:tcBorders>
          </w:tcPr>
          <w:p w:rsidR="00C4512B" w:rsidRPr="003A0AA8" w:rsidRDefault="00C4512B">
            <w:pPr>
              <w:widowControl w:val="0"/>
              <w:autoSpaceDE w:val="0"/>
              <w:autoSpaceDN w:val="0"/>
              <w:adjustRightInd w:val="0"/>
              <w:spacing w:after="0" w:line="240" w:lineRule="auto"/>
              <w:jc w:val="center"/>
              <w:rPr>
                <w:rFonts w:ascii="Times New Roman" w:hAnsi="Times New Roman"/>
                <w:b/>
                <w:bCs/>
                <w:color w:val="000000"/>
              </w:rPr>
            </w:pPr>
            <w:r w:rsidRPr="003A0AA8">
              <w:rPr>
                <w:rFonts w:ascii="Times New Roman" w:hAnsi="Times New Roman"/>
                <w:b/>
                <w:bCs/>
                <w:color w:val="000000"/>
              </w:rPr>
              <w:t>КОНТРАКТ № </w:t>
            </w:r>
            <w:r w:rsidR="00A77AC7" w:rsidRPr="003A0AA8">
              <w:rPr>
                <w:rFonts w:ascii="Times New Roman" w:hAnsi="Times New Roman"/>
                <w:b/>
                <w:bCs/>
                <w:color w:val="000000"/>
              </w:rPr>
              <w:t>____________</w:t>
            </w:r>
          </w:p>
          <w:p w:rsidR="00C4512B" w:rsidRPr="003A0AA8" w:rsidRDefault="00C4512B">
            <w:pPr>
              <w:widowControl w:val="0"/>
              <w:autoSpaceDE w:val="0"/>
              <w:autoSpaceDN w:val="0"/>
              <w:adjustRightInd w:val="0"/>
              <w:spacing w:after="0" w:line="240" w:lineRule="auto"/>
              <w:jc w:val="center"/>
              <w:rPr>
                <w:rFonts w:ascii="Times New Roman" w:hAnsi="Times New Roman"/>
                <w:b/>
                <w:bCs/>
                <w:color w:val="000000"/>
                <w:sz w:val="18"/>
                <w:szCs w:val="18"/>
              </w:rPr>
            </w:pPr>
            <w:r w:rsidRPr="003A0AA8">
              <w:rPr>
                <w:rFonts w:ascii="Times New Roman" w:hAnsi="Times New Roman"/>
                <w:b/>
                <w:bCs/>
                <w:color w:val="000000"/>
                <w:sz w:val="18"/>
                <w:szCs w:val="18"/>
              </w:rPr>
              <w:t>на право использования программы для ЭВМ «Контур.Экстерн» и оказание услуг по сопровождению (технической поддержке)</w:t>
            </w:r>
          </w:p>
        </w:tc>
        <w:tc>
          <w:tcPr>
            <w:tcW w:w="2835" w:type="dxa"/>
            <w:tcBorders>
              <w:top w:val="nil"/>
              <w:left w:val="nil"/>
              <w:bottom w:val="nil"/>
              <w:right w:val="nil"/>
            </w:tcBorders>
          </w:tcPr>
          <w:p w:rsidR="00C4512B" w:rsidRPr="003A0AA8" w:rsidRDefault="00C4512B">
            <w:pPr>
              <w:widowControl w:val="0"/>
              <w:autoSpaceDE w:val="0"/>
              <w:autoSpaceDN w:val="0"/>
              <w:adjustRightInd w:val="0"/>
              <w:spacing w:after="0" w:line="240" w:lineRule="auto"/>
              <w:jc w:val="right"/>
              <w:rPr>
                <w:rFonts w:ascii="Times New Roman" w:hAnsi="Times New Roman"/>
                <w:color w:val="000000"/>
                <w:sz w:val="18"/>
                <w:szCs w:val="18"/>
              </w:rPr>
            </w:pPr>
          </w:p>
        </w:tc>
      </w:tr>
      <w:tr w:rsidR="00C4512B" w:rsidRPr="003A0AA8">
        <w:tblPrEx>
          <w:tblCellMar>
            <w:top w:w="0" w:type="dxa"/>
            <w:left w:w="0" w:type="dxa"/>
            <w:bottom w:w="0" w:type="dxa"/>
            <w:right w:w="0" w:type="dxa"/>
          </w:tblCellMar>
        </w:tblPrEx>
        <w:tc>
          <w:tcPr>
            <w:tcW w:w="5187" w:type="dxa"/>
            <w:gridSpan w:val="2"/>
            <w:tcBorders>
              <w:top w:val="nil"/>
              <w:left w:val="nil"/>
              <w:bottom w:val="nil"/>
              <w:right w:val="nil"/>
            </w:tcBorders>
          </w:tcPr>
          <w:p w:rsidR="00C4512B" w:rsidRPr="003A0AA8" w:rsidRDefault="00A77AC7">
            <w:pPr>
              <w:widowControl w:val="0"/>
              <w:autoSpaceDE w:val="0"/>
              <w:autoSpaceDN w:val="0"/>
              <w:adjustRightInd w:val="0"/>
              <w:spacing w:after="0" w:line="240" w:lineRule="auto"/>
              <w:rPr>
                <w:rFonts w:ascii="Times New Roman" w:hAnsi="Times New Roman"/>
                <w:color w:val="000000"/>
                <w:sz w:val="18"/>
                <w:szCs w:val="18"/>
              </w:rPr>
            </w:pPr>
            <w:r w:rsidRPr="003A0AA8">
              <w:rPr>
                <w:rFonts w:ascii="Times New Roman" w:hAnsi="Times New Roman"/>
                <w:color w:val="000000"/>
                <w:sz w:val="18"/>
                <w:szCs w:val="18"/>
              </w:rPr>
              <w:t>____________</w:t>
            </w:r>
          </w:p>
        </w:tc>
        <w:tc>
          <w:tcPr>
            <w:tcW w:w="5187" w:type="dxa"/>
            <w:gridSpan w:val="2"/>
            <w:tcBorders>
              <w:top w:val="nil"/>
              <w:left w:val="nil"/>
              <w:bottom w:val="nil"/>
              <w:right w:val="nil"/>
            </w:tcBorders>
          </w:tcPr>
          <w:p w:rsidR="00C4512B" w:rsidRPr="003A0AA8" w:rsidRDefault="00A77AC7">
            <w:pPr>
              <w:widowControl w:val="0"/>
              <w:autoSpaceDE w:val="0"/>
              <w:autoSpaceDN w:val="0"/>
              <w:adjustRightInd w:val="0"/>
              <w:spacing w:after="0" w:line="240" w:lineRule="auto"/>
              <w:jc w:val="right"/>
              <w:rPr>
                <w:rFonts w:ascii="Times New Roman" w:hAnsi="Times New Roman"/>
                <w:color w:val="000000"/>
                <w:sz w:val="18"/>
                <w:szCs w:val="18"/>
              </w:rPr>
            </w:pPr>
            <w:r w:rsidRPr="003A0AA8">
              <w:rPr>
                <w:rFonts w:ascii="Times New Roman" w:hAnsi="Times New Roman"/>
                <w:color w:val="000000"/>
                <w:sz w:val="18"/>
                <w:szCs w:val="18"/>
              </w:rPr>
              <w:t>__.__.20__</w:t>
            </w:r>
          </w:p>
        </w:tc>
      </w:tr>
    </w:tbl>
    <w:p w:rsidR="00C4512B" w:rsidRPr="003A0AA8" w:rsidRDefault="00023A82">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b/>
          <w:bCs/>
          <w:color w:val="000000"/>
        </w:rPr>
        <w:t>____________</w:t>
      </w:r>
      <w:r w:rsidR="00C4512B" w:rsidRPr="003A0AA8">
        <w:rPr>
          <w:rFonts w:ascii="Times New Roman" w:hAnsi="Times New Roman"/>
          <w:color w:val="000000"/>
          <w:sz w:val="18"/>
          <w:szCs w:val="18"/>
        </w:rPr>
        <w:t xml:space="preserve">, именуемое в дальнейшем ОПЕРАТОР, в лице                                                   , действующ      на основании                                                                                                     , с одной стороны, и </w:t>
      </w:r>
      <w:r w:rsidR="00A77AC7" w:rsidRPr="003A0AA8">
        <w:rPr>
          <w:rFonts w:ascii="Times New Roman" w:hAnsi="Times New Roman"/>
          <w:color w:val="000000"/>
          <w:sz w:val="18"/>
          <w:szCs w:val="18"/>
        </w:rPr>
        <w:t>____________</w:t>
      </w:r>
      <w:r w:rsidR="00C4512B" w:rsidRPr="003A0AA8">
        <w:rPr>
          <w:rFonts w:ascii="Times New Roman" w:hAnsi="Times New Roman"/>
          <w:color w:val="000000"/>
          <w:sz w:val="18"/>
          <w:szCs w:val="18"/>
        </w:rPr>
        <w:t>, именуем     в дальнейшем АБОНЕНТ, в лице                                                   , действующ     на основании                                                                                                     , с другой стороны, совместно именуемые в дальнейшем Стороны,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Контракт о нижеследующем.</w:t>
      </w:r>
    </w:p>
    <w:p w:rsidR="00C4512B" w:rsidRPr="003A0AA8"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3A0AA8">
        <w:rPr>
          <w:rFonts w:ascii="Times New Roman" w:hAnsi="Times New Roman"/>
          <w:b/>
          <w:bCs/>
          <w:color w:val="000000"/>
          <w:sz w:val="18"/>
          <w:szCs w:val="18"/>
        </w:rPr>
        <w:t>1. ТЕРМИНЫ И ОПРЕДЕЛЕНИЯ</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1.1. Контур.Экстерн – результат интеллектуальной деятельности – программа для ЭВМ «Контур.Экстерн» (в том числе интеграционные и иные модули, предусмотренные Прайс-листом и позволяющие Абоненту использовать дополнительную функциональность Контур.Экстерна) (далее – Продукт), предназначенная для формирования и представления отчетности, организации электронного документооборота и иных целей.</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1.2. Спецификация (Приложение № 1 к Контракту) − документ, содержащий информацию о стоимости и комплекте предоставляемых Абоненту неисключительных прав использования программ для ЭВМ и оказываемых услуг/выполняемых работ.</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1.3. Лицензионный договор (Приложение № 2 к Контракту) – договор, устанавливающий порядок передачи и использования Продукта. Является офертой, не требующей подписания Сторонами, полный и безоговорочный акцепт которой Абонентом является существенным условием Контракта.</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1.4. СКЗИ − программа для ЭВМ средство криптографической защиты информации (средство электронной подписи) «КриптоПро CSP», включая носители и документацию или иные программы для ЭВМ, исключительные права на которые принадлежат ООО «Крипто-Про».</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1.5. Сублицензионный договор на использование программы для ЭВМ СКЗИ «КриптоПро CSP» (Приложение № 3 к Контракту)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Абонентом является существенным условием Контракта, если приобретаются лицензии на право использования СКЗИ.</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1.6. Тарифный план – совокупность предоставляемых Оператором неисключительных прав использования Продукта и оказываемых услуг. Состав Тарифного плана определяется Прайс-листом.</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 xml:space="preserve">1.7. Прайс-лист − документ (неотъемлемая часть Контракта), отражающий ценовую политику Оператора и состав Тарифных планов. Действующая редакция основного Прайс-листа публикуется по адресу </w:t>
      </w:r>
      <w:r w:rsidR="00023A82" w:rsidRPr="003A0AA8">
        <w:rPr>
          <w:rFonts w:ascii="Times New Roman" w:hAnsi="Times New Roman"/>
          <w:b/>
          <w:bCs/>
          <w:color w:val="000000"/>
        </w:rPr>
        <w:t>____________</w:t>
      </w:r>
      <w:r w:rsidRPr="003A0AA8">
        <w:rPr>
          <w:rFonts w:ascii="Times New Roman" w:hAnsi="Times New Roman"/>
          <w:color w:val="000000"/>
          <w:sz w:val="18"/>
          <w:szCs w:val="18"/>
        </w:rPr>
        <w:t>. Дополнительные Прайс-листы представляются по требованию Абонента. Оператор имеет право в одностороннем порядке вносить изменения и/или дополнения в Прайс-лист путем публикации на сайте.</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 xml:space="preserve">1.8. Правила по обеспечению информационной безопасности на рабочем месте − документ, составленный Оператором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Абонента, работающими с использованием СКЗИ. Актуальная редакция Правил публикуется на сайте </w:t>
      </w:r>
      <w:r w:rsidR="00023A82" w:rsidRPr="003A0AA8">
        <w:rPr>
          <w:rFonts w:ascii="Times New Roman" w:hAnsi="Times New Roman"/>
          <w:b/>
          <w:bCs/>
          <w:color w:val="000000"/>
        </w:rPr>
        <w:t>____________</w:t>
      </w:r>
      <w:r w:rsidRPr="003A0AA8">
        <w:rPr>
          <w:rFonts w:ascii="Times New Roman" w:hAnsi="Times New Roman"/>
          <w:color w:val="000000"/>
          <w:sz w:val="18"/>
          <w:szCs w:val="18"/>
        </w:rPr>
        <w:t>. Заключением Контракта Абонент подтверждает выполнение Оператором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Оператор имеет право в одностороннем порядке вносить изменения и/или дополнения в Правила путем публикации на сайте.</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 xml:space="preserve">1.9. Пользовательская документация – справочный текст, размещенный по адресу </w:t>
      </w:r>
      <w:r w:rsidR="00023A82" w:rsidRPr="003A0AA8">
        <w:rPr>
          <w:rFonts w:ascii="Times New Roman" w:hAnsi="Times New Roman"/>
          <w:b/>
          <w:bCs/>
          <w:color w:val="000000"/>
        </w:rPr>
        <w:t>____________</w:t>
      </w:r>
      <w:r w:rsidRPr="003A0AA8">
        <w:rPr>
          <w:rFonts w:ascii="Times New Roman" w:hAnsi="Times New Roman"/>
          <w:color w:val="000000"/>
          <w:sz w:val="18"/>
          <w:szCs w:val="18"/>
        </w:rPr>
        <w:t xml:space="preserve"> и описывающий порядок работы с Продуктом.</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1.10.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1.11. Оператор электронного документооборота – обязанности Оператора по отправке отчетности в различные контролирующие органы, установленные нормативными правовыми актами Российской Федерации.</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1.12. Программный интерфейс API (Application Programming Interface) – интерфейс прикладного программирования Продукта, позволяющий провести интеграцию Продукта с информационной системой Абонента.</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1.13. 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информационной системой Абонента. Состав API-лицензии определяется Прайс-листом.</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1.14.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1.15. Субъект персональных данных – физическое лицо, персональные данные которого Абонент обрабатывает с использованием Продукта.</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 xml:space="preserve">1.16. Сервисный центр – юридическое лицо или индивидуальный предприниматель, уполномоченные Оператором на основании агентского договора представлять интересы Оператора при взаимодействии с Абонентом. Список Сервисных центров публикуется на сайте </w:t>
      </w:r>
      <w:r w:rsidR="00023A82" w:rsidRPr="003A0AA8">
        <w:rPr>
          <w:rFonts w:ascii="Times New Roman" w:hAnsi="Times New Roman"/>
          <w:b/>
          <w:bCs/>
          <w:color w:val="000000"/>
        </w:rPr>
        <w:t>____________</w:t>
      </w:r>
      <w:r w:rsidRPr="003A0AA8">
        <w:rPr>
          <w:rFonts w:ascii="Times New Roman" w:hAnsi="Times New Roman"/>
          <w:color w:val="000000"/>
          <w:sz w:val="18"/>
          <w:szCs w:val="18"/>
        </w:rPr>
        <w:t>. Принимая условия Контракта, Абонент гарантирует наличие согласия субъектов персональных данных – уполномоченных лиц Абонента, контактные данные (ФИО, номер телефона, адрес электронной почты) которых передаются Абонентом Оператору в целях исполнения Контракта, на обработку принадлежащих им персональных данных, в том числе на передачу персональных данных Оператору и Сервисным центрам.</w:t>
      </w:r>
    </w:p>
    <w:p w:rsidR="00C4512B" w:rsidRPr="003A0AA8"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3A0AA8">
        <w:rPr>
          <w:rFonts w:ascii="Times New Roman" w:hAnsi="Times New Roman"/>
          <w:b/>
          <w:bCs/>
          <w:color w:val="000000"/>
          <w:sz w:val="18"/>
          <w:szCs w:val="18"/>
        </w:rPr>
        <w:t>2. ПРЕДМЕТ КОНТРАКТА</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2.1. Оператор обязуется предоставить Абоненту простую (неисключительную) лицензию на право использования Продукта в пределах, предусмотренных Контрактом, и оказать услуги по сопровождению Продукта (технической поддержке в виде абонентского обслуживания). Абонент обязуется принять и оплатить предоставленные неисключительные имущественные права и оказанные услуги в порядке, установленном Контрактом.</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2.2. Передача права использования Продукта осуществляется на условиях Лицензионного договора на срок, установленный выбранным Тарифным планом.</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2.3. Если Абоненту требуется СКЗИ, то Оператор обязуется возмездно передать простые (неисключительные) лицензии на право использования СКЗИ на условиях Сублицензионного договора на срок, установленный выбранным Тарифным планом.</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lastRenderedPageBreak/>
        <w:t>2.4. При необходимости Абоненту могут быть возмездно предоставлены лицензии на иное программное обеспечение, оказаны иные услуги, выполнены работы, предусмотренные Прайс-листом Оператора.</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2.5. Оператор либо Сервисный центр могут дополнительно возмездно оказать Абоненту услуги по установке и настройке программных компонентов, необходимых для получения доступа к Продукту и/или СКЗИ на рабочем месте Абонента, обучению специалистов Абонента работе в Продукте.</w:t>
      </w:r>
    </w:p>
    <w:p w:rsidR="00C4512B" w:rsidRPr="003A0AA8"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3A0AA8">
        <w:rPr>
          <w:rFonts w:ascii="Times New Roman" w:hAnsi="Times New Roman"/>
          <w:b/>
          <w:bCs/>
          <w:color w:val="000000"/>
          <w:sz w:val="18"/>
          <w:szCs w:val="18"/>
        </w:rPr>
        <w:t>3. ПОРЯДОК ИСПОЛНЕНИЯ ОБЯЗАТЕЛЬСТВ ОПЕРАТОРОМ</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 xml:space="preserve">3.1. В течение 5 (пяти) календарных дней после </w:t>
      </w:r>
      <w:r w:rsidR="00267515" w:rsidRPr="003A0AA8">
        <w:rPr>
          <w:rFonts w:ascii="Times New Roman" w:hAnsi="Times New Roman"/>
          <w:color w:val="000000"/>
          <w:sz w:val="18"/>
          <w:szCs w:val="18"/>
        </w:rPr>
        <w:t xml:space="preserve">заключения </w:t>
      </w:r>
      <w:r w:rsidRPr="003A0AA8">
        <w:rPr>
          <w:rFonts w:ascii="Times New Roman" w:hAnsi="Times New Roman"/>
          <w:color w:val="000000"/>
          <w:sz w:val="18"/>
          <w:szCs w:val="18"/>
        </w:rPr>
        <w:t>Контракта Оператор предоставляет Абоненту право использования Продукта путем:</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 xml:space="preserve">3.1.1. открытия доступа к веб-версии Продукта. Реализация Абонентом доступа к Продукту осуществляется путем установки и настройки необходимых для функционирования Продукта дистрибутивов программных компонентов согласно инструкции на сайте </w:t>
      </w:r>
      <w:r w:rsidR="00023A82" w:rsidRPr="003A0AA8">
        <w:rPr>
          <w:rFonts w:ascii="Times New Roman" w:hAnsi="Times New Roman"/>
          <w:b/>
          <w:bCs/>
          <w:color w:val="000000"/>
        </w:rPr>
        <w:t>____________</w:t>
      </w:r>
      <w:r w:rsidRPr="003A0AA8">
        <w:rPr>
          <w:rFonts w:ascii="Times New Roman" w:hAnsi="Times New Roman"/>
          <w:color w:val="000000"/>
          <w:sz w:val="18"/>
          <w:szCs w:val="18"/>
        </w:rPr>
        <w:t>;</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 xml:space="preserve">3.1.2. предоставления возможности Абоненту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w:t>
      </w:r>
      <w:r w:rsidR="00023A82" w:rsidRPr="003A0AA8">
        <w:rPr>
          <w:rFonts w:ascii="Times New Roman" w:hAnsi="Times New Roman"/>
          <w:b/>
          <w:bCs/>
          <w:color w:val="000000"/>
        </w:rPr>
        <w:t>____________</w:t>
      </w:r>
      <w:r w:rsidRPr="003A0AA8">
        <w:rPr>
          <w:rFonts w:ascii="Times New Roman" w:hAnsi="Times New Roman"/>
          <w:color w:val="000000"/>
          <w:sz w:val="18"/>
          <w:szCs w:val="18"/>
        </w:rPr>
        <w:t>;</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3.1.3. предоставления Абоненту Ключа разработчика для интеграции Продукта с информационными системами при помощи API.</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3.2. Необходимым условием использования Продукта является наличие у Абонента:</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3.2.1. подключения к сети Интернет;</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3.2.2. учетной записи на сервере Оператора;</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3.2.3. действующего Сертификата;</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3.2.4. СКЗИ.</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3.3. Передача права использования Продукта осуществляется в момент открытия доступа Абоненту к серверу Продукта.</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 xml:space="preserve">3.4. Техническая поддержка Продукта и СКЗИ осуществляется с момента открытия доступа к Продукту и до окончания срока действия выбранного Абонентом Тарифного плана в круглосуточном ежедневном режиме в виде абонентского обслуживания путем телефонных консультаций в Федеральном контакт-центре Оператора по телефону </w:t>
      </w:r>
      <w:r w:rsidR="00023A82" w:rsidRPr="003A0AA8">
        <w:rPr>
          <w:rFonts w:ascii="Times New Roman" w:hAnsi="Times New Roman"/>
          <w:b/>
          <w:bCs/>
          <w:color w:val="000000"/>
        </w:rPr>
        <w:t>____________</w:t>
      </w:r>
      <w:r w:rsidRPr="003A0AA8">
        <w:rPr>
          <w:rFonts w:ascii="Times New Roman" w:hAnsi="Times New Roman"/>
          <w:color w:val="000000"/>
          <w:sz w:val="18"/>
          <w:szCs w:val="18"/>
        </w:rPr>
        <w:t xml:space="preserve"> без ограничения по времени и количеству обращений.</w:t>
      </w:r>
    </w:p>
    <w:p w:rsidR="00C4512B" w:rsidRPr="003A0AA8"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3A0AA8">
        <w:rPr>
          <w:rFonts w:ascii="Times New Roman" w:hAnsi="Times New Roman"/>
          <w:b/>
          <w:bCs/>
          <w:color w:val="000000"/>
          <w:sz w:val="18"/>
          <w:szCs w:val="18"/>
        </w:rPr>
        <w:t>4. ПРАВА И ОБЯЗАННОСТИ СТОРОН</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4.1. Обязанности Оператора:</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4.1.1. соответствие Продукта заявленной функциональности, описанной в Пользовательской документации;</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4.1.2. обеспечение круглосуточной работоспособности и доступности Продукта, за исключением времени проведения профилактических работ. Профилактические работы проводятся не более 2 (двух) рабочих дней в период с 1 по 10 число месяца, преимущественно в ночное время, с извещением Абонента о проводимых работах путем размещения информации в Продукте;</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4.1.3. воздержание от каких-либо действий, способных воспрепятствовать нормальному использованию Абонентом Продукта;</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4.1.4. своевременное обновление программного обеспечения на сервере;</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4.1.5. защита информации, обрабатываемой на сервере Оператора, от несанкционированного доступа;</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 xml:space="preserve">4.1.6. наличие всех необходимых лицензий для исполнения обязательств по Контракту. Место публикации лицензий Оператора </w:t>
      </w:r>
      <w:r w:rsidR="00023A82" w:rsidRPr="003A0AA8">
        <w:rPr>
          <w:rFonts w:ascii="Times New Roman" w:hAnsi="Times New Roman"/>
          <w:b/>
          <w:bCs/>
          <w:color w:val="000000"/>
        </w:rPr>
        <w:t>____________</w:t>
      </w:r>
      <w:r w:rsidRPr="003A0AA8">
        <w:rPr>
          <w:rFonts w:ascii="Times New Roman" w:hAnsi="Times New Roman"/>
          <w:color w:val="000000"/>
          <w:sz w:val="18"/>
          <w:szCs w:val="18"/>
        </w:rPr>
        <w:t>;</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4.1.7. обеспечение конфиденциальности данных, размещенных Абонентом в Продукте, на весь период их нахождения на сервере;</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4.1.8. осуществление обязанностей Оператора электронного документооборота.</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4.2. Обязанности Абонента:</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4.2.1. своевременная оплата предоставленных прав использования, услуг, работ Оператора в порядке и сроки, установленные Контрактом;</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4.2.2. соблюдение требований Пользовательской документации при использовании Продукта и СКЗИ;</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4.2.4. представление Оператору всех сведений и документов, необходимых для исполнения Оператором обязательств по Контракту;</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4.2.5. самостоятельное подключение компьютера к сети Интернет;</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 xml:space="preserve">4.2.6. самостоятельная комплектация рабочего места в соответствии с требованиями, размещенными на сайте </w:t>
      </w:r>
      <w:r w:rsidR="00023A82" w:rsidRPr="003A0AA8">
        <w:rPr>
          <w:rFonts w:ascii="Times New Roman" w:hAnsi="Times New Roman"/>
          <w:b/>
          <w:bCs/>
          <w:color w:val="000000"/>
        </w:rPr>
        <w:t>____________</w:t>
      </w:r>
      <w:r w:rsidRPr="003A0AA8">
        <w:rPr>
          <w:rFonts w:ascii="Times New Roman" w:hAnsi="Times New Roman"/>
          <w:color w:val="000000"/>
          <w:sz w:val="18"/>
          <w:szCs w:val="18"/>
        </w:rPr>
        <w:t>;</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4.2.7. отказ от попыток копировать, модифицировать, декомпилировать, деассемблировать Продукт;</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4.2.8. отказ от попыток получения доступа к информации третьих лиц, хранящейся в Продукте;</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4.2.9. передача контролирующим органам оформленной в соответствии с гражданским законодательством Российской Федерации доверенности, подтверждающей право уполномоченного представителя на передачу отчетности, а также совершение иных действий, необходимых для организации электронного документооборота с контролирующими органами;</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4.2.10. отказ от совершения недобросовестных действий с использованием Продукта, в том числе приводящих к повышенной загрузке вычислительных ресурсов и нарушению пропускной способности;</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4.2.11. самостоятельное осуществление интеграции информационных систем Абонента с Продуктом с использованием API.</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4.3. Права Оператора:</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4.3.1. модификация или выпуск новой версии Продукта в любое время и по любой причине, в том числе в целях удовлетворения потребностей Абонента или требований конкурентоспособности, в целях соблюдения законодательства Российской Федерации. Оператор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4.3.2. заключение с третьими лицами любых договоров о предоставлении права использования Продукта, в том числе на условиях, аналогичных условиям Контракта.</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4.4. Права Абонента:</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4.4.1. получение круглосуточного доступа к серверу с целью использования всех функциональных возможностей Продукта, за исключением времени проведения профилактических работ;</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4.4.2. внесение предложений по изменению функциональных возможностей Продукта;</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4.4.3. непредставление отчетов об использовании Продукта Оператору.</w:t>
      </w:r>
    </w:p>
    <w:p w:rsidR="00C4512B" w:rsidRPr="003A0AA8"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3A0AA8">
        <w:rPr>
          <w:rFonts w:ascii="Times New Roman" w:hAnsi="Times New Roman"/>
          <w:b/>
          <w:bCs/>
          <w:color w:val="000000"/>
          <w:sz w:val="18"/>
          <w:szCs w:val="18"/>
        </w:rPr>
        <w:t>5. ФИНАНСОВЫЕ УСЛОВИЯ И ПОРЯДОК СДАЧИ-ПРИЕМКИ</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5.1. Стоимость права использования программы для ЭВМ (лицензионное вознаграждение) определяется Прайс-листом Оператора и устанавливается в Спецификации.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5.2. Стоимость услуг/работ определяется Прайс-листом Оператора и устанавливается в Спецификации, в том числе НДС, исчисленный по ставке, установленной п. 3 ст. 164 Налогового кодекса Российской Федерации.</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lastRenderedPageBreak/>
        <w:t>5.3. Абонент оплачивает выставленный Оператором счет в течение 10 (десяти) рабочих дней с момента подписания Сторонами акта сдачи-приемки или УПД.</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5.4. Все расчеты по Контракту осуществляются в российских рублях путем безналичного перечисления денежных средств на расчетный счет Оператора.</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5.5. Обязательство Абонента по оплате счета считается исполненным с момента поступления денежных средств на расчетный счет Оператора.</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5.6. Счет может быть отправлен Абоненту электронной почтой, заказным почтовым отправлением, курьерской службой или в электронном виде, подписанный электронной подписью.</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5.7. Общая цена Контракта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5.8. Стороны подтверждают исполнение обязательств по Контракту путем подписания актов сдачи-приемки или УПД.</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Абонент обязан вернуть Оператору подписанный экземпляр акта сдачи-приемки или УПД до момента окончания срока, установленного пп. 5.9-5.10 Контракта.</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5.9. В случае отсутствия в течение 10 (десяти) рабочих дней с момента получения Оператором оплаты или начала использования Абонентом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API-лицензий, СКЗИ и права на получение услуг по сопровождению (технической поддержке в виде абонентского обслуживания) переданные права признаются принятыми Абонентом в полном объеме без замечаний.</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5.10. В случае отсутствия в течение 10 (десяти) рабочих дней с момента получения Абонентом акта сдачи-приемки или УПД мотивированного отказа в письменном виде от приемки оказанных разовых услуг и/или выполненных работ оказанные Оператором услуги/выполненные работы признаются принятыми Абонентом в полном объеме без замечаний. При этом разовыми являются услуги, оказываемые не в виде абонентского обслуживания.</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5.11. Мотивированный отказ от приемки прав, услуг, работ может быть отправлен Оператору электронной почтой с последующим отправлением оригинала по почте, либо в электронном виде, подписанный электронной подписью. После истечения срока, установленного для мотивированного отказа, лицензионное вознаграждение, оплаченное Абонентом, возврату не подлежит.</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5.12. В соответствии с законодательством Российской Федерации для проверки предоставленных Оператором прав и оказанных услуг, выполненных работ, предусмотренных Контрактом, в части их соответствия его условиям Абонент по собственной инициативе и за свой счет может провести экспертизу.</w:t>
      </w:r>
    </w:p>
    <w:p w:rsidR="00C4512B" w:rsidRPr="003A0AA8"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3A0AA8">
        <w:rPr>
          <w:rFonts w:ascii="Times New Roman" w:hAnsi="Times New Roman"/>
          <w:b/>
          <w:bCs/>
          <w:color w:val="000000"/>
          <w:sz w:val="18"/>
          <w:szCs w:val="18"/>
        </w:rPr>
        <w:t>6. СРОК ДЕЙСТВИЯ КОНТРАКТА. ПОРЯДОК ИЗМЕНЕНИЯ, ДОПОЛНЕНИЯ И РАСТОРЖЕНИЯ. ПОРЯДОК РАЗРЕШЕНИЯ СПОРОВ</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6.1. Контракт вступает в силу с момента принятия его условий и действует до конца календарного года, а в части исполнения обязательств - до их полного исполнения Сторонами. Под принятием условий Контракта Стороны понимают: подписание Абонентом Контракта, фактическое начало использования Абонентом Продукта, оплату Абонентом выставленного Оператором счета, в зависимости от того, какое из этих событий наступит раньше.</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6.2. Любые изменения и/или дополнения к Контракту оформляются дополнительным соглашением, которое подписывается обеими Сторонами в том же порядке, что и Контракт.</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6.3. В случае нарушения Абонентом условий Контракта Оператор вправе незамедлительно блокировать доступ к Продукту без предварительного уведомления Абонента, а также досрочно расторгнуть Контракт. Если нарушение условий связано с неоплатой лицензионного вознаграждения, Оператор блокирует доступ до полного погашения задолженности Абонентом.</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6.4. Контракт расторгается в случаях, предусмотренных законодательством Российской Федерации и Контрактом.</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6.5. Все споры и разногласия, возникающие в связи с исполнением и (или) толкованием Контракта,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 или в электронном виде, подписанной электронной подписью.</w:t>
      </w:r>
    </w:p>
    <w:p w:rsidR="00C4512B" w:rsidRPr="003A0AA8"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3A0AA8">
        <w:rPr>
          <w:rFonts w:ascii="Times New Roman" w:hAnsi="Times New Roman"/>
          <w:b/>
          <w:bCs/>
          <w:color w:val="000000"/>
          <w:sz w:val="18"/>
          <w:szCs w:val="18"/>
        </w:rPr>
        <w:t>7. ОТВЕТСТВЕННОСТЬ СТОРОН</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7.1. За неисполнение или ненадлежащее исполнение обязательств по Контракту Стороны будут нести ответственность в соответствии с законодательством Российской Федерации и условиями Контракта.</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7.2. Оператор не будет нести ответственность за невозможность использования Продукта по причинам, не зависящим от Оператора.</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7.3. Оператор не будет нести ответственность за несоблюдение Абонентом технических требований к рабочему месту, Пользовательской документации, отсутствие у Абонента подключения к сети Интернет, за функционирование Продукта и СКЗИ на неисправном компьютере, либо компьютере, зараженном каким-либо компьютерным вирусом, использование несертифицированного СКЗИ, а также при использовании Абонентом нелицензионного программного обеспечения, а также в случае несвоевременного осуществления Абонентом интеграции Продукта со своей информационной системой с использованием API.</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7.4. Оператор не будет нести ответственность за ущерб, понесенный Абонентом в результате несоблюдения им Положения ПКЗ-2005 и Правил по обеспечению информационной безопасности на рабочем месте.</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7.5. В случае возникновения у Абонента технических проблем, препятствующих нормальному использованию Продукта, Абонент обязуется незамедлительно обратиться в техническую поддержку Оператора. Оператор не будет нести ответственность за возникшие у Абонента убытки, вызванные техническими проблемами, в случае если Абонент нарушит обязательство, установленное настоящим пунктом.</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7.6. Совокупный размер ответственности Оператора, включая любые убытки (в случае если Абонент в конкретном случае имеет право на их возмещение), не может превышать стоимости прав, услуг и работ, которые были реализованы Оператором Абоненту по Контракту в течение одного года, предшествующего моменту возникновения убытков.</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7.7. Оператор будет нести ответственность за неисполнение обязанностей Оператора электронного документооборота в размере реально причиненного ущерба при наличии вины Оператора.</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7.8. Оператор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в размере причиненного ущерба при наличии вины Оператора.</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7.9. Оператор не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если будет доказано, что такое неисполнение или ненадлежащее исполнение обязательств произошло по вине Абонента или иного участника документооборота.</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7.10. Оператор не будет нести ответственность за содержание и достоверность информации, циркулирующей в Продукте.</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7.11. Оператор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Контрактом.</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 xml:space="preserve">7.12. Оператор не будет нести ответственность за неполное и/или несвоевременное представление Абонентом отчетности, а также совершение/не совершение Абонентом иных действий, необходимых для организации электронного документооборота по </w:t>
      </w:r>
      <w:r w:rsidRPr="003A0AA8">
        <w:rPr>
          <w:rFonts w:ascii="Times New Roman" w:hAnsi="Times New Roman"/>
          <w:color w:val="000000"/>
          <w:sz w:val="18"/>
          <w:szCs w:val="18"/>
        </w:rPr>
        <w:lastRenderedPageBreak/>
        <w:t>телекоммуникационным каналам связи с контролирующими органами.</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7.13.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Контракта.</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7.14. Факт заключения Контракта не является конфиденциальной информацией.</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7.15.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Контракту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В случае подтверждения факта нарушения одной Стороной положений настоящего пункта Контракта и/или неполучения другой Стороной информации об итогах рассмотрения уведомления о нарушении другая Сторона имеет право отказаться от Контракта, направив письменное уведомление. Сторона, по инициативе которой расторгнут Контракт, вправе требовать возмещения реального ущерба, возникшего в результате расторжения Контракта.</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Стороны гарантируют осуществление надлежащего разбирательства по фактам нарушения положений настоящего пункта Контракта и применение эффективных мер по предотвращению возможных конфликтных ситуаций.</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7.16. Стороны освобождаются от ответственности за неисполнение или ненадлежащее исполнение условий Контракта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Контракту. Такими доказательствами являются документы компетентных органов Российской Федерации. С момента устранения обстоятельств непреодолимой силы Контракт действует в обычном порядке.</w:t>
      </w:r>
    </w:p>
    <w:p w:rsidR="00C4512B" w:rsidRPr="003A0AA8"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3A0AA8">
        <w:rPr>
          <w:rFonts w:ascii="Times New Roman" w:hAnsi="Times New Roman"/>
          <w:b/>
          <w:bCs/>
          <w:color w:val="000000"/>
          <w:sz w:val="18"/>
          <w:szCs w:val="18"/>
        </w:rPr>
        <w:t>8. ЗАВЕРЕНИЯ ОБ ОБСТОЯТЕЛЬСТВАХ</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8.1. Каждая из Сторон заявляет и подтверждает другой Стороне, что на момент заключения Контракта:</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 фактически находится по адресу, указанному в ЕГРЮЛ;</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Контракта и исполнения обязательств по нему;</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 все полномочия, необходимые для заключения Контракта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8.2. Стороны подтверждают, что:</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 Контракт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Контракта;</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 Контракт не нарушает каких-либо прав на объекты интеллектуальной собственности или иные имущественные права какого-либо третьего лица;</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 Контракт заключается в соответствии с законодательством Российской Федерации и не является сделкой, в совершении которой имеется заинтересованность;</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 исполнение Контракта не влечет за собой нарушение или неисполнение положений каких-либо иных Контрактов, соглашений, судебных и иных запретов или постановлений.</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8.3. Сторона, полагавшаяся на недостоверные заверения другой Стороны, вправе досрочно расторгнуть Контракт, независимо от наличия или отсутствия у нее убытков, а также потребовать возмещения убытков, причиненных недостоверностью таких заверений.</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Контракта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8.5. Абонент заверяет, что при заключении договоров с лицами, обслуживание которых намеревается осуществлять с использованием Продукта, проявил должную осмотрительность, проверил правоспособность таких лиц и полномочия их представителей. Нарушение указанного заверения может привести к незамедлительному одностороннему отказу Оператора от Контракта и блокированию Абоненту доступа к Продукту.</w:t>
      </w:r>
    </w:p>
    <w:p w:rsidR="00C4512B" w:rsidRPr="003A0AA8"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3A0AA8">
        <w:rPr>
          <w:rFonts w:ascii="Times New Roman" w:hAnsi="Times New Roman"/>
          <w:b/>
          <w:bCs/>
          <w:color w:val="000000"/>
          <w:sz w:val="18"/>
          <w:szCs w:val="18"/>
        </w:rPr>
        <w:t>9. ОБЯЗАТЕЛЬСТВА СТОРОН В ОБЛАСТИ ОБРАБОТКИ ПЕРСОНАЛЬНЫХ ДАННЫХ</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9.1. Заключение Контракта рассматривается Сторонами как поручение Оператора персональных данных (Абонента по Контракту) другому лицу, предусмотренное частью 3 статьи 6 Федерального закона от 27.07.2006 № 152-ФЗ «О персональных данных». При этом Абонент поручает Оператору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Абонентом веб-форм Продукта, запись, систематизацию, накопление, хранение на сервере Оператора, уточнение (обновление, изменение) после внесения изменений Абонентом, извлечение, использование, передачу (предоставление, доступ) по телекоммуникационным каналам связи в контролирующие органы, обезличивание, блокирование, удаление, уничтожение персональных данных – исключительно с целью исполнения обязательств, предусмотренных Контрактом. Абонент дает поручение Оператору в отношении следующего перечня возможных персональных данных (включая, но не ограничиваясь ФИО, ИНН, СНИЛС, пол, дата и место рождения, сведения из документа, удостоверяющего личность, гражданство, место жительства, должность, контактные данные), которые Абонент может разместить в Продукте.</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9.2. Абонент гарантирует:</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9.2.1.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9.2.2. что им получено согласие субъектов персональных данных на обработку принадлежащих им персональных данных, в том числе на поручение такой обработки Оператору как третьему лицу;</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9.2.3.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9.3. Оператор гарантирует:</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9.3.1. соблюдение конфиденциальности и обеспечение безопасности обрабатываемых персональных данных;</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lastRenderedPageBreak/>
        <w:t>9.3.2. обработку персональных данных на территории Российской Федерации;</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9.3.3. принятие необходимых организационных и технических мер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 определение угроз безопасности персональных данных при их обработке;</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 установление правил доступа к обрабатываемым персональным данным;</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 обнаружение фактов несанкционированного доступа к персональным данным и принятие мер по их пресечению;</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 проведение оценки эффективности принимаемых мер по обеспечению безопасности персональных данных и контроля за принимаемыми мерами.</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 xml:space="preserve">9.4. Оператор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Оператором на сайте </w:t>
      </w:r>
      <w:r w:rsidR="00023A82" w:rsidRPr="003A0AA8">
        <w:rPr>
          <w:rFonts w:ascii="Times New Roman" w:hAnsi="Times New Roman"/>
          <w:b/>
          <w:bCs/>
          <w:color w:val="000000"/>
        </w:rPr>
        <w:t>____________</w:t>
      </w:r>
      <w:r w:rsidRPr="003A0AA8">
        <w:rPr>
          <w:rFonts w:ascii="Times New Roman" w:hAnsi="Times New Roman"/>
          <w:color w:val="000000"/>
          <w:sz w:val="18"/>
          <w:szCs w:val="18"/>
        </w:rPr>
        <w:t>.</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9.5. В случае прекращения действия Контракта и/или получения запроса субъекта персональных данных, содержащего отзыв согласия на обработку персональных данных, Абонент вправе направить уведомление Оператору о необходимости удаления персональных данных, размещенных в Продукте. Уведомление о необходимости удаления персональных данных по запросу субъекта, содержащего отзыв согласия на обработку персональных данных, должно быть направлено Оператору не позднее 5 (пяти) рабочих дней с момента получения такого запроса.</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9.6. По требованию Оператора Абонент обязан предоставить доказательства соблюдения прав субъекта персональных данных, предусмотренных законодательством в области обработки персональных данных.</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9.7. Оператор обязуется:</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9.7.1. по письменному запросу Абонента в течение срока действия его поручения на обработку персональных данных, в том числе до обработки персональных данных, предоставлять Абоненту документы и иную информацию, подтверждающие принятие мер и соблюдение в целях исполнения поручения Абонента требований, установленных Федеральным законом Российской Федерации от 27.07.2006 № 152-ФЗ «О персональных данных»;</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9.7.2. своевременно уведомлять Абонента о случаях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w:t>
      </w:r>
    </w:p>
    <w:p w:rsidR="00C4512B" w:rsidRPr="003A0AA8"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3A0AA8">
        <w:rPr>
          <w:rFonts w:ascii="Times New Roman" w:hAnsi="Times New Roman"/>
          <w:b/>
          <w:bCs/>
          <w:color w:val="000000"/>
          <w:sz w:val="18"/>
          <w:szCs w:val="18"/>
        </w:rPr>
        <w:t>10. ДОПОЛНИТЕЛЬНЫЕ УСЛОВИЯ</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10.1. Приложениями к Контракту являются:</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 Спецификация;</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 Лицензионный договор;</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 Сублицензионный договор.</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10.2. Стороны договорились о возможности использования факсимиле подписи уполномоченного лица Оператора для подписания Контракта и документов, необходимых для заключения и исполнения Контракта,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Оператора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программе для ЭВМ «Контур.Диадок» (далее – Контур.Диадок), правообладателем которой является Оператор. Использование Контур.Диадока для целей обмена электронными документами с Оператором в рамках Контракта не будет тарифицироваться для Абонента.</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10.3. Стороны обязуются информировать друг друга в течение 15 (пятнадцати) календарных дней об изменении своих реквизитов, указанных в Контракте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10.4. Принимая условия Контракта, Абонент дает согласие на получение от Оператора и/или Сервисного центра дополнительной информации и информационных рассылок по указанному при регистрации, а также предоставленному Оператору и/или Сервисному центру в ходе исполнения Контракта адресу электронной почты и телефону.</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10.5. Принимая условия Контракта, Абонент подтверждает наличие у него законных оснований для обработки с использованием Продукта принадлежащей ему информации.</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10.6. Принимая условия Контракта, Абонент соглашается на информирование по результату обращения в Федеральный контакт-центр Оператора, по результатам выполнения работ, оказания услуг, а также о необходимости обновления/проведения необходимых доработок интеграционных модулей путем отправки сообщения в мессенджер на номер подвижной мобильной связи, с которого произведено обращение, либо на иной номер подвижной мобильной связи, указанный уполномоченным лицом Абонента, а также путем отправки голосовых и текстовых сообщений с использованием голосовых роботов, чат-ботов и почтовых ботов Оператора.</w:t>
      </w:r>
    </w:p>
    <w:p w:rsidR="00C4512B" w:rsidRPr="003A0AA8"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3A0AA8">
        <w:rPr>
          <w:rFonts w:ascii="Times New Roman" w:hAnsi="Times New Roman"/>
          <w:b/>
          <w:bCs/>
          <w:color w:val="000000"/>
          <w:sz w:val="18"/>
          <w:szCs w:val="18"/>
        </w:rPr>
        <w:t>11. СВЕДЕНИЯ ОБ ОПЕРАТОРЕ</w:t>
      </w:r>
    </w:p>
    <w:tbl>
      <w:tblPr>
        <w:tblW w:w="0" w:type="auto"/>
        <w:tblLayout w:type="fixed"/>
        <w:tblCellMar>
          <w:left w:w="0" w:type="dxa"/>
          <w:right w:w="0" w:type="dxa"/>
        </w:tblCellMar>
        <w:tblLook w:val="0000" w:firstRow="0" w:lastRow="0" w:firstColumn="0" w:lastColumn="0" w:noHBand="0" w:noVBand="0"/>
      </w:tblPr>
      <w:tblGrid>
        <w:gridCol w:w="2593"/>
        <w:gridCol w:w="2593"/>
        <w:gridCol w:w="2593"/>
        <w:gridCol w:w="2593"/>
      </w:tblGrid>
      <w:tr w:rsidR="00C4512B" w:rsidRPr="003A0AA8">
        <w:tblPrEx>
          <w:tblCellMar>
            <w:top w:w="0" w:type="dxa"/>
            <w:left w:w="0" w:type="dxa"/>
            <w:bottom w:w="0" w:type="dxa"/>
            <w:right w:w="0" w:type="dxa"/>
          </w:tblCellMar>
        </w:tblPrEx>
        <w:tc>
          <w:tcPr>
            <w:tcW w:w="10372" w:type="dxa"/>
            <w:gridSpan w:val="4"/>
            <w:tcBorders>
              <w:top w:val="nil"/>
              <w:left w:val="nil"/>
              <w:bottom w:val="nil"/>
              <w:right w:val="nil"/>
            </w:tcBorders>
          </w:tcPr>
          <w:p w:rsidR="00C4512B" w:rsidRPr="003A0AA8" w:rsidRDefault="00C4512B">
            <w:pPr>
              <w:widowControl w:val="0"/>
              <w:autoSpaceDE w:val="0"/>
              <w:autoSpaceDN w:val="0"/>
              <w:adjustRightInd w:val="0"/>
              <w:spacing w:after="0" w:line="240" w:lineRule="auto"/>
              <w:rPr>
                <w:rFonts w:ascii="Times New Roman" w:hAnsi="Times New Roman"/>
                <w:color w:val="000000"/>
                <w:sz w:val="18"/>
                <w:szCs w:val="18"/>
              </w:rPr>
            </w:pPr>
          </w:p>
        </w:tc>
      </w:tr>
      <w:tr w:rsidR="00C4512B" w:rsidRPr="003A0AA8">
        <w:tblPrEx>
          <w:tblCellMar>
            <w:top w:w="0" w:type="dxa"/>
            <w:left w:w="0" w:type="dxa"/>
            <w:bottom w:w="0" w:type="dxa"/>
            <w:right w:w="0" w:type="dxa"/>
          </w:tblCellMar>
        </w:tblPrEx>
        <w:tc>
          <w:tcPr>
            <w:tcW w:w="10372" w:type="dxa"/>
            <w:gridSpan w:val="4"/>
            <w:tcBorders>
              <w:top w:val="nil"/>
              <w:left w:val="nil"/>
              <w:bottom w:val="nil"/>
              <w:right w:val="nil"/>
            </w:tcBorders>
          </w:tcPr>
          <w:p w:rsidR="00C4512B" w:rsidRPr="003A0AA8" w:rsidRDefault="00C4512B">
            <w:pPr>
              <w:widowControl w:val="0"/>
              <w:autoSpaceDE w:val="0"/>
              <w:autoSpaceDN w:val="0"/>
              <w:adjustRightInd w:val="0"/>
              <w:spacing w:after="0" w:line="240" w:lineRule="auto"/>
              <w:rPr>
                <w:rFonts w:ascii="Times New Roman" w:hAnsi="Times New Roman"/>
                <w:b/>
                <w:bCs/>
                <w:color w:val="000000"/>
                <w:sz w:val="18"/>
                <w:szCs w:val="18"/>
              </w:rPr>
            </w:pPr>
            <w:r w:rsidRPr="003A0AA8">
              <w:rPr>
                <w:rFonts w:ascii="Times New Roman" w:hAnsi="Times New Roman"/>
                <w:b/>
                <w:bCs/>
                <w:color w:val="000000"/>
                <w:sz w:val="18"/>
                <w:szCs w:val="18"/>
              </w:rPr>
              <w:t>12. СВЕДЕНИЯ ОБ АБОНЕНТЕ</w:t>
            </w:r>
          </w:p>
          <w:p w:rsidR="00C4512B" w:rsidRPr="003A0AA8" w:rsidRDefault="00C4512B">
            <w:pPr>
              <w:widowControl w:val="0"/>
              <w:autoSpaceDE w:val="0"/>
              <w:autoSpaceDN w:val="0"/>
              <w:adjustRightInd w:val="0"/>
              <w:spacing w:after="0" w:line="240" w:lineRule="auto"/>
              <w:rPr>
                <w:rFonts w:ascii="Times New Roman" w:hAnsi="Times New Roman"/>
                <w:color w:val="000000"/>
                <w:sz w:val="18"/>
                <w:szCs w:val="18"/>
              </w:rPr>
            </w:pPr>
            <w:r w:rsidRPr="003A0AA8">
              <w:rPr>
                <w:rFonts w:ascii="Times New Roman" w:hAnsi="Times New Roman"/>
                <w:color w:val="000000"/>
                <w:sz w:val="18"/>
                <w:szCs w:val="18"/>
              </w:rPr>
              <w:t> </w:t>
            </w:r>
          </w:p>
        </w:tc>
      </w:tr>
      <w:tr w:rsidR="00C4512B" w:rsidRPr="003A0AA8">
        <w:tblPrEx>
          <w:tblCellMar>
            <w:top w:w="0" w:type="dxa"/>
            <w:left w:w="0" w:type="dxa"/>
            <w:bottom w:w="0" w:type="dxa"/>
            <w:right w:w="0" w:type="dxa"/>
          </w:tblCellMar>
        </w:tblPrEx>
        <w:trPr>
          <w:gridAfter w:val="3"/>
          <w:wAfter w:w="7779" w:type="dxa"/>
        </w:trPr>
        <w:tc>
          <w:tcPr>
            <w:tcW w:w="2593" w:type="dxa"/>
            <w:tcBorders>
              <w:top w:val="nil"/>
              <w:left w:val="nil"/>
              <w:bottom w:val="nil"/>
              <w:right w:val="nil"/>
            </w:tcBorders>
          </w:tcPr>
          <w:p w:rsidR="00C4512B" w:rsidRPr="003A0AA8" w:rsidRDefault="00C4512B">
            <w:pPr>
              <w:widowControl w:val="0"/>
              <w:autoSpaceDE w:val="0"/>
              <w:autoSpaceDN w:val="0"/>
              <w:adjustRightInd w:val="0"/>
              <w:spacing w:after="0" w:line="240" w:lineRule="auto"/>
              <w:rPr>
                <w:rFonts w:ascii="Times New Roman" w:hAnsi="Times New Roman"/>
                <w:b/>
                <w:bCs/>
                <w:color w:val="000000"/>
                <w:sz w:val="18"/>
                <w:szCs w:val="18"/>
              </w:rPr>
            </w:pPr>
            <w:r w:rsidRPr="003A0AA8">
              <w:rPr>
                <w:rFonts w:ascii="Times New Roman" w:hAnsi="Times New Roman"/>
                <w:b/>
                <w:bCs/>
                <w:color w:val="000000"/>
                <w:sz w:val="18"/>
                <w:szCs w:val="18"/>
              </w:rPr>
              <w:t>13. ПОДПИСИ СТОРОН</w:t>
            </w:r>
          </w:p>
        </w:tc>
      </w:tr>
      <w:tr w:rsidR="00C4512B" w:rsidRPr="003A0AA8">
        <w:tblPrEx>
          <w:tblCellMar>
            <w:top w:w="0" w:type="dxa"/>
            <w:left w:w="0" w:type="dxa"/>
            <w:bottom w:w="0" w:type="dxa"/>
            <w:right w:w="0" w:type="dxa"/>
          </w:tblCellMar>
        </w:tblPrEx>
        <w:tc>
          <w:tcPr>
            <w:tcW w:w="5186" w:type="dxa"/>
            <w:gridSpan w:val="2"/>
            <w:tcBorders>
              <w:top w:val="nil"/>
              <w:left w:val="nil"/>
              <w:bottom w:val="nil"/>
              <w:right w:val="nil"/>
            </w:tcBorders>
          </w:tcPr>
          <w:p w:rsidR="00C4512B" w:rsidRPr="003A0AA8" w:rsidRDefault="00C4512B">
            <w:pPr>
              <w:widowControl w:val="0"/>
              <w:autoSpaceDE w:val="0"/>
              <w:autoSpaceDN w:val="0"/>
              <w:adjustRightInd w:val="0"/>
              <w:spacing w:after="0" w:line="240" w:lineRule="auto"/>
              <w:rPr>
                <w:rFonts w:ascii="Times New Roman" w:hAnsi="Times New Roman"/>
                <w:color w:val="000000"/>
                <w:sz w:val="18"/>
                <w:szCs w:val="18"/>
              </w:rPr>
            </w:pPr>
            <w:r w:rsidRPr="003A0AA8">
              <w:rPr>
                <w:rFonts w:ascii="Times New Roman" w:hAnsi="Times New Roman"/>
                <w:color w:val="000000"/>
                <w:sz w:val="18"/>
                <w:szCs w:val="18"/>
              </w:rPr>
              <w:t>ОПЕРАТОР</w:t>
            </w:r>
          </w:p>
        </w:tc>
        <w:tc>
          <w:tcPr>
            <w:tcW w:w="5186" w:type="dxa"/>
            <w:gridSpan w:val="2"/>
            <w:tcBorders>
              <w:top w:val="nil"/>
              <w:left w:val="nil"/>
              <w:bottom w:val="nil"/>
              <w:right w:val="nil"/>
            </w:tcBorders>
          </w:tcPr>
          <w:p w:rsidR="00C4512B" w:rsidRPr="003A0AA8" w:rsidRDefault="00C4512B">
            <w:pPr>
              <w:widowControl w:val="0"/>
              <w:autoSpaceDE w:val="0"/>
              <w:autoSpaceDN w:val="0"/>
              <w:adjustRightInd w:val="0"/>
              <w:spacing w:after="0" w:line="240" w:lineRule="auto"/>
              <w:rPr>
                <w:rFonts w:ascii="Times New Roman" w:hAnsi="Times New Roman"/>
                <w:color w:val="000000"/>
                <w:sz w:val="18"/>
                <w:szCs w:val="18"/>
              </w:rPr>
            </w:pPr>
            <w:r w:rsidRPr="003A0AA8">
              <w:rPr>
                <w:rFonts w:ascii="Times New Roman" w:hAnsi="Times New Roman"/>
                <w:color w:val="000000"/>
                <w:sz w:val="18"/>
                <w:szCs w:val="18"/>
              </w:rPr>
              <w:t>АБОНЕНТ</w:t>
            </w:r>
          </w:p>
        </w:tc>
      </w:tr>
      <w:tr w:rsidR="00C4512B" w:rsidRPr="003A0AA8">
        <w:tblPrEx>
          <w:tblCellMar>
            <w:top w:w="0" w:type="dxa"/>
            <w:left w:w="0" w:type="dxa"/>
            <w:bottom w:w="0" w:type="dxa"/>
            <w:right w:w="0" w:type="dxa"/>
          </w:tblCellMar>
        </w:tblPrEx>
        <w:trPr>
          <w:trHeight w:val="170"/>
        </w:trPr>
        <w:tc>
          <w:tcPr>
            <w:tcW w:w="2593" w:type="dxa"/>
            <w:tcBorders>
              <w:top w:val="nil"/>
              <w:left w:val="nil"/>
              <w:bottom w:val="single" w:sz="6" w:space="0" w:color="000000"/>
              <w:right w:val="nil"/>
            </w:tcBorders>
          </w:tcPr>
          <w:p w:rsidR="00C4512B" w:rsidRPr="003A0AA8" w:rsidRDefault="00C4512B">
            <w:pPr>
              <w:widowControl w:val="0"/>
              <w:autoSpaceDE w:val="0"/>
              <w:autoSpaceDN w:val="0"/>
              <w:adjustRightInd w:val="0"/>
              <w:spacing w:after="0" w:line="240" w:lineRule="auto"/>
              <w:rPr>
                <w:rFonts w:ascii="Times New Roman" w:hAnsi="Times New Roman"/>
                <w:color w:val="000000"/>
                <w:sz w:val="18"/>
                <w:szCs w:val="18"/>
              </w:rPr>
            </w:pPr>
          </w:p>
        </w:tc>
        <w:tc>
          <w:tcPr>
            <w:tcW w:w="2593" w:type="dxa"/>
            <w:tcBorders>
              <w:top w:val="nil"/>
              <w:left w:val="nil"/>
              <w:bottom w:val="nil"/>
              <w:right w:val="nil"/>
            </w:tcBorders>
          </w:tcPr>
          <w:p w:rsidR="00C4512B" w:rsidRPr="003A0AA8" w:rsidRDefault="00C4512B">
            <w:pPr>
              <w:widowControl w:val="0"/>
              <w:autoSpaceDE w:val="0"/>
              <w:autoSpaceDN w:val="0"/>
              <w:adjustRightInd w:val="0"/>
              <w:spacing w:after="0" w:line="240" w:lineRule="auto"/>
              <w:rPr>
                <w:rFonts w:ascii="Times New Roman" w:hAnsi="Times New Roman"/>
                <w:color w:val="000000"/>
                <w:sz w:val="18"/>
                <w:szCs w:val="18"/>
              </w:rPr>
            </w:pPr>
          </w:p>
        </w:tc>
        <w:tc>
          <w:tcPr>
            <w:tcW w:w="2593" w:type="dxa"/>
            <w:tcBorders>
              <w:top w:val="nil"/>
              <w:left w:val="nil"/>
              <w:bottom w:val="single" w:sz="6" w:space="0" w:color="000000"/>
              <w:right w:val="nil"/>
            </w:tcBorders>
          </w:tcPr>
          <w:p w:rsidR="00C4512B" w:rsidRPr="003A0AA8" w:rsidRDefault="00C4512B">
            <w:pPr>
              <w:widowControl w:val="0"/>
              <w:autoSpaceDE w:val="0"/>
              <w:autoSpaceDN w:val="0"/>
              <w:adjustRightInd w:val="0"/>
              <w:spacing w:after="0" w:line="240" w:lineRule="auto"/>
              <w:rPr>
                <w:rFonts w:ascii="Times New Roman" w:hAnsi="Times New Roman"/>
                <w:color w:val="000000"/>
                <w:sz w:val="18"/>
                <w:szCs w:val="18"/>
              </w:rPr>
            </w:pPr>
          </w:p>
        </w:tc>
        <w:tc>
          <w:tcPr>
            <w:tcW w:w="2593" w:type="dxa"/>
            <w:tcBorders>
              <w:top w:val="nil"/>
              <w:left w:val="nil"/>
              <w:bottom w:val="nil"/>
              <w:right w:val="nil"/>
            </w:tcBorders>
          </w:tcPr>
          <w:p w:rsidR="00C4512B" w:rsidRPr="003A0AA8" w:rsidRDefault="00C4512B">
            <w:pPr>
              <w:widowControl w:val="0"/>
              <w:autoSpaceDE w:val="0"/>
              <w:autoSpaceDN w:val="0"/>
              <w:adjustRightInd w:val="0"/>
              <w:spacing w:after="0" w:line="240" w:lineRule="auto"/>
              <w:rPr>
                <w:rFonts w:ascii="Times New Roman" w:hAnsi="Times New Roman"/>
                <w:color w:val="000000"/>
                <w:sz w:val="18"/>
                <w:szCs w:val="18"/>
              </w:rPr>
            </w:pPr>
          </w:p>
        </w:tc>
      </w:tr>
      <w:tr w:rsidR="00C4512B" w:rsidRPr="003A0AA8">
        <w:tblPrEx>
          <w:tblCellMar>
            <w:top w:w="0" w:type="dxa"/>
            <w:left w:w="0" w:type="dxa"/>
            <w:bottom w:w="0" w:type="dxa"/>
            <w:right w:w="0" w:type="dxa"/>
          </w:tblCellMar>
        </w:tblPrEx>
        <w:trPr>
          <w:trHeight w:val="170"/>
        </w:trPr>
        <w:tc>
          <w:tcPr>
            <w:tcW w:w="5186" w:type="dxa"/>
            <w:gridSpan w:val="2"/>
            <w:tcBorders>
              <w:top w:val="nil"/>
              <w:left w:val="nil"/>
              <w:bottom w:val="nil"/>
              <w:right w:val="nil"/>
            </w:tcBorders>
          </w:tcPr>
          <w:p w:rsidR="00C4512B" w:rsidRPr="003A0AA8" w:rsidRDefault="00C4512B">
            <w:pPr>
              <w:widowControl w:val="0"/>
              <w:autoSpaceDE w:val="0"/>
              <w:autoSpaceDN w:val="0"/>
              <w:adjustRightInd w:val="0"/>
              <w:spacing w:after="0" w:line="240" w:lineRule="auto"/>
              <w:jc w:val="center"/>
              <w:rPr>
                <w:rFonts w:ascii="Times New Roman" w:hAnsi="Times New Roman"/>
                <w:color w:val="000000"/>
                <w:sz w:val="18"/>
                <w:szCs w:val="18"/>
              </w:rPr>
            </w:pPr>
            <w:r w:rsidRPr="003A0AA8">
              <w:rPr>
                <w:rFonts w:ascii="Times New Roman" w:hAnsi="Times New Roman"/>
                <w:color w:val="000000"/>
                <w:sz w:val="18"/>
                <w:szCs w:val="18"/>
              </w:rPr>
              <w:t>М.П.</w:t>
            </w:r>
          </w:p>
        </w:tc>
        <w:tc>
          <w:tcPr>
            <w:tcW w:w="5186" w:type="dxa"/>
            <w:gridSpan w:val="2"/>
            <w:tcBorders>
              <w:top w:val="nil"/>
              <w:left w:val="nil"/>
              <w:bottom w:val="nil"/>
              <w:right w:val="nil"/>
            </w:tcBorders>
          </w:tcPr>
          <w:p w:rsidR="00C4512B" w:rsidRPr="003A0AA8" w:rsidRDefault="00C4512B">
            <w:pPr>
              <w:widowControl w:val="0"/>
              <w:autoSpaceDE w:val="0"/>
              <w:autoSpaceDN w:val="0"/>
              <w:adjustRightInd w:val="0"/>
              <w:spacing w:after="0" w:line="240" w:lineRule="auto"/>
              <w:jc w:val="center"/>
              <w:rPr>
                <w:rFonts w:ascii="Times New Roman" w:hAnsi="Times New Roman"/>
                <w:color w:val="000000"/>
                <w:sz w:val="18"/>
                <w:szCs w:val="18"/>
              </w:rPr>
            </w:pPr>
            <w:r w:rsidRPr="003A0AA8">
              <w:rPr>
                <w:rFonts w:ascii="Times New Roman" w:hAnsi="Times New Roman"/>
                <w:color w:val="000000"/>
                <w:sz w:val="18"/>
                <w:szCs w:val="18"/>
              </w:rPr>
              <w:t>М.П.</w:t>
            </w:r>
          </w:p>
        </w:tc>
      </w:tr>
    </w:tbl>
    <w:p w:rsidR="00C4512B" w:rsidRPr="003A0AA8" w:rsidRDefault="00C4512B">
      <w:pPr>
        <w:widowControl w:val="0"/>
        <w:autoSpaceDE w:val="0"/>
        <w:autoSpaceDN w:val="0"/>
        <w:adjustRightInd w:val="0"/>
        <w:spacing w:after="0" w:line="240" w:lineRule="auto"/>
        <w:rPr>
          <w:rFonts w:ascii="Times New Roman" w:hAnsi="Times New Roman"/>
          <w:sz w:val="24"/>
          <w:szCs w:val="24"/>
        </w:rPr>
        <w:sectPr w:rsidR="00C4512B" w:rsidRPr="003A0AA8">
          <w:pgSz w:w="11905" w:h="16837"/>
          <w:pgMar w:top="623" w:right="623" w:bottom="62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C4512B" w:rsidRPr="003A0AA8">
        <w:tblPrEx>
          <w:tblCellMar>
            <w:top w:w="0" w:type="dxa"/>
            <w:left w:w="0" w:type="dxa"/>
            <w:bottom w:w="0" w:type="dxa"/>
            <w:right w:w="0" w:type="dxa"/>
          </w:tblCellMar>
        </w:tblPrEx>
        <w:tc>
          <w:tcPr>
            <w:tcW w:w="1133" w:type="dxa"/>
            <w:tcBorders>
              <w:top w:val="nil"/>
              <w:left w:val="nil"/>
              <w:bottom w:val="nil"/>
              <w:right w:val="nil"/>
            </w:tcBorders>
          </w:tcPr>
          <w:p w:rsidR="00C4512B" w:rsidRPr="003A0AA8" w:rsidRDefault="00C4512B">
            <w:pPr>
              <w:widowControl w:val="0"/>
              <w:autoSpaceDE w:val="0"/>
              <w:autoSpaceDN w:val="0"/>
              <w:adjustRightInd w:val="0"/>
              <w:spacing w:after="0" w:line="240" w:lineRule="auto"/>
              <w:rPr>
                <w:rFonts w:ascii="Times New Roman" w:hAnsi="Times New Roman"/>
                <w:color w:val="000000"/>
                <w:sz w:val="17"/>
                <w:szCs w:val="17"/>
              </w:rPr>
            </w:pPr>
          </w:p>
        </w:tc>
        <w:tc>
          <w:tcPr>
            <w:tcW w:w="9467" w:type="dxa"/>
            <w:tcBorders>
              <w:top w:val="nil"/>
              <w:left w:val="nil"/>
              <w:bottom w:val="nil"/>
              <w:right w:val="nil"/>
            </w:tcBorders>
          </w:tcPr>
          <w:p w:rsidR="00C4512B" w:rsidRPr="003A0AA8" w:rsidRDefault="00C4512B">
            <w:pPr>
              <w:widowControl w:val="0"/>
              <w:autoSpaceDE w:val="0"/>
              <w:autoSpaceDN w:val="0"/>
              <w:adjustRightInd w:val="0"/>
              <w:spacing w:after="0" w:line="240" w:lineRule="auto"/>
              <w:jc w:val="right"/>
              <w:rPr>
                <w:rFonts w:ascii="Times New Roman" w:hAnsi="Times New Roman"/>
                <w:b/>
                <w:bCs/>
                <w:color w:val="000000"/>
                <w:sz w:val="17"/>
                <w:szCs w:val="17"/>
              </w:rPr>
            </w:pPr>
            <w:r w:rsidRPr="003A0AA8">
              <w:rPr>
                <w:rFonts w:ascii="Times New Roman" w:hAnsi="Times New Roman"/>
                <w:b/>
                <w:bCs/>
                <w:color w:val="000000"/>
                <w:sz w:val="17"/>
                <w:szCs w:val="17"/>
              </w:rPr>
              <w:t>Приложение 1</w:t>
            </w:r>
          </w:p>
          <w:p w:rsidR="00C4512B" w:rsidRPr="003A0AA8" w:rsidRDefault="00C4512B" w:rsidP="00A77AC7">
            <w:pPr>
              <w:widowControl w:val="0"/>
              <w:autoSpaceDE w:val="0"/>
              <w:autoSpaceDN w:val="0"/>
              <w:adjustRightInd w:val="0"/>
              <w:spacing w:after="0" w:line="240" w:lineRule="auto"/>
              <w:jc w:val="right"/>
              <w:rPr>
                <w:rFonts w:ascii="Times New Roman" w:hAnsi="Times New Roman"/>
                <w:color w:val="000000"/>
                <w:sz w:val="17"/>
                <w:szCs w:val="17"/>
              </w:rPr>
            </w:pPr>
            <w:r w:rsidRPr="003A0AA8">
              <w:rPr>
                <w:rFonts w:ascii="Times New Roman" w:hAnsi="Times New Roman"/>
                <w:color w:val="000000"/>
                <w:sz w:val="17"/>
                <w:szCs w:val="17"/>
              </w:rPr>
              <w:t>к Контракту № </w:t>
            </w:r>
            <w:r w:rsidR="00A77AC7" w:rsidRPr="003A0AA8">
              <w:rPr>
                <w:rFonts w:ascii="Times New Roman" w:hAnsi="Times New Roman"/>
                <w:color w:val="000000"/>
                <w:sz w:val="17"/>
                <w:szCs w:val="17"/>
              </w:rPr>
              <w:t>____________</w:t>
            </w:r>
            <w:r w:rsidRPr="003A0AA8">
              <w:rPr>
                <w:rFonts w:ascii="Times New Roman" w:hAnsi="Times New Roman"/>
                <w:color w:val="000000"/>
                <w:sz w:val="17"/>
                <w:szCs w:val="17"/>
              </w:rPr>
              <w:t> от </w:t>
            </w:r>
            <w:r w:rsidR="00A77AC7" w:rsidRPr="003A0AA8">
              <w:rPr>
                <w:rFonts w:ascii="Times New Roman" w:hAnsi="Times New Roman"/>
                <w:color w:val="000000"/>
                <w:sz w:val="17"/>
                <w:szCs w:val="17"/>
              </w:rPr>
              <w:t>__.__.20__</w:t>
            </w:r>
          </w:p>
        </w:tc>
      </w:tr>
      <w:tr w:rsidR="00C4512B" w:rsidRPr="003A0AA8">
        <w:tblPrEx>
          <w:tblCellMar>
            <w:top w:w="0" w:type="dxa"/>
            <w:left w:w="0" w:type="dxa"/>
            <w:bottom w:w="0" w:type="dxa"/>
            <w:right w:w="0" w:type="dxa"/>
          </w:tblCellMar>
        </w:tblPrEx>
        <w:tc>
          <w:tcPr>
            <w:tcW w:w="10600" w:type="dxa"/>
            <w:gridSpan w:val="2"/>
            <w:tcBorders>
              <w:top w:val="nil"/>
              <w:left w:val="nil"/>
              <w:bottom w:val="nil"/>
              <w:right w:val="nil"/>
            </w:tcBorders>
          </w:tcPr>
          <w:p w:rsidR="00C4512B" w:rsidRPr="003A0AA8" w:rsidRDefault="00C4512B">
            <w:pPr>
              <w:widowControl w:val="0"/>
              <w:autoSpaceDE w:val="0"/>
              <w:autoSpaceDN w:val="0"/>
              <w:adjustRightInd w:val="0"/>
              <w:spacing w:after="0" w:line="240" w:lineRule="auto"/>
              <w:jc w:val="center"/>
              <w:rPr>
                <w:rFonts w:ascii="Times New Roman" w:hAnsi="Times New Roman"/>
                <w:b/>
                <w:bCs/>
                <w:color w:val="000000"/>
                <w:sz w:val="17"/>
                <w:szCs w:val="17"/>
              </w:rPr>
            </w:pPr>
            <w:r w:rsidRPr="003A0AA8">
              <w:rPr>
                <w:rFonts w:ascii="Times New Roman" w:hAnsi="Times New Roman"/>
                <w:b/>
                <w:bCs/>
                <w:color w:val="000000"/>
                <w:sz w:val="17"/>
                <w:szCs w:val="17"/>
              </w:rPr>
              <w:t xml:space="preserve">Спецификация №1 от </w:t>
            </w:r>
            <w:r w:rsidR="00A77AC7" w:rsidRPr="003A0AA8">
              <w:rPr>
                <w:rFonts w:ascii="Times New Roman" w:hAnsi="Times New Roman"/>
                <w:b/>
                <w:bCs/>
                <w:color w:val="000000"/>
                <w:sz w:val="17"/>
                <w:szCs w:val="17"/>
              </w:rPr>
              <w:t>__.__.20__</w:t>
            </w:r>
          </w:p>
          <w:p w:rsidR="00C4512B" w:rsidRPr="003A0AA8" w:rsidRDefault="00C4512B">
            <w:pPr>
              <w:widowControl w:val="0"/>
              <w:autoSpaceDE w:val="0"/>
              <w:autoSpaceDN w:val="0"/>
              <w:adjustRightInd w:val="0"/>
              <w:spacing w:after="0" w:line="240" w:lineRule="auto"/>
              <w:jc w:val="center"/>
              <w:rPr>
                <w:rFonts w:ascii="Times New Roman" w:hAnsi="Times New Roman"/>
                <w:color w:val="000000"/>
                <w:sz w:val="17"/>
                <w:szCs w:val="17"/>
              </w:rPr>
            </w:pPr>
            <w:r w:rsidRPr="003A0AA8">
              <w:rPr>
                <w:rFonts w:ascii="Times New Roman" w:hAnsi="Times New Roman"/>
                <w:color w:val="000000"/>
                <w:sz w:val="17"/>
                <w:szCs w:val="17"/>
              </w:rPr>
              <w:t xml:space="preserve">с </w:t>
            </w:r>
            <w:r w:rsidR="00A77AC7" w:rsidRPr="003A0AA8">
              <w:rPr>
                <w:rFonts w:ascii="Times New Roman" w:hAnsi="Times New Roman"/>
                <w:color w:val="000000"/>
                <w:sz w:val="17"/>
                <w:szCs w:val="17"/>
              </w:rPr>
              <w:t>____________</w:t>
            </w:r>
            <w:r w:rsidRPr="003A0AA8">
              <w:rPr>
                <w:rFonts w:ascii="Times New Roman" w:hAnsi="Times New Roman"/>
                <w:color w:val="000000"/>
                <w:sz w:val="17"/>
                <w:szCs w:val="17"/>
              </w:rPr>
              <w:t xml:space="preserve"> (ИНН </w:t>
            </w:r>
            <w:r w:rsidR="00A77AC7" w:rsidRPr="003A0AA8">
              <w:rPr>
                <w:rFonts w:ascii="Times New Roman" w:hAnsi="Times New Roman"/>
                <w:color w:val="000000"/>
                <w:sz w:val="17"/>
                <w:szCs w:val="17"/>
              </w:rPr>
              <w:t>____________</w:t>
            </w:r>
            <w:r w:rsidRPr="003A0AA8">
              <w:rPr>
                <w:rFonts w:ascii="Times New Roman" w:hAnsi="Times New Roman"/>
                <w:color w:val="000000"/>
                <w:sz w:val="17"/>
                <w:szCs w:val="17"/>
              </w:rPr>
              <w:t xml:space="preserve">; КПП </w:t>
            </w:r>
            <w:r w:rsidR="00A77AC7" w:rsidRPr="003A0AA8">
              <w:rPr>
                <w:rFonts w:ascii="Times New Roman" w:hAnsi="Times New Roman"/>
                <w:color w:val="000000"/>
                <w:sz w:val="17"/>
                <w:szCs w:val="17"/>
              </w:rPr>
              <w:t>____________</w:t>
            </w:r>
            <w:r w:rsidRPr="003A0AA8">
              <w:rPr>
                <w:rFonts w:ascii="Times New Roman" w:hAnsi="Times New Roman"/>
                <w:color w:val="000000"/>
                <w:sz w:val="17"/>
                <w:szCs w:val="17"/>
              </w:rPr>
              <w:t>)</w:t>
            </w:r>
          </w:p>
        </w:tc>
      </w:tr>
    </w:tbl>
    <w:p w:rsidR="00C4512B" w:rsidRPr="003A0AA8" w:rsidRDefault="00C4512B">
      <w:pPr>
        <w:widowControl w:val="0"/>
        <w:autoSpaceDE w:val="0"/>
        <w:autoSpaceDN w:val="0"/>
        <w:adjustRightInd w:val="0"/>
        <w:spacing w:before="226" w:after="113" w:line="240" w:lineRule="auto"/>
        <w:rPr>
          <w:rFonts w:ascii="Times New Roman" w:hAnsi="Times New Roman"/>
          <w:color w:val="000000"/>
          <w:sz w:val="17"/>
          <w:szCs w:val="17"/>
        </w:rPr>
      </w:pPr>
      <w:r w:rsidRPr="003A0AA8">
        <w:rPr>
          <w:rFonts w:ascii="Times New Roman" w:hAnsi="Times New Roman"/>
          <w:color w:val="000000"/>
          <w:sz w:val="17"/>
          <w:szCs w:val="17"/>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566"/>
        <w:gridCol w:w="907"/>
        <w:gridCol w:w="1247"/>
        <w:gridCol w:w="1190"/>
        <w:gridCol w:w="850"/>
        <w:gridCol w:w="1247"/>
      </w:tblGrid>
      <w:tr w:rsidR="00C4512B" w:rsidRPr="003A0AA8">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3A0AA8" w:rsidRDefault="00C4512B">
            <w:pPr>
              <w:widowControl w:val="0"/>
              <w:autoSpaceDE w:val="0"/>
              <w:autoSpaceDN w:val="0"/>
              <w:adjustRightInd w:val="0"/>
              <w:spacing w:after="0" w:line="240" w:lineRule="auto"/>
              <w:jc w:val="center"/>
              <w:rPr>
                <w:rFonts w:ascii="Times New Roman" w:hAnsi="Times New Roman"/>
                <w:b/>
                <w:bCs/>
                <w:color w:val="000000"/>
                <w:sz w:val="18"/>
                <w:szCs w:val="18"/>
              </w:rPr>
            </w:pPr>
            <w:r w:rsidRPr="003A0AA8">
              <w:rPr>
                <w:rFonts w:ascii="Times New Roman" w:hAnsi="Times New Roman"/>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3A0AA8" w:rsidRDefault="00C4512B">
            <w:pPr>
              <w:widowControl w:val="0"/>
              <w:autoSpaceDE w:val="0"/>
              <w:autoSpaceDN w:val="0"/>
              <w:adjustRightInd w:val="0"/>
              <w:spacing w:after="0" w:line="240" w:lineRule="auto"/>
              <w:jc w:val="center"/>
              <w:rPr>
                <w:rFonts w:ascii="Times New Roman" w:hAnsi="Times New Roman"/>
                <w:b/>
                <w:bCs/>
                <w:color w:val="000000"/>
                <w:sz w:val="18"/>
                <w:szCs w:val="18"/>
              </w:rPr>
            </w:pPr>
            <w:r w:rsidRPr="003A0AA8">
              <w:rPr>
                <w:rFonts w:ascii="Times New Roman" w:hAnsi="Times New Roman"/>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3A0AA8" w:rsidRDefault="00C4512B">
            <w:pPr>
              <w:widowControl w:val="0"/>
              <w:autoSpaceDE w:val="0"/>
              <w:autoSpaceDN w:val="0"/>
              <w:adjustRightInd w:val="0"/>
              <w:spacing w:after="0" w:line="240" w:lineRule="auto"/>
              <w:jc w:val="center"/>
              <w:rPr>
                <w:rFonts w:ascii="Times New Roman" w:hAnsi="Times New Roman"/>
                <w:b/>
                <w:bCs/>
                <w:color w:val="000000"/>
                <w:sz w:val="18"/>
                <w:szCs w:val="18"/>
              </w:rPr>
            </w:pPr>
            <w:r w:rsidRPr="003A0AA8">
              <w:rPr>
                <w:rFonts w:ascii="Times New Roman" w:hAnsi="Times New Roman"/>
                <w:b/>
                <w:bCs/>
                <w:color w:val="000000"/>
                <w:sz w:val="18"/>
                <w:szCs w:val="18"/>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3A0AA8" w:rsidRDefault="00C4512B">
            <w:pPr>
              <w:widowControl w:val="0"/>
              <w:autoSpaceDE w:val="0"/>
              <w:autoSpaceDN w:val="0"/>
              <w:adjustRightInd w:val="0"/>
              <w:spacing w:after="0" w:line="240" w:lineRule="auto"/>
              <w:jc w:val="center"/>
              <w:rPr>
                <w:rFonts w:ascii="Times New Roman" w:hAnsi="Times New Roman"/>
                <w:b/>
                <w:bCs/>
                <w:color w:val="000000"/>
                <w:sz w:val="18"/>
                <w:szCs w:val="18"/>
              </w:rPr>
            </w:pPr>
            <w:r w:rsidRPr="003A0AA8">
              <w:rPr>
                <w:rFonts w:ascii="Times New Roman" w:hAnsi="Times New Roman"/>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3A0AA8" w:rsidRDefault="00C4512B">
            <w:pPr>
              <w:widowControl w:val="0"/>
              <w:autoSpaceDE w:val="0"/>
              <w:autoSpaceDN w:val="0"/>
              <w:adjustRightInd w:val="0"/>
              <w:spacing w:after="0" w:line="240" w:lineRule="auto"/>
              <w:jc w:val="center"/>
              <w:rPr>
                <w:rFonts w:ascii="Times New Roman" w:hAnsi="Times New Roman"/>
                <w:b/>
                <w:bCs/>
                <w:color w:val="000000"/>
                <w:sz w:val="18"/>
                <w:szCs w:val="18"/>
              </w:rPr>
            </w:pPr>
            <w:r w:rsidRPr="003A0AA8">
              <w:rPr>
                <w:rFonts w:ascii="Times New Roman" w:hAnsi="Times New Roman"/>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3A0AA8" w:rsidRDefault="00C4512B">
            <w:pPr>
              <w:widowControl w:val="0"/>
              <w:autoSpaceDE w:val="0"/>
              <w:autoSpaceDN w:val="0"/>
              <w:adjustRightInd w:val="0"/>
              <w:spacing w:after="0" w:line="240" w:lineRule="auto"/>
              <w:jc w:val="center"/>
              <w:rPr>
                <w:rFonts w:ascii="Times New Roman" w:hAnsi="Times New Roman"/>
                <w:b/>
                <w:bCs/>
                <w:color w:val="000000"/>
                <w:sz w:val="18"/>
                <w:szCs w:val="18"/>
              </w:rPr>
            </w:pPr>
            <w:r w:rsidRPr="003A0AA8">
              <w:rPr>
                <w:rFonts w:ascii="Times New Roman" w:hAnsi="Times New Roman"/>
                <w:b/>
                <w:bCs/>
                <w:color w:val="000000"/>
                <w:sz w:val="18"/>
                <w:szCs w:val="18"/>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3A0AA8" w:rsidRDefault="00C4512B">
            <w:pPr>
              <w:widowControl w:val="0"/>
              <w:autoSpaceDE w:val="0"/>
              <w:autoSpaceDN w:val="0"/>
              <w:adjustRightInd w:val="0"/>
              <w:spacing w:after="0" w:line="240" w:lineRule="auto"/>
              <w:jc w:val="center"/>
              <w:rPr>
                <w:rFonts w:ascii="Times New Roman" w:hAnsi="Times New Roman"/>
                <w:b/>
                <w:bCs/>
                <w:color w:val="000000"/>
                <w:sz w:val="18"/>
                <w:szCs w:val="18"/>
              </w:rPr>
            </w:pPr>
            <w:r w:rsidRPr="003A0AA8">
              <w:rPr>
                <w:rFonts w:ascii="Times New Roman" w:hAnsi="Times New Roman"/>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3A0AA8" w:rsidRDefault="00C4512B">
            <w:pPr>
              <w:widowControl w:val="0"/>
              <w:autoSpaceDE w:val="0"/>
              <w:autoSpaceDN w:val="0"/>
              <w:adjustRightInd w:val="0"/>
              <w:spacing w:after="0" w:line="240" w:lineRule="auto"/>
              <w:jc w:val="center"/>
              <w:rPr>
                <w:rFonts w:ascii="Times New Roman" w:hAnsi="Times New Roman"/>
                <w:b/>
                <w:bCs/>
                <w:color w:val="000000"/>
                <w:sz w:val="18"/>
                <w:szCs w:val="18"/>
              </w:rPr>
            </w:pPr>
            <w:r w:rsidRPr="003A0AA8">
              <w:rPr>
                <w:rFonts w:ascii="Times New Roman" w:hAnsi="Times New Roman"/>
                <w:b/>
                <w:bCs/>
                <w:color w:val="000000"/>
                <w:sz w:val="18"/>
                <w:szCs w:val="18"/>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3A0AA8" w:rsidRDefault="00C4512B">
            <w:pPr>
              <w:widowControl w:val="0"/>
              <w:autoSpaceDE w:val="0"/>
              <w:autoSpaceDN w:val="0"/>
              <w:adjustRightInd w:val="0"/>
              <w:spacing w:after="0" w:line="240" w:lineRule="auto"/>
              <w:jc w:val="center"/>
              <w:rPr>
                <w:rFonts w:ascii="Times New Roman" w:hAnsi="Times New Roman"/>
                <w:b/>
                <w:bCs/>
                <w:color w:val="000000"/>
                <w:sz w:val="18"/>
                <w:szCs w:val="18"/>
              </w:rPr>
            </w:pPr>
            <w:r w:rsidRPr="003A0AA8">
              <w:rPr>
                <w:rFonts w:ascii="Times New Roman" w:hAnsi="Times New Roman"/>
                <w:b/>
                <w:bCs/>
                <w:color w:val="000000"/>
                <w:sz w:val="18"/>
                <w:szCs w:val="18"/>
              </w:rPr>
              <w:t>Стоимость с налогом</w:t>
            </w:r>
          </w:p>
        </w:tc>
      </w:tr>
      <w:tr w:rsidR="00C4512B" w:rsidRPr="003A0AA8">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3A0AA8" w:rsidRDefault="00C4512B">
            <w:pPr>
              <w:widowControl w:val="0"/>
              <w:autoSpaceDE w:val="0"/>
              <w:autoSpaceDN w:val="0"/>
              <w:adjustRightInd w:val="0"/>
              <w:spacing w:after="0" w:line="240" w:lineRule="auto"/>
              <w:jc w:val="center"/>
              <w:rPr>
                <w:rFonts w:ascii="Times New Roman" w:hAnsi="Times New Roman"/>
                <w:color w:val="000000"/>
                <w:sz w:val="16"/>
                <w:szCs w:val="16"/>
              </w:rPr>
            </w:pPr>
            <w:r w:rsidRPr="003A0AA8">
              <w:rPr>
                <w:rFonts w:ascii="Times New Roman" w:hAnsi="Times New Roman"/>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3A0AA8" w:rsidRDefault="009E32ED">
            <w:pPr>
              <w:widowControl w:val="0"/>
              <w:autoSpaceDE w:val="0"/>
              <w:autoSpaceDN w:val="0"/>
              <w:adjustRightInd w:val="0"/>
              <w:spacing w:after="0" w:line="240" w:lineRule="auto"/>
              <w:rPr>
                <w:rFonts w:ascii="Times New Roman" w:hAnsi="Times New Roman"/>
                <w:color w:val="000000"/>
                <w:sz w:val="16"/>
                <w:szCs w:val="16"/>
              </w:rPr>
            </w:pPr>
            <w:r w:rsidRPr="003A0AA8">
              <w:rPr>
                <w:rFonts w:ascii="Times New Roman" w:hAnsi="Times New Roman"/>
                <w:color w:val="000000"/>
                <w:sz w:val="16"/>
                <w:szCs w:val="16"/>
              </w:rPr>
              <w:t>Право использования программы для ЭВМ «Контур.Экстерн» по тарифному плану «Бюджетник максимальный» на 1 год, с применением встроенных в сертификат/ключевой контейнер СКЗИ «Крипто-Про CSP» – продление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3A0AA8" w:rsidRDefault="00C4512B">
            <w:pPr>
              <w:widowControl w:val="0"/>
              <w:autoSpaceDE w:val="0"/>
              <w:autoSpaceDN w:val="0"/>
              <w:adjustRightInd w:val="0"/>
              <w:spacing w:after="0" w:line="240" w:lineRule="auto"/>
              <w:jc w:val="center"/>
              <w:rPr>
                <w:rFonts w:ascii="Times New Roman" w:hAnsi="Times New Roman"/>
                <w:color w:val="000000"/>
                <w:sz w:val="16"/>
                <w:szCs w:val="16"/>
              </w:rPr>
            </w:pP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3A0AA8" w:rsidRDefault="00C4512B">
            <w:pPr>
              <w:widowControl w:val="0"/>
              <w:autoSpaceDE w:val="0"/>
              <w:autoSpaceDN w:val="0"/>
              <w:adjustRightInd w:val="0"/>
              <w:spacing w:after="0" w:line="240" w:lineRule="auto"/>
              <w:jc w:val="center"/>
              <w:rPr>
                <w:rFonts w:ascii="Times New Roman" w:hAnsi="Times New Roman"/>
                <w:color w:val="000000"/>
                <w:sz w:val="16"/>
                <w:szCs w:val="16"/>
              </w:rPr>
            </w:pP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3A0AA8" w:rsidRDefault="00C4512B">
            <w:pPr>
              <w:widowControl w:val="0"/>
              <w:autoSpaceDE w:val="0"/>
              <w:autoSpaceDN w:val="0"/>
              <w:adjustRightInd w:val="0"/>
              <w:spacing w:after="0" w:line="240" w:lineRule="auto"/>
              <w:jc w:val="right"/>
              <w:rPr>
                <w:rFonts w:ascii="Times New Roman" w:hAnsi="Times New Roman"/>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3A0AA8" w:rsidRDefault="00C4512B">
            <w:pPr>
              <w:widowControl w:val="0"/>
              <w:autoSpaceDE w:val="0"/>
              <w:autoSpaceDN w:val="0"/>
              <w:adjustRightInd w:val="0"/>
              <w:spacing w:after="0" w:line="240" w:lineRule="auto"/>
              <w:jc w:val="right"/>
              <w:rPr>
                <w:rFonts w:ascii="Times New Roman" w:hAnsi="Times New Roman"/>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3A0AA8" w:rsidRDefault="00C4512B">
            <w:pPr>
              <w:widowControl w:val="0"/>
              <w:autoSpaceDE w:val="0"/>
              <w:autoSpaceDN w:val="0"/>
              <w:adjustRightInd w:val="0"/>
              <w:spacing w:after="0" w:line="240" w:lineRule="auto"/>
              <w:jc w:val="center"/>
              <w:rPr>
                <w:rFonts w:ascii="Times New Roman" w:hAnsi="Times New Roman"/>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3A0AA8" w:rsidRDefault="00C4512B">
            <w:pPr>
              <w:widowControl w:val="0"/>
              <w:autoSpaceDE w:val="0"/>
              <w:autoSpaceDN w:val="0"/>
              <w:adjustRightInd w:val="0"/>
              <w:spacing w:after="0" w:line="240" w:lineRule="auto"/>
              <w:jc w:val="center"/>
              <w:rPr>
                <w:rFonts w:ascii="Times New Roman" w:hAnsi="Times New Roman"/>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3A0AA8" w:rsidRDefault="00C4512B">
            <w:pPr>
              <w:widowControl w:val="0"/>
              <w:autoSpaceDE w:val="0"/>
              <w:autoSpaceDN w:val="0"/>
              <w:adjustRightInd w:val="0"/>
              <w:spacing w:after="0" w:line="240" w:lineRule="auto"/>
              <w:jc w:val="right"/>
              <w:rPr>
                <w:rFonts w:ascii="Times New Roman" w:hAnsi="Times New Roman"/>
                <w:color w:val="000000"/>
                <w:sz w:val="16"/>
                <w:szCs w:val="16"/>
              </w:rPr>
            </w:pPr>
          </w:p>
        </w:tc>
      </w:tr>
      <w:tr w:rsidR="00C4512B" w:rsidRPr="003A0AA8">
        <w:tblPrEx>
          <w:tblCellMar>
            <w:top w:w="0" w:type="dxa"/>
            <w:left w:w="0" w:type="dxa"/>
            <w:bottom w:w="0" w:type="dxa"/>
            <w:right w:w="0" w:type="dxa"/>
          </w:tblCellMar>
        </w:tblPrEx>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3A0AA8" w:rsidRDefault="00C4512B">
            <w:pPr>
              <w:widowControl w:val="0"/>
              <w:autoSpaceDE w:val="0"/>
              <w:autoSpaceDN w:val="0"/>
              <w:adjustRightInd w:val="0"/>
              <w:spacing w:after="0" w:line="240" w:lineRule="auto"/>
              <w:jc w:val="right"/>
              <w:rPr>
                <w:rFonts w:ascii="Times New Roman" w:hAnsi="Times New Roman"/>
                <w:b/>
                <w:bCs/>
                <w:color w:val="000000"/>
                <w:sz w:val="16"/>
                <w:szCs w:val="16"/>
              </w:rPr>
            </w:pPr>
            <w:r w:rsidRPr="003A0AA8">
              <w:rPr>
                <w:rFonts w:ascii="Times New Roman" w:hAnsi="Times New Roman"/>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3A0AA8" w:rsidRDefault="00C4512B">
            <w:pPr>
              <w:widowControl w:val="0"/>
              <w:autoSpaceDE w:val="0"/>
              <w:autoSpaceDN w:val="0"/>
              <w:adjustRightInd w:val="0"/>
              <w:spacing w:after="0" w:line="240" w:lineRule="auto"/>
              <w:jc w:val="right"/>
              <w:rPr>
                <w:rFonts w:ascii="Times New Roman" w:hAnsi="Times New Roman"/>
                <w:b/>
                <w:bC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3A0AA8" w:rsidRDefault="00C4512B">
            <w:pPr>
              <w:widowControl w:val="0"/>
              <w:autoSpaceDE w:val="0"/>
              <w:autoSpaceDN w:val="0"/>
              <w:adjustRightInd w:val="0"/>
              <w:spacing w:after="0" w:line="240" w:lineRule="auto"/>
              <w:jc w:val="right"/>
              <w:rPr>
                <w:rFonts w:ascii="Times New Roman" w:hAnsi="Times New Roman"/>
                <w:b/>
                <w:bCs/>
                <w:color w:val="000000"/>
                <w:sz w:val="16"/>
                <w:szCs w:val="16"/>
              </w:rPr>
            </w:pPr>
          </w:p>
        </w:tc>
      </w:tr>
    </w:tbl>
    <w:p w:rsidR="00C4512B" w:rsidRPr="003A0AA8" w:rsidRDefault="00C4512B">
      <w:pPr>
        <w:widowControl w:val="0"/>
        <w:autoSpaceDE w:val="0"/>
        <w:autoSpaceDN w:val="0"/>
        <w:adjustRightInd w:val="0"/>
        <w:spacing w:before="226" w:after="113" w:line="240" w:lineRule="auto"/>
        <w:rPr>
          <w:rFonts w:ascii="Times New Roman" w:hAnsi="Times New Roman"/>
          <w:color w:val="000000"/>
          <w:sz w:val="17"/>
          <w:szCs w:val="17"/>
        </w:rPr>
      </w:pPr>
      <w:r w:rsidRPr="003A0AA8">
        <w:rPr>
          <w:rFonts w:ascii="Times New Roman" w:hAnsi="Times New Roman"/>
          <w:color w:val="000000"/>
          <w:sz w:val="17"/>
          <w:szCs w:val="17"/>
        </w:rPr>
        <w:t>1.2. Оказание услуг/выполнение работ/передача ТМЦ</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566"/>
        <w:gridCol w:w="907"/>
        <w:gridCol w:w="1247"/>
        <w:gridCol w:w="1190"/>
        <w:gridCol w:w="850"/>
        <w:gridCol w:w="1247"/>
      </w:tblGrid>
      <w:tr w:rsidR="00C4512B" w:rsidRPr="003A0AA8">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3A0AA8" w:rsidRDefault="00C4512B">
            <w:pPr>
              <w:widowControl w:val="0"/>
              <w:autoSpaceDE w:val="0"/>
              <w:autoSpaceDN w:val="0"/>
              <w:adjustRightInd w:val="0"/>
              <w:spacing w:after="0" w:line="240" w:lineRule="auto"/>
              <w:jc w:val="center"/>
              <w:rPr>
                <w:rFonts w:ascii="Times New Roman" w:hAnsi="Times New Roman"/>
                <w:b/>
                <w:bCs/>
                <w:color w:val="000000"/>
                <w:sz w:val="18"/>
                <w:szCs w:val="18"/>
              </w:rPr>
            </w:pPr>
            <w:r w:rsidRPr="003A0AA8">
              <w:rPr>
                <w:rFonts w:ascii="Times New Roman" w:hAnsi="Times New Roman"/>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3A0AA8" w:rsidRDefault="00C4512B">
            <w:pPr>
              <w:widowControl w:val="0"/>
              <w:autoSpaceDE w:val="0"/>
              <w:autoSpaceDN w:val="0"/>
              <w:adjustRightInd w:val="0"/>
              <w:spacing w:after="0" w:line="240" w:lineRule="auto"/>
              <w:jc w:val="center"/>
              <w:rPr>
                <w:rFonts w:ascii="Times New Roman" w:hAnsi="Times New Roman"/>
                <w:b/>
                <w:bCs/>
                <w:color w:val="000000"/>
                <w:sz w:val="18"/>
                <w:szCs w:val="18"/>
              </w:rPr>
            </w:pPr>
            <w:r w:rsidRPr="003A0AA8">
              <w:rPr>
                <w:rFonts w:ascii="Times New Roman" w:hAnsi="Times New Roman"/>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3A0AA8" w:rsidRDefault="00C4512B">
            <w:pPr>
              <w:widowControl w:val="0"/>
              <w:autoSpaceDE w:val="0"/>
              <w:autoSpaceDN w:val="0"/>
              <w:adjustRightInd w:val="0"/>
              <w:spacing w:after="0" w:line="240" w:lineRule="auto"/>
              <w:jc w:val="center"/>
              <w:rPr>
                <w:rFonts w:ascii="Times New Roman" w:hAnsi="Times New Roman"/>
                <w:b/>
                <w:bCs/>
                <w:color w:val="000000"/>
                <w:sz w:val="18"/>
                <w:szCs w:val="18"/>
              </w:rPr>
            </w:pPr>
            <w:r w:rsidRPr="003A0AA8">
              <w:rPr>
                <w:rFonts w:ascii="Times New Roman" w:hAnsi="Times New Roman"/>
                <w:b/>
                <w:bCs/>
                <w:color w:val="000000"/>
                <w:sz w:val="18"/>
                <w:szCs w:val="18"/>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3A0AA8" w:rsidRDefault="00C4512B">
            <w:pPr>
              <w:widowControl w:val="0"/>
              <w:autoSpaceDE w:val="0"/>
              <w:autoSpaceDN w:val="0"/>
              <w:adjustRightInd w:val="0"/>
              <w:spacing w:after="0" w:line="240" w:lineRule="auto"/>
              <w:jc w:val="center"/>
              <w:rPr>
                <w:rFonts w:ascii="Times New Roman" w:hAnsi="Times New Roman"/>
                <w:b/>
                <w:bCs/>
                <w:color w:val="000000"/>
                <w:sz w:val="18"/>
                <w:szCs w:val="18"/>
              </w:rPr>
            </w:pPr>
            <w:r w:rsidRPr="003A0AA8">
              <w:rPr>
                <w:rFonts w:ascii="Times New Roman" w:hAnsi="Times New Roman"/>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3A0AA8" w:rsidRDefault="00C4512B">
            <w:pPr>
              <w:widowControl w:val="0"/>
              <w:autoSpaceDE w:val="0"/>
              <w:autoSpaceDN w:val="0"/>
              <w:adjustRightInd w:val="0"/>
              <w:spacing w:after="0" w:line="240" w:lineRule="auto"/>
              <w:jc w:val="center"/>
              <w:rPr>
                <w:rFonts w:ascii="Times New Roman" w:hAnsi="Times New Roman"/>
                <w:b/>
                <w:bCs/>
                <w:color w:val="000000"/>
                <w:sz w:val="18"/>
                <w:szCs w:val="18"/>
              </w:rPr>
            </w:pPr>
            <w:r w:rsidRPr="003A0AA8">
              <w:rPr>
                <w:rFonts w:ascii="Times New Roman" w:hAnsi="Times New Roman"/>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3A0AA8" w:rsidRDefault="00C4512B">
            <w:pPr>
              <w:widowControl w:val="0"/>
              <w:autoSpaceDE w:val="0"/>
              <w:autoSpaceDN w:val="0"/>
              <w:adjustRightInd w:val="0"/>
              <w:spacing w:after="0" w:line="240" w:lineRule="auto"/>
              <w:jc w:val="center"/>
              <w:rPr>
                <w:rFonts w:ascii="Times New Roman" w:hAnsi="Times New Roman"/>
                <w:b/>
                <w:bCs/>
                <w:color w:val="000000"/>
                <w:sz w:val="18"/>
                <w:szCs w:val="18"/>
              </w:rPr>
            </w:pPr>
            <w:r w:rsidRPr="003A0AA8">
              <w:rPr>
                <w:rFonts w:ascii="Times New Roman" w:hAnsi="Times New Roman"/>
                <w:b/>
                <w:bCs/>
                <w:color w:val="000000"/>
                <w:sz w:val="18"/>
                <w:szCs w:val="18"/>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3A0AA8" w:rsidRDefault="00C4512B">
            <w:pPr>
              <w:widowControl w:val="0"/>
              <w:autoSpaceDE w:val="0"/>
              <w:autoSpaceDN w:val="0"/>
              <w:adjustRightInd w:val="0"/>
              <w:spacing w:after="0" w:line="240" w:lineRule="auto"/>
              <w:jc w:val="center"/>
              <w:rPr>
                <w:rFonts w:ascii="Times New Roman" w:hAnsi="Times New Roman"/>
                <w:b/>
                <w:bCs/>
                <w:color w:val="000000"/>
                <w:sz w:val="18"/>
                <w:szCs w:val="18"/>
              </w:rPr>
            </w:pPr>
            <w:r w:rsidRPr="003A0AA8">
              <w:rPr>
                <w:rFonts w:ascii="Times New Roman" w:hAnsi="Times New Roman"/>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3A0AA8" w:rsidRDefault="00C4512B">
            <w:pPr>
              <w:widowControl w:val="0"/>
              <w:autoSpaceDE w:val="0"/>
              <w:autoSpaceDN w:val="0"/>
              <w:adjustRightInd w:val="0"/>
              <w:spacing w:after="0" w:line="240" w:lineRule="auto"/>
              <w:jc w:val="center"/>
              <w:rPr>
                <w:rFonts w:ascii="Times New Roman" w:hAnsi="Times New Roman"/>
                <w:b/>
                <w:bCs/>
                <w:color w:val="000000"/>
                <w:sz w:val="18"/>
                <w:szCs w:val="18"/>
              </w:rPr>
            </w:pPr>
            <w:r w:rsidRPr="003A0AA8">
              <w:rPr>
                <w:rFonts w:ascii="Times New Roman" w:hAnsi="Times New Roman"/>
                <w:b/>
                <w:bCs/>
                <w:color w:val="000000"/>
                <w:sz w:val="18"/>
                <w:szCs w:val="18"/>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3A0AA8" w:rsidRDefault="00C4512B">
            <w:pPr>
              <w:widowControl w:val="0"/>
              <w:autoSpaceDE w:val="0"/>
              <w:autoSpaceDN w:val="0"/>
              <w:adjustRightInd w:val="0"/>
              <w:spacing w:after="0" w:line="240" w:lineRule="auto"/>
              <w:jc w:val="center"/>
              <w:rPr>
                <w:rFonts w:ascii="Times New Roman" w:hAnsi="Times New Roman"/>
                <w:b/>
                <w:bCs/>
                <w:color w:val="000000"/>
                <w:sz w:val="18"/>
                <w:szCs w:val="18"/>
              </w:rPr>
            </w:pPr>
            <w:r w:rsidRPr="003A0AA8">
              <w:rPr>
                <w:rFonts w:ascii="Times New Roman" w:hAnsi="Times New Roman"/>
                <w:b/>
                <w:bCs/>
                <w:color w:val="000000"/>
                <w:sz w:val="18"/>
                <w:szCs w:val="18"/>
              </w:rPr>
              <w:t>Стоимость с налогом</w:t>
            </w:r>
          </w:p>
        </w:tc>
      </w:tr>
      <w:tr w:rsidR="00C4512B" w:rsidRPr="003A0AA8">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3A0AA8" w:rsidRDefault="00C4512B">
            <w:pPr>
              <w:widowControl w:val="0"/>
              <w:autoSpaceDE w:val="0"/>
              <w:autoSpaceDN w:val="0"/>
              <w:adjustRightInd w:val="0"/>
              <w:spacing w:after="0" w:line="240" w:lineRule="auto"/>
              <w:jc w:val="center"/>
              <w:rPr>
                <w:rFonts w:ascii="Times New Roman" w:hAnsi="Times New Roman"/>
                <w:color w:val="000000"/>
                <w:sz w:val="16"/>
                <w:szCs w:val="16"/>
              </w:rPr>
            </w:pPr>
            <w:r w:rsidRPr="003A0AA8">
              <w:rPr>
                <w:rFonts w:ascii="Times New Roman" w:hAnsi="Times New Roman"/>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3A0AA8" w:rsidRDefault="009E32ED">
            <w:pPr>
              <w:widowControl w:val="0"/>
              <w:autoSpaceDE w:val="0"/>
              <w:autoSpaceDN w:val="0"/>
              <w:adjustRightInd w:val="0"/>
              <w:spacing w:after="0" w:line="240" w:lineRule="auto"/>
              <w:rPr>
                <w:rFonts w:ascii="Times New Roman" w:hAnsi="Times New Roman"/>
                <w:color w:val="000000"/>
                <w:sz w:val="16"/>
                <w:szCs w:val="16"/>
              </w:rPr>
            </w:pPr>
            <w:r w:rsidRPr="003A0AA8">
              <w:rPr>
                <w:rFonts w:ascii="Times New Roman" w:hAnsi="Times New Roman"/>
                <w:color w:val="000000"/>
                <w:sz w:val="16"/>
                <w:szCs w:val="16"/>
              </w:rPr>
              <w:t>Услуги по сопровождению программы для ЭВМ «Контур.Экстерн» (техническая поддержка в виде абонентского обслуживания) по тарифному плану «Бюджетник максимальный» на 1 год – продление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3A0AA8" w:rsidRDefault="00C4512B">
            <w:pPr>
              <w:widowControl w:val="0"/>
              <w:autoSpaceDE w:val="0"/>
              <w:autoSpaceDN w:val="0"/>
              <w:adjustRightInd w:val="0"/>
              <w:spacing w:after="0" w:line="240" w:lineRule="auto"/>
              <w:jc w:val="center"/>
              <w:rPr>
                <w:rFonts w:ascii="Times New Roman" w:hAnsi="Times New Roman"/>
                <w:color w:val="000000"/>
                <w:sz w:val="16"/>
                <w:szCs w:val="16"/>
              </w:rPr>
            </w:pP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3A0AA8" w:rsidRDefault="00C4512B">
            <w:pPr>
              <w:widowControl w:val="0"/>
              <w:autoSpaceDE w:val="0"/>
              <w:autoSpaceDN w:val="0"/>
              <w:adjustRightInd w:val="0"/>
              <w:spacing w:after="0" w:line="240" w:lineRule="auto"/>
              <w:jc w:val="center"/>
              <w:rPr>
                <w:rFonts w:ascii="Times New Roman" w:hAnsi="Times New Roman"/>
                <w:color w:val="000000"/>
                <w:sz w:val="16"/>
                <w:szCs w:val="16"/>
              </w:rPr>
            </w:pP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3A0AA8" w:rsidRDefault="00C4512B">
            <w:pPr>
              <w:widowControl w:val="0"/>
              <w:autoSpaceDE w:val="0"/>
              <w:autoSpaceDN w:val="0"/>
              <w:adjustRightInd w:val="0"/>
              <w:spacing w:after="0" w:line="240" w:lineRule="auto"/>
              <w:jc w:val="right"/>
              <w:rPr>
                <w:rFonts w:ascii="Times New Roman" w:hAnsi="Times New Roman"/>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3A0AA8" w:rsidRDefault="00C4512B">
            <w:pPr>
              <w:widowControl w:val="0"/>
              <w:autoSpaceDE w:val="0"/>
              <w:autoSpaceDN w:val="0"/>
              <w:adjustRightInd w:val="0"/>
              <w:spacing w:after="0" w:line="240" w:lineRule="auto"/>
              <w:jc w:val="right"/>
              <w:rPr>
                <w:rFonts w:ascii="Times New Roman" w:hAnsi="Times New Roman"/>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3A0AA8" w:rsidRDefault="00C4512B">
            <w:pPr>
              <w:widowControl w:val="0"/>
              <w:autoSpaceDE w:val="0"/>
              <w:autoSpaceDN w:val="0"/>
              <w:adjustRightInd w:val="0"/>
              <w:spacing w:after="0" w:line="240" w:lineRule="auto"/>
              <w:jc w:val="center"/>
              <w:rPr>
                <w:rFonts w:ascii="Times New Roman" w:hAnsi="Times New Roman"/>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3A0AA8" w:rsidRDefault="00C4512B">
            <w:pPr>
              <w:widowControl w:val="0"/>
              <w:autoSpaceDE w:val="0"/>
              <w:autoSpaceDN w:val="0"/>
              <w:adjustRightInd w:val="0"/>
              <w:spacing w:after="0" w:line="240" w:lineRule="auto"/>
              <w:jc w:val="center"/>
              <w:rPr>
                <w:rFonts w:ascii="Times New Roman" w:hAnsi="Times New Roman"/>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3A0AA8" w:rsidRDefault="00C4512B">
            <w:pPr>
              <w:widowControl w:val="0"/>
              <w:autoSpaceDE w:val="0"/>
              <w:autoSpaceDN w:val="0"/>
              <w:adjustRightInd w:val="0"/>
              <w:spacing w:after="0" w:line="240" w:lineRule="auto"/>
              <w:jc w:val="right"/>
              <w:rPr>
                <w:rFonts w:ascii="Times New Roman" w:hAnsi="Times New Roman"/>
                <w:color w:val="000000"/>
                <w:sz w:val="16"/>
                <w:szCs w:val="16"/>
              </w:rPr>
            </w:pPr>
          </w:p>
        </w:tc>
      </w:tr>
      <w:tr w:rsidR="00C4512B" w:rsidRPr="003A0AA8">
        <w:tblPrEx>
          <w:tblCellMar>
            <w:top w:w="0" w:type="dxa"/>
            <w:left w:w="0" w:type="dxa"/>
            <w:bottom w:w="0" w:type="dxa"/>
            <w:right w:w="0" w:type="dxa"/>
          </w:tblCellMar>
        </w:tblPrEx>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3A0AA8" w:rsidRDefault="00C4512B">
            <w:pPr>
              <w:widowControl w:val="0"/>
              <w:autoSpaceDE w:val="0"/>
              <w:autoSpaceDN w:val="0"/>
              <w:adjustRightInd w:val="0"/>
              <w:spacing w:after="0" w:line="240" w:lineRule="auto"/>
              <w:jc w:val="right"/>
              <w:rPr>
                <w:rFonts w:ascii="Times New Roman" w:hAnsi="Times New Roman"/>
                <w:b/>
                <w:bCs/>
                <w:color w:val="000000"/>
                <w:sz w:val="16"/>
                <w:szCs w:val="16"/>
              </w:rPr>
            </w:pPr>
            <w:r w:rsidRPr="003A0AA8">
              <w:rPr>
                <w:rFonts w:ascii="Times New Roman" w:hAnsi="Times New Roman"/>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3A0AA8" w:rsidRDefault="00C4512B">
            <w:pPr>
              <w:widowControl w:val="0"/>
              <w:autoSpaceDE w:val="0"/>
              <w:autoSpaceDN w:val="0"/>
              <w:adjustRightInd w:val="0"/>
              <w:spacing w:after="0" w:line="240" w:lineRule="auto"/>
              <w:jc w:val="right"/>
              <w:rPr>
                <w:rFonts w:ascii="Times New Roman" w:hAnsi="Times New Roman"/>
                <w:b/>
                <w:bC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Pr="003A0AA8" w:rsidRDefault="00C4512B">
            <w:pPr>
              <w:widowControl w:val="0"/>
              <w:autoSpaceDE w:val="0"/>
              <w:autoSpaceDN w:val="0"/>
              <w:adjustRightInd w:val="0"/>
              <w:spacing w:after="0" w:line="240" w:lineRule="auto"/>
              <w:jc w:val="right"/>
              <w:rPr>
                <w:rFonts w:ascii="Times New Roman" w:hAnsi="Times New Roman"/>
                <w:b/>
                <w:bCs/>
                <w:color w:val="000000"/>
                <w:sz w:val="16"/>
                <w:szCs w:val="16"/>
              </w:rPr>
            </w:pPr>
          </w:p>
        </w:tc>
      </w:tr>
    </w:tbl>
    <w:p w:rsidR="00C4512B" w:rsidRPr="003A0AA8" w:rsidRDefault="00C4512B">
      <w:pPr>
        <w:widowControl w:val="0"/>
        <w:autoSpaceDE w:val="0"/>
        <w:autoSpaceDN w:val="0"/>
        <w:adjustRightInd w:val="0"/>
        <w:spacing w:before="226" w:after="0" w:line="240" w:lineRule="auto"/>
        <w:rPr>
          <w:rFonts w:ascii="Times New Roman" w:hAnsi="Times New Roman"/>
          <w:color w:val="000000"/>
          <w:sz w:val="17"/>
          <w:szCs w:val="17"/>
        </w:rPr>
      </w:pPr>
      <w:r w:rsidRPr="003A0AA8">
        <w:rPr>
          <w:rFonts w:ascii="Times New Roman" w:hAnsi="Times New Roman"/>
          <w:color w:val="000000"/>
          <w:sz w:val="17"/>
          <w:szCs w:val="17"/>
        </w:rPr>
        <w:t>Общая стоимость Спецификации по п.1 составляет: </w:t>
      </w:r>
      <w:r w:rsidR="00A77AC7" w:rsidRPr="003A0AA8">
        <w:rPr>
          <w:rFonts w:ascii="Times New Roman" w:hAnsi="Times New Roman"/>
          <w:color w:val="000000"/>
          <w:sz w:val="17"/>
          <w:szCs w:val="17"/>
        </w:rPr>
        <w:t>____________</w:t>
      </w:r>
      <w:r w:rsidRPr="003A0AA8">
        <w:rPr>
          <w:rFonts w:ascii="Times New Roman" w:hAnsi="Times New Roman"/>
          <w:color w:val="000000"/>
          <w:sz w:val="17"/>
          <w:szCs w:val="17"/>
        </w:rPr>
        <w:t> руб. (</w:t>
      </w:r>
      <w:r w:rsidR="00A77AC7" w:rsidRPr="003A0AA8">
        <w:rPr>
          <w:rFonts w:ascii="Times New Roman" w:hAnsi="Times New Roman"/>
          <w:color w:val="000000"/>
          <w:sz w:val="17"/>
          <w:szCs w:val="17"/>
        </w:rPr>
        <w:t>____________</w:t>
      </w:r>
      <w:r w:rsidRPr="003A0AA8">
        <w:rPr>
          <w:rFonts w:ascii="Times New Roman" w:hAnsi="Times New Roman"/>
          <w:color w:val="000000"/>
          <w:sz w:val="17"/>
          <w:szCs w:val="17"/>
        </w:rPr>
        <w:t xml:space="preserve"> рублей </w:t>
      </w:r>
      <w:r w:rsidR="00A77AC7" w:rsidRPr="003A0AA8">
        <w:rPr>
          <w:rFonts w:ascii="Times New Roman" w:hAnsi="Times New Roman"/>
          <w:color w:val="000000"/>
          <w:sz w:val="17"/>
          <w:szCs w:val="17"/>
        </w:rPr>
        <w:t>____________</w:t>
      </w:r>
      <w:r w:rsidRPr="003A0AA8">
        <w:rPr>
          <w:rFonts w:ascii="Times New Roman" w:hAnsi="Times New Roman"/>
          <w:color w:val="000000"/>
          <w:sz w:val="17"/>
          <w:szCs w:val="17"/>
        </w:rPr>
        <w:t xml:space="preserve">копеек), в том числе НДС, исчисленный по ставке, установленной п. 3 ст. 164 Налогового кодекса Российской Федерации: </w:t>
      </w:r>
      <w:r w:rsidR="00A77AC7" w:rsidRPr="003A0AA8">
        <w:rPr>
          <w:rFonts w:ascii="Times New Roman" w:hAnsi="Times New Roman"/>
          <w:color w:val="000000"/>
          <w:sz w:val="17"/>
          <w:szCs w:val="17"/>
        </w:rPr>
        <w:t>____________</w:t>
      </w:r>
      <w:r w:rsidRPr="003A0AA8">
        <w:rPr>
          <w:rFonts w:ascii="Times New Roman" w:hAnsi="Times New Roman"/>
          <w:color w:val="000000"/>
          <w:sz w:val="17"/>
          <w:szCs w:val="17"/>
        </w:rPr>
        <w:t xml:space="preserve"> рублей </w:t>
      </w:r>
      <w:r w:rsidR="00A77AC7" w:rsidRPr="003A0AA8">
        <w:rPr>
          <w:rFonts w:ascii="Times New Roman" w:hAnsi="Times New Roman"/>
          <w:color w:val="000000"/>
          <w:sz w:val="17"/>
          <w:szCs w:val="17"/>
        </w:rPr>
        <w:t>____________</w:t>
      </w:r>
      <w:r w:rsidRPr="003A0AA8">
        <w:rPr>
          <w:rFonts w:ascii="Times New Roman" w:hAnsi="Times New Roman"/>
          <w:color w:val="000000"/>
          <w:sz w:val="17"/>
          <w:szCs w:val="17"/>
        </w:rPr>
        <w:t>копеек</w:t>
      </w:r>
    </w:p>
    <w:p w:rsidR="00C4512B" w:rsidRPr="003A0AA8" w:rsidRDefault="00C4512B">
      <w:pPr>
        <w:widowControl w:val="0"/>
        <w:autoSpaceDE w:val="0"/>
        <w:autoSpaceDN w:val="0"/>
        <w:adjustRightInd w:val="0"/>
        <w:spacing w:after="0" w:line="240" w:lineRule="auto"/>
        <w:rPr>
          <w:rFonts w:ascii="Times New Roman" w:hAnsi="Times New Roman"/>
          <w:color w:val="000000"/>
          <w:sz w:val="17"/>
          <w:szCs w:val="17"/>
        </w:rPr>
      </w:pPr>
      <w:r w:rsidRPr="003A0AA8">
        <w:rPr>
          <w:rFonts w:ascii="Times New Roman" w:hAnsi="Times New Roman"/>
          <w:color w:val="000000"/>
          <w:sz w:val="17"/>
          <w:szCs w:val="17"/>
        </w:rPr>
        <w:t>  </w:t>
      </w:r>
    </w:p>
    <w:p w:rsidR="00C4512B" w:rsidRPr="003A0AA8" w:rsidRDefault="00C4512B">
      <w:pPr>
        <w:widowControl w:val="0"/>
        <w:autoSpaceDE w:val="0"/>
        <w:autoSpaceDN w:val="0"/>
        <w:adjustRightInd w:val="0"/>
        <w:spacing w:before="226" w:after="226" w:line="240" w:lineRule="auto"/>
        <w:rPr>
          <w:rFonts w:ascii="Times New Roman" w:hAnsi="Times New Roman"/>
          <w:b/>
          <w:bCs/>
          <w:color w:val="000000"/>
          <w:sz w:val="17"/>
          <w:szCs w:val="17"/>
        </w:rPr>
      </w:pPr>
      <w:r w:rsidRPr="003A0AA8">
        <w:rPr>
          <w:rFonts w:ascii="Times New Roman" w:hAnsi="Times New Roman"/>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включает в себя НДС по ставке, установленной пунктом 3 статьи 164 Налогового кодекса Российской Федерации.</w:t>
      </w:r>
    </w:p>
    <w:p w:rsidR="00C4512B" w:rsidRPr="003A0AA8" w:rsidRDefault="00C4512B">
      <w:pPr>
        <w:widowControl w:val="0"/>
        <w:autoSpaceDE w:val="0"/>
        <w:autoSpaceDN w:val="0"/>
        <w:adjustRightInd w:val="0"/>
        <w:spacing w:after="0" w:line="240" w:lineRule="auto"/>
        <w:rPr>
          <w:rFonts w:ascii="Times New Roman" w:hAnsi="Times New Roman"/>
          <w:color w:val="000000"/>
          <w:sz w:val="17"/>
          <w:szCs w:val="17"/>
        </w:rPr>
      </w:pPr>
      <w:r w:rsidRPr="003A0AA8">
        <w:rPr>
          <w:rFonts w:ascii="Times New Roman" w:hAnsi="Times New Roman"/>
          <w:color w:val="000000"/>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C4512B" w:rsidRPr="003A0AA8">
        <w:tblPrEx>
          <w:tblCellMar>
            <w:top w:w="0" w:type="dxa"/>
            <w:left w:w="0" w:type="dxa"/>
            <w:bottom w:w="0" w:type="dxa"/>
            <w:right w:w="0" w:type="dxa"/>
          </w:tblCellMar>
        </w:tblPrEx>
        <w:tc>
          <w:tcPr>
            <w:tcW w:w="5300" w:type="dxa"/>
            <w:gridSpan w:val="2"/>
            <w:tcBorders>
              <w:top w:val="nil"/>
              <w:left w:val="nil"/>
              <w:bottom w:val="nil"/>
              <w:right w:val="nil"/>
            </w:tcBorders>
          </w:tcPr>
          <w:p w:rsidR="00C4512B" w:rsidRPr="003A0AA8" w:rsidRDefault="00C4512B">
            <w:pPr>
              <w:widowControl w:val="0"/>
              <w:autoSpaceDE w:val="0"/>
              <w:autoSpaceDN w:val="0"/>
              <w:adjustRightInd w:val="0"/>
              <w:spacing w:after="0" w:line="240" w:lineRule="auto"/>
              <w:rPr>
                <w:rFonts w:ascii="Times New Roman" w:hAnsi="Times New Roman"/>
                <w:b/>
                <w:bCs/>
                <w:color w:val="000000"/>
                <w:sz w:val="17"/>
                <w:szCs w:val="17"/>
              </w:rPr>
            </w:pPr>
            <w:r w:rsidRPr="003A0AA8">
              <w:rPr>
                <w:rFonts w:ascii="Times New Roman" w:hAnsi="Times New Roman"/>
                <w:b/>
                <w:bCs/>
                <w:color w:val="000000"/>
                <w:sz w:val="17"/>
                <w:szCs w:val="17"/>
              </w:rPr>
              <w:t>ОПЕРАТОР</w:t>
            </w:r>
          </w:p>
        </w:tc>
        <w:tc>
          <w:tcPr>
            <w:tcW w:w="5300" w:type="dxa"/>
            <w:gridSpan w:val="2"/>
            <w:tcBorders>
              <w:top w:val="nil"/>
              <w:left w:val="nil"/>
              <w:bottom w:val="nil"/>
              <w:right w:val="nil"/>
            </w:tcBorders>
          </w:tcPr>
          <w:p w:rsidR="00C4512B" w:rsidRPr="003A0AA8" w:rsidRDefault="00C4512B">
            <w:pPr>
              <w:widowControl w:val="0"/>
              <w:autoSpaceDE w:val="0"/>
              <w:autoSpaceDN w:val="0"/>
              <w:adjustRightInd w:val="0"/>
              <w:spacing w:after="0" w:line="240" w:lineRule="auto"/>
              <w:rPr>
                <w:rFonts w:ascii="Times New Roman" w:hAnsi="Times New Roman"/>
                <w:b/>
                <w:bCs/>
                <w:color w:val="000000"/>
                <w:sz w:val="17"/>
                <w:szCs w:val="17"/>
              </w:rPr>
            </w:pPr>
            <w:r w:rsidRPr="003A0AA8">
              <w:rPr>
                <w:rFonts w:ascii="Times New Roman" w:hAnsi="Times New Roman"/>
                <w:b/>
                <w:bCs/>
                <w:color w:val="000000"/>
                <w:sz w:val="17"/>
                <w:szCs w:val="17"/>
              </w:rPr>
              <w:t>АБОНЕНТ</w:t>
            </w:r>
          </w:p>
        </w:tc>
      </w:tr>
      <w:tr w:rsidR="00C4512B" w:rsidRPr="003A0AA8">
        <w:tblPrEx>
          <w:tblCellMar>
            <w:top w:w="0" w:type="dxa"/>
            <w:left w:w="0" w:type="dxa"/>
            <w:bottom w:w="0" w:type="dxa"/>
            <w:right w:w="0" w:type="dxa"/>
          </w:tblCellMar>
        </w:tblPrEx>
        <w:tc>
          <w:tcPr>
            <w:tcW w:w="5300" w:type="dxa"/>
            <w:gridSpan w:val="2"/>
            <w:tcBorders>
              <w:top w:val="nil"/>
              <w:left w:val="nil"/>
              <w:bottom w:val="nil"/>
              <w:right w:val="nil"/>
            </w:tcBorders>
          </w:tcPr>
          <w:p w:rsidR="00C4512B" w:rsidRPr="003A0AA8" w:rsidRDefault="00C4512B">
            <w:pPr>
              <w:widowControl w:val="0"/>
              <w:autoSpaceDE w:val="0"/>
              <w:autoSpaceDN w:val="0"/>
              <w:adjustRightInd w:val="0"/>
              <w:spacing w:after="0" w:line="240" w:lineRule="auto"/>
              <w:rPr>
                <w:rFonts w:ascii="Times New Roman" w:hAnsi="Times New Roman"/>
                <w:color w:val="000000"/>
                <w:sz w:val="17"/>
                <w:szCs w:val="17"/>
              </w:rPr>
            </w:pPr>
          </w:p>
        </w:tc>
        <w:tc>
          <w:tcPr>
            <w:tcW w:w="5300" w:type="dxa"/>
            <w:gridSpan w:val="2"/>
            <w:tcBorders>
              <w:top w:val="nil"/>
              <w:left w:val="nil"/>
              <w:bottom w:val="nil"/>
              <w:right w:val="nil"/>
            </w:tcBorders>
          </w:tcPr>
          <w:p w:rsidR="00C4512B" w:rsidRPr="003A0AA8" w:rsidRDefault="00C4512B">
            <w:pPr>
              <w:widowControl w:val="0"/>
              <w:autoSpaceDE w:val="0"/>
              <w:autoSpaceDN w:val="0"/>
              <w:adjustRightInd w:val="0"/>
              <w:spacing w:after="0" w:line="240" w:lineRule="auto"/>
              <w:rPr>
                <w:rFonts w:ascii="Times New Roman" w:hAnsi="Times New Roman"/>
                <w:color w:val="000000"/>
                <w:sz w:val="17"/>
                <w:szCs w:val="17"/>
              </w:rPr>
            </w:pPr>
          </w:p>
        </w:tc>
      </w:tr>
      <w:tr w:rsidR="00C4512B" w:rsidRPr="003A0AA8">
        <w:tblPrEx>
          <w:tblCellMar>
            <w:top w:w="0" w:type="dxa"/>
            <w:left w:w="0" w:type="dxa"/>
            <w:bottom w:w="0" w:type="dxa"/>
            <w:right w:w="0" w:type="dxa"/>
          </w:tblCellMar>
        </w:tblPrEx>
        <w:tc>
          <w:tcPr>
            <w:tcW w:w="5300" w:type="dxa"/>
            <w:gridSpan w:val="2"/>
            <w:tcBorders>
              <w:top w:val="nil"/>
              <w:left w:val="nil"/>
              <w:bottom w:val="nil"/>
              <w:right w:val="nil"/>
            </w:tcBorders>
          </w:tcPr>
          <w:p w:rsidR="00C4512B" w:rsidRPr="003A0AA8" w:rsidRDefault="00C4512B">
            <w:pPr>
              <w:widowControl w:val="0"/>
              <w:autoSpaceDE w:val="0"/>
              <w:autoSpaceDN w:val="0"/>
              <w:adjustRightInd w:val="0"/>
              <w:spacing w:after="0" w:line="240" w:lineRule="auto"/>
              <w:rPr>
                <w:rFonts w:ascii="Times New Roman" w:hAnsi="Times New Roman"/>
                <w:color w:val="000000"/>
                <w:sz w:val="17"/>
                <w:szCs w:val="17"/>
              </w:rPr>
            </w:pPr>
          </w:p>
        </w:tc>
        <w:tc>
          <w:tcPr>
            <w:tcW w:w="5300" w:type="dxa"/>
            <w:gridSpan w:val="2"/>
            <w:tcBorders>
              <w:top w:val="nil"/>
              <w:left w:val="nil"/>
              <w:bottom w:val="nil"/>
              <w:right w:val="nil"/>
            </w:tcBorders>
          </w:tcPr>
          <w:p w:rsidR="00C4512B" w:rsidRPr="003A0AA8" w:rsidRDefault="00C4512B">
            <w:pPr>
              <w:widowControl w:val="0"/>
              <w:autoSpaceDE w:val="0"/>
              <w:autoSpaceDN w:val="0"/>
              <w:adjustRightInd w:val="0"/>
              <w:spacing w:after="0" w:line="240" w:lineRule="auto"/>
              <w:rPr>
                <w:rFonts w:ascii="Times New Roman" w:hAnsi="Times New Roman"/>
                <w:color w:val="000000"/>
                <w:sz w:val="17"/>
                <w:szCs w:val="17"/>
              </w:rPr>
            </w:pPr>
          </w:p>
        </w:tc>
      </w:tr>
      <w:tr w:rsidR="00C4512B" w:rsidRPr="003A0AA8">
        <w:tblPrEx>
          <w:tblCellMar>
            <w:top w:w="0" w:type="dxa"/>
            <w:left w:w="0" w:type="dxa"/>
            <w:bottom w:w="0" w:type="dxa"/>
            <w:right w:w="0" w:type="dxa"/>
          </w:tblCellMar>
        </w:tblPrEx>
        <w:tc>
          <w:tcPr>
            <w:tcW w:w="2650" w:type="dxa"/>
            <w:tcBorders>
              <w:top w:val="nil"/>
              <w:left w:val="nil"/>
              <w:bottom w:val="single" w:sz="6" w:space="0" w:color="000000"/>
              <w:right w:val="nil"/>
            </w:tcBorders>
          </w:tcPr>
          <w:p w:rsidR="00C4512B" w:rsidRPr="003A0AA8" w:rsidRDefault="00C4512B">
            <w:pPr>
              <w:widowControl w:val="0"/>
              <w:autoSpaceDE w:val="0"/>
              <w:autoSpaceDN w:val="0"/>
              <w:adjustRightInd w:val="0"/>
              <w:spacing w:after="0" w:line="240" w:lineRule="auto"/>
              <w:rPr>
                <w:rFonts w:ascii="Times New Roman" w:hAnsi="Times New Roman"/>
                <w:color w:val="000000"/>
                <w:sz w:val="17"/>
                <w:szCs w:val="17"/>
              </w:rPr>
            </w:pPr>
          </w:p>
        </w:tc>
        <w:tc>
          <w:tcPr>
            <w:tcW w:w="2650" w:type="dxa"/>
            <w:tcBorders>
              <w:top w:val="nil"/>
              <w:left w:val="nil"/>
              <w:bottom w:val="nil"/>
              <w:right w:val="nil"/>
            </w:tcBorders>
          </w:tcPr>
          <w:p w:rsidR="00C4512B" w:rsidRPr="003A0AA8" w:rsidRDefault="00C4512B">
            <w:pPr>
              <w:widowControl w:val="0"/>
              <w:autoSpaceDE w:val="0"/>
              <w:autoSpaceDN w:val="0"/>
              <w:adjustRightInd w:val="0"/>
              <w:spacing w:after="0" w:line="240" w:lineRule="auto"/>
              <w:rPr>
                <w:rFonts w:ascii="Times New Roman" w:hAnsi="Times New Roman"/>
                <w:color w:val="000000"/>
                <w:sz w:val="17"/>
                <w:szCs w:val="17"/>
              </w:rPr>
            </w:pPr>
          </w:p>
        </w:tc>
        <w:tc>
          <w:tcPr>
            <w:tcW w:w="2650" w:type="dxa"/>
            <w:tcBorders>
              <w:top w:val="nil"/>
              <w:left w:val="nil"/>
              <w:bottom w:val="single" w:sz="6" w:space="0" w:color="000000"/>
              <w:right w:val="nil"/>
            </w:tcBorders>
          </w:tcPr>
          <w:p w:rsidR="00C4512B" w:rsidRPr="003A0AA8" w:rsidRDefault="00C4512B">
            <w:pPr>
              <w:widowControl w:val="0"/>
              <w:autoSpaceDE w:val="0"/>
              <w:autoSpaceDN w:val="0"/>
              <w:adjustRightInd w:val="0"/>
              <w:spacing w:after="0" w:line="240" w:lineRule="auto"/>
              <w:rPr>
                <w:rFonts w:ascii="Times New Roman" w:hAnsi="Times New Roman"/>
                <w:color w:val="000000"/>
                <w:sz w:val="17"/>
                <w:szCs w:val="17"/>
              </w:rPr>
            </w:pPr>
          </w:p>
        </w:tc>
        <w:tc>
          <w:tcPr>
            <w:tcW w:w="2650" w:type="dxa"/>
            <w:tcBorders>
              <w:top w:val="nil"/>
              <w:left w:val="nil"/>
              <w:bottom w:val="nil"/>
              <w:right w:val="nil"/>
            </w:tcBorders>
          </w:tcPr>
          <w:p w:rsidR="00C4512B" w:rsidRPr="003A0AA8" w:rsidRDefault="00C4512B">
            <w:pPr>
              <w:widowControl w:val="0"/>
              <w:autoSpaceDE w:val="0"/>
              <w:autoSpaceDN w:val="0"/>
              <w:adjustRightInd w:val="0"/>
              <w:spacing w:after="0" w:line="240" w:lineRule="auto"/>
              <w:rPr>
                <w:rFonts w:ascii="Times New Roman" w:hAnsi="Times New Roman"/>
                <w:color w:val="000000"/>
                <w:sz w:val="17"/>
                <w:szCs w:val="17"/>
              </w:rPr>
            </w:pPr>
          </w:p>
        </w:tc>
      </w:tr>
      <w:tr w:rsidR="00C4512B" w:rsidRPr="003A0AA8">
        <w:tblPrEx>
          <w:tblCellMar>
            <w:top w:w="0" w:type="dxa"/>
            <w:left w:w="0" w:type="dxa"/>
            <w:bottom w:w="0" w:type="dxa"/>
            <w:right w:w="0" w:type="dxa"/>
          </w:tblCellMar>
        </w:tblPrEx>
        <w:tc>
          <w:tcPr>
            <w:tcW w:w="2650" w:type="dxa"/>
            <w:tcBorders>
              <w:top w:val="nil"/>
              <w:left w:val="nil"/>
              <w:bottom w:val="nil"/>
              <w:right w:val="nil"/>
            </w:tcBorders>
          </w:tcPr>
          <w:p w:rsidR="00C4512B" w:rsidRPr="003A0AA8" w:rsidRDefault="00C4512B">
            <w:pPr>
              <w:widowControl w:val="0"/>
              <w:autoSpaceDE w:val="0"/>
              <w:autoSpaceDN w:val="0"/>
              <w:adjustRightInd w:val="0"/>
              <w:spacing w:after="0" w:line="240" w:lineRule="auto"/>
              <w:jc w:val="right"/>
              <w:rPr>
                <w:rFonts w:ascii="Times New Roman" w:hAnsi="Times New Roman"/>
                <w:color w:val="000000"/>
                <w:sz w:val="17"/>
                <w:szCs w:val="17"/>
              </w:rPr>
            </w:pPr>
            <w:r w:rsidRPr="003A0AA8">
              <w:rPr>
                <w:rFonts w:ascii="Times New Roman" w:hAnsi="Times New Roman"/>
                <w:color w:val="000000"/>
                <w:sz w:val="17"/>
                <w:szCs w:val="17"/>
              </w:rPr>
              <w:t>М.П.</w:t>
            </w:r>
          </w:p>
        </w:tc>
        <w:tc>
          <w:tcPr>
            <w:tcW w:w="2650" w:type="dxa"/>
            <w:tcBorders>
              <w:top w:val="nil"/>
              <w:left w:val="nil"/>
              <w:bottom w:val="nil"/>
              <w:right w:val="nil"/>
            </w:tcBorders>
          </w:tcPr>
          <w:p w:rsidR="00C4512B" w:rsidRPr="003A0AA8" w:rsidRDefault="00C4512B">
            <w:pPr>
              <w:widowControl w:val="0"/>
              <w:autoSpaceDE w:val="0"/>
              <w:autoSpaceDN w:val="0"/>
              <w:adjustRightInd w:val="0"/>
              <w:spacing w:after="0" w:line="240" w:lineRule="auto"/>
              <w:rPr>
                <w:rFonts w:ascii="Times New Roman" w:hAnsi="Times New Roman"/>
                <w:color w:val="000000"/>
                <w:sz w:val="17"/>
                <w:szCs w:val="17"/>
              </w:rPr>
            </w:pPr>
          </w:p>
        </w:tc>
        <w:tc>
          <w:tcPr>
            <w:tcW w:w="2650" w:type="dxa"/>
            <w:tcBorders>
              <w:top w:val="nil"/>
              <w:left w:val="nil"/>
              <w:bottom w:val="nil"/>
              <w:right w:val="nil"/>
            </w:tcBorders>
          </w:tcPr>
          <w:p w:rsidR="00C4512B" w:rsidRPr="003A0AA8" w:rsidRDefault="00C4512B">
            <w:pPr>
              <w:widowControl w:val="0"/>
              <w:autoSpaceDE w:val="0"/>
              <w:autoSpaceDN w:val="0"/>
              <w:adjustRightInd w:val="0"/>
              <w:spacing w:after="0" w:line="240" w:lineRule="auto"/>
              <w:jc w:val="right"/>
              <w:rPr>
                <w:rFonts w:ascii="Times New Roman" w:hAnsi="Times New Roman"/>
                <w:color w:val="000000"/>
                <w:sz w:val="17"/>
                <w:szCs w:val="17"/>
              </w:rPr>
            </w:pPr>
            <w:r w:rsidRPr="003A0AA8">
              <w:rPr>
                <w:rFonts w:ascii="Times New Roman" w:hAnsi="Times New Roman"/>
                <w:color w:val="000000"/>
                <w:sz w:val="17"/>
                <w:szCs w:val="17"/>
              </w:rPr>
              <w:t>М.П.</w:t>
            </w:r>
          </w:p>
        </w:tc>
        <w:tc>
          <w:tcPr>
            <w:tcW w:w="2650" w:type="dxa"/>
            <w:tcBorders>
              <w:top w:val="nil"/>
              <w:left w:val="nil"/>
              <w:bottom w:val="nil"/>
              <w:right w:val="nil"/>
            </w:tcBorders>
          </w:tcPr>
          <w:p w:rsidR="00C4512B" w:rsidRPr="003A0AA8" w:rsidRDefault="00C4512B">
            <w:pPr>
              <w:widowControl w:val="0"/>
              <w:autoSpaceDE w:val="0"/>
              <w:autoSpaceDN w:val="0"/>
              <w:adjustRightInd w:val="0"/>
              <w:spacing w:after="0" w:line="240" w:lineRule="auto"/>
              <w:rPr>
                <w:rFonts w:ascii="Times New Roman" w:hAnsi="Times New Roman"/>
                <w:color w:val="000000"/>
                <w:sz w:val="17"/>
                <w:szCs w:val="17"/>
              </w:rPr>
            </w:pPr>
          </w:p>
        </w:tc>
      </w:tr>
    </w:tbl>
    <w:p w:rsidR="00C4512B" w:rsidRPr="003A0AA8" w:rsidRDefault="00C4512B">
      <w:pPr>
        <w:widowControl w:val="0"/>
        <w:autoSpaceDE w:val="0"/>
        <w:autoSpaceDN w:val="0"/>
        <w:adjustRightInd w:val="0"/>
        <w:spacing w:after="0" w:line="240" w:lineRule="auto"/>
        <w:rPr>
          <w:rFonts w:ascii="Times New Roman" w:hAnsi="Times New Roman"/>
          <w:sz w:val="24"/>
          <w:szCs w:val="24"/>
        </w:rPr>
        <w:sectPr w:rsidR="00C4512B" w:rsidRPr="003A0AA8">
          <w:pgSz w:w="11905" w:h="16837"/>
          <w:pgMar w:top="623" w:right="623" w:bottom="623" w:left="907" w:header="720" w:footer="720" w:gutter="0"/>
          <w:cols w:space="720"/>
          <w:noEndnote/>
        </w:sectPr>
      </w:pPr>
    </w:p>
    <w:p w:rsidR="00C4512B" w:rsidRPr="003A0AA8" w:rsidRDefault="00C4512B">
      <w:pPr>
        <w:widowControl w:val="0"/>
        <w:autoSpaceDE w:val="0"/>
        <w:autoSpaceDN w:val="0"/>
        <w:adjustRightInd w:val="0"/>
        <w:spacing w:after="0" w:line="240" w:lineRule="auto"/>
        <w:jc w:val="right"/>
        <w:rPr>
          <w:rFonts w:ascii="Times New Roman" w:hAnsi="Times New Roman"/>
          <w:color w:val="000000"/>
          <w:sz w:val="18"/>
          <w:szCs w:val="18"/>
        </w:rPr>
      </w:pPr>
      <w:r w:rsidRPr="003A0AA8">
        <w:rPr>
          <w:rFonts w:ascii="Times New Roman" w:hAnsi="Times New Roman"/>
          <w:color w:val="000000"/>
          <w:sz w:val="18"/>
          <w:szCs w:val="18"/>
        </w:rPr>
        <w:lastRenderedPageBreak/>
        <w:t>Приложение 2</w:t>
      </w:r>
    </w:p>
    <w:p w:rsidR="00C4512B" w:rsidRPr="003A0AA8" w:rsidRDefault="00C4512B">
      <w:pPr>
        <w:widowControl w:val="0"/>
        <w:autoSpaceDE w:val="0"/>
        <w:autoSpaceDN w:val="0"/>
        <w:adjustRightInd w:val="0"/>
        <w:spacing w:after="0" w:line="240" w:lineRule="auto"/>
        <w:jc w:val="center"/>
        <w:rPr>
          <w:rFonts w:ascii="Times New Roman" w:hAnsi="Times New Roman"/>
          <w:b/>
          <w:bCs/>
          <w:color w:val="000000"/>
          <w:sz w:val="18"/>
          <w:szCs w:val="18"/>
        </w:rPr>
      </w:pPr>
      <w:r w:rsidRPr="003A0AA8">
        <w:rPr>
          <w:rFonts w:ascii="Times New Roman" w:hAnsi="Times New Roman"/>
          <w:b/>
          <w:bCs/>
          <w:color w:val="000000"/>
          <w:sz w:val="18"/>
          <w:szCs w:val="18"/>
        </w:rPr>
        <w:t xml:space="preserve">ЛИЦЕНЗИОННЫЙ ДОГОВОР № </w:t>
      </w:r>
      <w:r w:rsidR="00A77AC7" w:rsidRPr="003A0AA8">
        <w:rPr>
          <w:rFonts w:ascii="Times New Roman" w:hAnsi="Times New Roman"/>
          <w:b/>
          <w:bCs/>
          <w:color w:val="000000"/>
          <w:sz w:val="18"/>
          <w:szCs w:val="18"/>
        </w:rPr>
        <w:t>____________</w:t>
      </w:r>
    </w:p>
    <w:tbl>
      <w:tblPr>
        <w:tblW w:w="0" w:type="auto"/>
        <w:tblLayout w:type="fixed"/>
        <w:tblCellMar>
          <w:left w:w="0" w:type="dxa"/>
          <w:right w:w="0" w:type="dxa"/>
        </w:tblCellMar>
        <w:tblLook w:val="0000" w:firstRow="0" w:lastRow="0" w:firstColumn="0" w:lastColumn="0" w:noHBand="0" w:noVBand="0"/>
      </w:tblPr>
      <w:tblGrid>
        <w:gridCol w:w="8277"/>
        <w:gridCol w:w="2097"/>
      </w:tblGrid>
      <w:tr w:rsidR="00C4512B" w:rsidRPr="003A0AA8">
        <w:tblPrEx>
          <w:tblCellMar>
            <w:top w:w="0" w:type="dxa"/>
            <w:left w:w="0" w:type="dxa"/>
            <w:bottom w:w="0" w:type="dxa"/>
            <w:right w:w="0" w:type="dxa"/>
          </w:tblCellMar>
        </w:tblPrEx>
        <w:tc>
          <w:tcPr>
            <w:tcW w:w="8277" w:type="dxa"/>
            <w:tcBorders>
              <w:top w:val="nil"/>
              <w:left w:val="nil"/>
              <w:bottom w:val="nil"/>
              <w:right w:val="nil"/>
            </w:tcBorders>
          </w:tcPr>
          <w:p w:rsidR="00C4512B" w:rsidRPr="003A0AA8" w:rsidRDefault="00A77AC7">
            <w:pPr>
              <w:widowControl w:val="0"/>
              <w:autoSpaceDE w:val="0"/>
              <w:autoSpaceDN w:val="0"/>
              <w:adjustRightInd w:val="0"/>
              <w:spacing w:after="0" w:line="240" w:lineRule="auto"/>
              <w:rPr>
                <w:rFonts w:ascii="Times New Roman" w:hAnsi="Times New Roman"/>
                <w:color w:val="000000"/>
                <w:sz w:val="16"/>
                <w:szCs w:val="16"/>
              </w:rPr>
            </w:pPr>
            <w:r w:rsidRPr="003A0AA8">
              <w:rPr>
                <w:rFonts w:ascii="Times New Roman" w:hAnsi="Times New Roman"/>
                <w:color w:val="000000"/>
                <w:sz w:val="16"/>
                <w:szCs w:val="16"/>
              </w:rPr>
              <w:t>____________</w:t>
            </w:r>
          </w:p>
        </w:tc>
        <w:tc>
          <w:tcPr>
            <w:tcW w:w="2097" w:type="dxa"/>
            <w:tcBorders>
              <w:top w:val="nil"/>
              <w:left w:val="nil"/>
              <w:bottom w:val="nil"/>
              <w:right w:val="nil"/>
            </w:tcBorders>
          </w:tcPr>
          <w:p w:rsidR="00C4512B" w:rsidRPr="003A0AA8" w:rsidRDefault="00A77AC7">
            <w:pPr>
              <w:widowControl w:val="0"/>
              <w:autoSpaceDE w:val="0"/>
              <w:autoSpaceDN w:val="0"/>
              <w:adjustRightInd w:val="0"/>
              <w:spacing w:after="0" w:line="240" w:lineRule="auto"/>
              <w:jc w:val="right"/>
              <w:rPr>
                <w:rFonts w:ascii="Times New Roman" w:hAnsi="Times New Roman"/>
                <w:color w:val="000000"/>
                <w:sz w:val="16"/>
                <w:szCs w:val="16"/>
              </w:rPr>
            </w:pPr>
            <w:r w:rsidRPr="003A0AA8">
              <w:rPr>
                <w:rFonts w:ascii="Times New Roman" w:hAnsi="Times New Roman"/>
                <w:color w:val="000000"/>
                <w:sz w:val="16"/>
                <w:szCs w:val="16"/>
              </w:rPr>
              <w:t>__.__.20__</w:t>
            </w:r>
          </w:p>
        </w:tc>
      </w:tr>
    </w:tbl>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 xml:space="preserve">Лицензионный договор является офертой </w:t>
      </w:r>
      <w:r w:rsidR="00023A82" w:rsidRPr="003A0AA8">
        <w:rPr>
          <w:rFonts w:ascii="Times New Roman" w:hAnsi="Times New Roman"/>
          <w:b/>
          <w:bCs/>
          <w:color w:val="000000"/>
        </w:rPr>
        <w:t>____________</w:t>
      </w:r>
      <w:r w:rsidRPr="003A0AA8">
        <w:rPr>
          <w:rFonts w:ascii="Times New Roman" w:hAnsi="Times New Roman"/>
          <w:color w:val="000000"/>
          <w:sz w:val="18"/>
          <w:szCs w:val="18"/>
        </w:rPr>
        <w:t xml:space="preserve">, именуемого в дальнейшем Лицензиар, Пользователю − юридическому лицу, именуемому в дальнейшем Лицензиат, заключающему с </w:t>
      </w:r>
      <w:r w:rsidR="00023A82" w:rsidRPr="003A0AA8">
        <w:rPr>
          <w:rFonts w:ascii="Times New Roman" w:hAnsi="Times New Roman"/>
          <w:b/>
          <w:bCs/>
          <w:color w:val="000000"/>
        </w:rPr>
        <w:t xml:space="preserve">____________ </w:t>
      </w:r>
      <w:r w:rsidRPr="003A0AA8">
        <w:rPr>
          <w:rFonts w:ascii="Times New Roman" w:hAnsi="Times New Roman"/>
          <w:color w:val="000000"/>
          <w:sz w:val="18"/>
          <w:szCs w:val="18"/>
        </w:rPr>
        <w:t>Контракт на право использования программы для ЭВМ «Контур.Экстерн» и оказание услуг по сопровождению (технической поддержке) (далее – Контракт). Лицензионный договор признается заключенным с момента его акцепта Лицензиатом. Под акцептом в целях Лицензионного договора признается факт начала использования Продукта или факт оплаты вознаграждения по Контракту, в зависимости от того, какое событие наступит раньше.</w:t>
      </w:r>
    </w:p>
    <w:p w:rsidR="00C4512B" w:rsidRPr="003A0AA8"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3A0AA8">
        <w:rPr>
          <w:rFonts w:ascii="Times New Roman" w:hAnsi="Times New Roman"/>
          <w:b/>
          <w:bCs/>
          <w:color w:val="000000"/>
          <w:sz w:val="18"/>
          <w:szCs w:val="18"/>
        </w:rPr>
        <w:t>1. Термины и определения</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1.1. Контур.Экстерн – результат интеллектуальной деятельности – программа для ЭВМ «Контур.Экстерн» (в том числе интеграционные и иные Модули, предусмотренные Прайс-листом и позволяющие Лицензиату использовать дополнительную функциональность Контур.Экстерна) (далее – Продукт), предназначенная для формирования и представления отчетности, организации электронного документооборота и иных целей.</w:t>
      </w:r>
    </w:p>
    <w:p w:rsidR="00C4512B" w:rsidRPr="003A0AA8"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3A0AA8">
        <w:rPr>
          <w:rFonts w:ascii="Times New Roman" w:hAnsi="Times New Roman"/>
          <w:b/>
          <w:bCs/>
          <w:color w:val="000000"/>
          <w:sz w:val="18"/>
          <w:szCs w:val="18"/>
        </w:rPr>
        <w:t>2. Предмет Лицензионного договора</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2.1. Лицензиар предоставляет Лицензиату право использования Продукта на условиях простой (неисключительной) лицензии.</w:t>
      </w:r>
    </w:p>
    <w:p w:rsidR="00C4512B" w:rsidRPr="003A0AA8"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3A0AA8">
        <w:rPr>
          <w:rFonts w:ascii="Times New Roman" w:hAnsi="Times New Roman"/>
          <w:b/>
          <w:bCs/>
          <w:color w:val="000000"/>
          <w:sz w:val="18"/>
          <w:szCs w:val="18"/>
        </w:rPr>
        <w:t>3. Исключительные права</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3.1. Исключительные права на Продукт принадлежат Лицензиару и охраняются как объект интеллектуальной собственности.</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3.2. Право использования Продукта предоставляется исключительно Лицензиату без права передачи третьим лицам, исключительно в объеме, установленном Лицензионным договором, если нет письменного согласия Лицензиара на иное.</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 xml:space="preserve">3.3. Свидетельство о государственной регистрации прав на Продукт официально публикуется на сайте Лицензиара </w:t>
      </w:r>
      <w:r w:rsidR="00023A82" w:rsidRPr="003A0AA8">
        <w:rPr>
          <w:rFonts w:ascii="Times New Roman" w:hAnsi="Times New Roman"/>
          <w:b/>
          <w:bCs/>
          <w:color w:val="000000"/>
        </w:rPr>
        <w:t>____________</w:t>
      </w:r>
      <w:r w:rsidRPr="003A0AA8">
        <w:rPr>
          <w:rFonts w:ascii="Times New Roman" w:hAnsi="Times New Roman"/>
          <w:color w:val="000000"/>
          <w:sz w:val="18"/>
          <w:szCs w:val="18"/>
        </w:rPr>
        <w:t>.</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3.4. Продукт внесен в единый реестр российских программ для электронных вычислительных машин и баз данных 29.04.2016, регистрационный номер 523.</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3.5. Продукт передается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3.6.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rsidR="00C4512B" w:rsidRPr="003A0AA8"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3A0AA8">
        <w:rPr>
          <w:rFonts w:ascii="Times New Roman" w:hAnsi="Times New Roman"/>
          <w:b/>
          <w:bCs/>
          <w:color w:val="000000"/>
          <w:sz w:val="18"/>
          <w:szCs w:val="18"/>
        </w:rPr>
        <w:t>4. Гарантии Лицензиара. Условия использования (объем предоставляемых прав)</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4.1. Лицензиар гарантирует:</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4.1.1. что является обладателем исключительных прав на Продукт, и что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 xml:space="preserve">4.1.2. что Продукт сертифицирован в соответствии с законодательством Российской Федерации. Данные по сертификации расположены на сайте по адресу </w:t>
      </w:r>
      <w:r w:rsidR="00023A82" w:rsidRPr="003A0AA8">
        <w:rPr>
          <w:rFonts w:ascii="Times New Roman" w:hAnsi="Times New Roman"/>
          <w:b/>
          <w:bCs/>
          <w:color w:val="000000"/>
        </w:rPr>
        <w:t>____________</w:t>
      </w:r>
      <w:r w:rsidRPr="003A0AA8">
        <w:rPr>
          <w:rFonts w:ascii="Times New Roman" w:hAnsi="Times New Roman"/>
          <w:color w:val="000000"/>
          <w:sz w:val="18"/>
          <w:szCs w:val="18"/>
        </w:rPr>
        <w:t>;</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 xml:space="preserve">4.1.3. что Продукт будет соответствовать функциональности, описанной в Пользовательской документации, публикуемой на сайте </w:t>
      </w:r>
      <w:r w:rsidR="00023A82" w:rsidRPr="003A0AA8">
        <w:rPr>
          <w:rFonts w:ascii="Times New Roman" w:hAnsi="Times New Roman"/>
          <w:b/>
          <w:bCs/>
          <w:color w:val="000000"/>
        </w:rPr>
        <w:t>____________</w:t>
      </w:r>
      <w:r w:rsidRPr="003A0AA8">
        <w:rPr>
          <w:rFonts w:ascii="Times New Roman" w:hAnsi="Times New Roman"/>
          <w:color w:val="000000"/>
          <w:sz w:val="18"/>
          <w:szCs w:val="18"/>
        </w:rPr>
        <w:t>;</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4.1.4. защиту информации, обрабатываемой на сервере Лицензиара, от несанкционированного доступа;</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4.1.5. своевременное обновление вспомогательного программного обеспечения на сервере Лицензиара;</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4.1.6. круглосуточную доступность сервера Лицензиара, за исключением времени проведения профилактических работ.</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4.2. Лицензиату предоставляется право не отправлять отчеты об использовании Продукта Лицензиару.</w:t>
      </w:r>
    </w:p>
    <w:p w:rsidR="00C4512B" w:rsidRPr="003A0AA8"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3A0AA8">
        <w:rPr>
          <w:rFonts w:ascii="Times New Roman" w:hAnsi="Times New Roman"/>
          <w:b/>
          <w:bCs/>
          <w:color w:val="000000"/>
          <w:sz w:val="18"/>
          <w:szCs w:val="18"/>
        </w:rPr>
        <w:t>5. Порядок предоставления доступа и способы использования</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5.1. Неисключительное право использования Продукта предоставляется Лицензиату путем открытия доступа к серверу Лицензиара и необходимым для функционирования Продукта дистрибутивам программных компонентов на срок, установленный оплаченным Тарифным планом.</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При этом Лицензиат может использовать Продукт следующими способами:</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 круглосуточно получать доступ к серверу Лицензиара, за исключением времени проведения профилактических работ, и воспроизводить графическую часть (рабочий интерфейс) на экране персонального компьютера;</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 самостоятельно осуществлять интеграцию информационных систем Лицензиата с Продуктом с использованием API;</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 использовать все функциональные возможности Продукта, описанные Тарифным планом в Прайс-листе Лицензиара;</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 размножать Пользовательскую документацию Продукта для личного использования;</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 использовать Продукт для оказания собственных услуг третьим лицам при условии приобретения Тарифного плана, предусматривающего такую возможность.</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5.2. Лицензиат не вправе:</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 использовать Продукт в нарушение законодательства;</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 копировать, модифицировать, декомпилировать, деассемблировать Продукт;</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 использовать Продукт в нарушение Пользовательской документации;</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rsidR="00C4512B" w:rsidRPr="003A0AA8"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3A0AA8">
        <w:rPr>
          <w:rFonts w:ascii="Times New Roman" w:hAnsi="Times New Roman"/>
          <w:b/>
          <w:bCs/>
          <w:color w:val="000000"/>
          <w:sz w:val="18"/>
          <w:szCs w:val="18"/>
        </w:rPr>
        <w:t>6. Территория действия Лицензионного договора</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6.1. Лицензионный договор действует на всей территории Российской Федерации.</w:t>
      </w:r>
    </w:p>
    <w:p w:rsidR="00C4512B" w:rsidRPr="003A0AA8"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3A0AA8">
        <w:rPr>
          <w:rFonts w:ascii="Times New Roman" w:hAnsi="Times New Roman"/>
          <w:b/>
          <w:bCs/>
          <w:color w:val="000000"/>
          <w:sz w:val="18"/>
          <w:szCs w:val="18"/>
        </w:rPr>
        <w:t>7. Срок действия Лицензионного договора</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7.1. Лицензионный договор действует с момента его акцепта Лицензиатом в течение срока действия Контракта на право использования программы для ЭВМ «Контур.Экстерн» и оказание услуг по сопровождению (технической поддержке).</w:t>
      </w:r>
    </w:p>
    <w:p w:rsidR="00C4512B" w:rsidRPr="003A0AA8"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3A0AA8">
        <w:rPr>
          <w:rFonts w:ascii="Times New Roman" w:hAnsi="Times New Roman"/>
          <w:b/>
          <w:bCs/>
          <w:color w:val="000000"/>
          <w:sz w:val="18"/>
          <w:szCs w:val="18"/>
        </w:rPr>
        <w:t>8. Вознаграждение</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8.1. Лицензиат уплачивает по Лицензионному договору вознаграждение Лицензиару в размере и на условиях согласно Контракту на право использования программы для ЭВМ «Контур.Экстерн» и оказание услуг по сопровождению (технической поддержке).</w:t>
      </w:r>
    </w:p>
    <w:p w:rsidR="00C4512B" w:rsidRPr="003A0AA8"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3A0AA8">
        <w:rPr>
          <w:rFonts w:ascii="Times New Roman" w:hAnsi="Times New Roman"/>
          <w:b/>
          <w:bCs/>
          <w:color w:val="000000"/>
          <w:sz w:val="18"/>
          <w:szCs w:val="18"/>
        </w:rPr>
        <w:t>9. Прочие условия</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9.1. Все иные условия, не урегулированные Лицензионным договором, регулируются Контрактом на право использования программы для ЭВМ «Контур.Экстерн» и оказание услуг по сопровождению (технической поддержке).</w:t>
      </w:r>
    </w:p>
    <w:p w:rsidR="00C4512B" w:rsidRPr="003A0AA8" w:rsidRDefault="00C4512B">
      <w:pPr>
        <w:widowControl w:val="0"/>
        <w:autoSpaceDE w:val="0"/>
        <w:autoSpaceDN w:val="0"/>
        <w:adjustRightInd w:val="0"/>
        <w:spacing w:after="0" w:line="240" w:lineRule="auto"/>
        <w:rPr>
          <w:rFonts w:ascii="Times New Roman" w:hAnsi="Times New Roman"/>
          <w:sz w:val="24"/>
          <w:szCs w:val="24"/>
        </w:rPr>
        <w:sectPr w:rsidR="00C4512B" w:rsidRPr="003A0AA8">
          <w:pgSz w:w="11905" w:h="16837"/>
          <w:pgMar w:top="623" w:right="623" w:bottom="623" w:left="907" w:header="720" w:footer="720" w:gutter="0"/>
          <w:cols w:space="720"/>
          <w:noEndnote/>
        </w:sectPr>
      </w:pPr>
    </w:p>
    <w:p w:rsidR="00C4512B" w:rsidRPr="003A0AA8" w:rsidRDefault="00C4512B">
      <w:pPr>
        <w:widowControl w:val="0"/>
        <w:autoSpaceDE w:val="0"/>
        <w:autoSpaceDN w:val="0"/>
        <w:adjustRightInd w:val="0"/>
        <w:spacing w:after="0" w:line="240" w:lineRule="auto"/>
        <w:jc w:val="right"/>
        <w:rPr>
          <w:rFonts w:ascii="Times New Roman" w:hAnsi="Times New Roman"/>
          <w:color w:val="000000"/>
          <w:sz w:val="18"/>
          <w:szCs w:val="18"/>
        </w:rPr>
      </w:pPr>
      <w:r w:rsidRPr="003A0AA8">
        <w:rPr>
          <w:rFonts w:ascii="Times New Roman" w:hAnsi="Times New Roman"/>
          <w:color w:val="000000"/>
          <w:sz w:val="18"/>
          <w:szCs w:val="18"/>
        </w:rPr>
        <w:lastRenderedPageBreak/>
        <w:t>Приложение 3</w:t>
      </w:r>
    </w:p>
    <w:p w:rsidR="00C4512B" w:rsidRPr="003A0AA8" w:rsidRDefault="00C4512B">
      <w:pPr>
        <w:widowControl w:val="0"/>
        <w:autoSpaceDE w:val="0"/>
        <w:autoSpaceDN w:val="0"/>
        <w:adjustRightInd w:val="0"/>
        <w:spacing w:after="0" w:line="240" w:lineRule="auto"/>
        <w:jc w:val="center"/>
        <w:rPr>
          <w:rFonts w:ascii="Times New Roman" w:hAnsi="Times New Roman"/>
          <w:b/>
          <w:bCs/>
          <w:color w:val="000000"/>
          <w:sz w:val="18"/>
          <w:szCs w:val="18"/>
        </w:rPr>
      </w:pPr>
      <w:r w:rsidRPr="003A0AA8">
        <w:rPr>
          <w:rFonts w:ascii="Times New Roman" w:hAnsi="Times New Roman"/>
          <w:b/>
          <w:bCs/>
          <w:color w:val="000000"/>
          <w:sz w:val="18"/>
          <w:szCs w:val="18"/>
        </w:rPr>
        <w:t xml:space="preserve">СУБЛИЦЕНЗИОННЫЙ ДОГОВОР № </w:t>
      </w:r>
      <w:r w:rsidR="00A77AC7" w:rsidRPr="003A0AA8">
        <w:rPr>
          <w:rFonts w:ascii="Times New Roman" w:hAnsi="Times New Roman"/>
          <w:b/>
          <w:bCs/>
          <w:color w:val="000000"/>
          <w:sz w:val="18"/>
          <w:szCs w:val="18"/>
        </w:rPr>
        <w:t>____________</w:t>
      </w:r>
    </w:p>
    <w:p w:rsidR="00C4512B" w:rsidRPr="003A0AA8" w:rsidRDefault="00C4512B">
      <w:pPr>
        <w:widowControl w:val="0"/>
        <w:autoSpaceDE w:val="0"/>
        <w:autoSpaceDN w:val="0"/>
        <w:adjustRightInd w:val="0"/>
        <w:spacing w:after="0" w:line="240" w:lineRule="auto"/>
        <w:jc w:val="center"/>
        <w:rPr>
          <w:rFonts w:ascii="Times New Roman" w:hAnsi="Times New Roman"/>
          <w:b/>
          <w:bCs/>
          <w:color w:val="000000"/>
          <w:sz w:val="18"/>
          <w:szCs w:val="18"/>
        </w:rPr>
      </w:pPr>
      <w:r w:rsidRPr="003A0AA8">
        <w:rPr>
          <w:rFonts w:ascii="Times New Roman" w:hAnsi="Times New Roman"/>
          <w:b/>
          <w:bCs/>
          <w:color w:val="000000"/>
          <w:sz w:val="18"/>
          <w:szCs w:val="18"/>
        </w:rPr>
        <w:t>на использование программы для ЭВМ СКЗИ «КриптоПро»</w:t>
      </w:r>
    </w:p>
    <w:tbl>
      <w:tblPr>
        <w:tblW w:w="0" w:type="auto"/>
        <w:tblLayout w:type="fixed"/>
        <w:tblCellMar>
          <w:left w:w="0" w:type="dxa"/>
          <w:right w:w="0" w:type="dxa"/>
        </w:tblCellMar>
        <w:tblLook w:val="0000" w:firstRow="0" w:lastRow="0" w:firstColumn="0" w:lastColumn="0" w:noHBand="0" w:noVBand="0"/>
      </w:tblPr>
      <w:tblGrid>
        <w:gridCol w:w="8277"/>
        <w:gridCol w:w="2097"/>
      </w:tblGrid>
      <w:tr w:rsidR="00C4512B" w:rsidRPr="003A0AA8">
        <w:tblPrEx>
          <w:tblCellMar>
            <w:top w:w="0" w:type="dxa"/>
            <w:left w:w="0" w:type="dxa"/>
            <w:bottom w:w="0" w:type="dxa"/>
            <w:right w:w="0" w:type="dxa"/>
          </w:tblCellMar>
        </w:tblPrEx>
        <w:tc>
          <w:tcPr>
            <w:tcW w:w="8277" w:type="dxa"/>
            <w:tcBorders>
              <w:top w:val="nil"/>
              <w:left w:val="nil"/>
              <w:bottom w:val="nil"/>
              <w:right w:val="nil"/>
            </w:tcBorders>
          </w:tcPr>
          <w:p w:rsidR="00C4512B" w:rsidRPr="003A0AA8" w:rsidRDefault="00A77AC7">
            <w:pPr>
              <w:widowControl w:val="0"/>
              <w:autoSpaceDE w:val="0"/>
              <w:autoSpaceDN w:val="0"/>
              <w:adjustRightInd w:val="0"/>
              <w:spacing w:after="0" w:line="240" w:lineRule="auto"/>
              <w:rPr>
                <w:rFonts w:ascii="Times New Roman" w:hAnsi="Times New Roman"/>
                <w:color w:val="000000"/>
                <w:sz w:val="16"/>
                <w:szCs w:val="16"/>
              </w:rPr>
            </w:pPr>
            <w:r w:rsidRPr="003A0AA8">
              <w:rPr>
                <w:rFonts w:ascii="Times New Roman" w:hAnsi="Times New Roman"/>
                <w:color w:val="000000"/>
                <w:sz w:val="16"/>
                <w:szCs w:val="16"/>
              </w:rPr>
              <w:t>____________</w:t>
            </w:r>
          </w:p>
        </w:tc>
        <w:tc>
          <w:tcPr>
            <w:tcW w:w="2097" w:type="dxa"/>
            <w:tcBorders>
              <w:top w:val="nil"/>
              <w:left w:val="nil"/>
              <w:bottom w:val="nil"/>
              <w:right w:val="nil"/>
            </w:tcBorders>
          </w:tcPr>
          <w:p w:rsidR="00C4512B" w:rsidRPr="003A0AA8" w:rsidRDefault="00A77AC7">
            <w:pPr>
              <w:widowControl w:val="0"/>
              <w:autoSpaceDE w:val="0"/>
              <w:autoSpaceDN w:val="0"/>
              <w:adjustRightInd w:val="0"/>
              <w:spacing w:after="0" w:line="240" w:lineRule="auto"/>
              <w:jc w:val="right"/>
              <w:rPr>
                <w:rFonts w:ascii="Times New Roman" w:hAnsi="Times New Roman"/>
                <w:color w:val="000000"/>
                <w:sz w:val="16"/>
                <w:szCs w:val="16"/>
              </w:rPr>
            </w:pPr>
            <w:r w:rsidRPr="003A0AA8">
              <w:rPr>
                <w:rFonts w:ascii="Times New Roman" w:hAnsi="Times New Roman"/>
                <w:color w:val="000000"/>
                <w:sz w:val="16"/>
                <w:szCs w:val="16"/>
              </w:rPr>
              <w:t>__.__.20__</w:t>
            </w:r>
          </w:p>
        </w:tc>
      </w:tr>
    </w:tbl>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 xml:space="preserve">Сублицензионный договор является офертой </w:t>
      </w:r>
      <w:r w:rsidR="00023A82" w:rsidRPr="003A0AA8">
        <w:rPr>
          <w:rFonts w:ascii="Times New Roman" w:hAnsi="Times New Roman"/>
          <w:b/>
          <w:bCs/>
          <w:color w:val="000000"/>
        </w:rPr>
        <w:t>____________</w:t>
      </w:r>
      <w:r w:rsidRPr="003A0AA8">
        <w:rPr>
          <w:rFonts w:ascii="Times New Roman" w:hAnsi="Times New Roman"/>
          <w:color w:val="000000"/>
          <w:sz w:val="18"/>
          <w:szCs w:val="18"/>
        </w:rPr>
        <w:t xml:space="preserve"> именуемого в дальнейшем Лицензиат, Пользователю − физическому или юридическому лицу, именуемому в дальнейшем Сублицензиат, заключающему с </w:t>
      </w:r>
      <w:r w:rsidR="00023A82" w:rsidRPr="003A0AA8">
        <w:rPr>
          <w:rFonts w:ascii="Times New Roman" w:hAnsi="Times New Roman"/>
          <w:b/>
          <w:bCs/>
          <w:color w:val="000000"/>
        </w:rPr>
        <w:t>____________</w:t>
      </w:r>
      <w:r w:rsidRPr="003A0AA8">
        <w:rPr>
          <w:rFonts w:ascii="Times New Roman" w:hAnsi="Times New Roman"/>
          <w:color w:val="000000"/>
          <w:sz w:val="18"/>
          <w:szCs w:val="18"/>
        </w:rPr>
        <w:t xml:space="preserve"> Контракт на право использования программы для ЭВМ «Контур.Экстерн» и оказание услуг по сопровождению (технической поддержке) (далее – Контракт). Сублицензионный договор признается заключенным с момента его акцепта Сублицензиатом. Под акцептом в целях Сублицензионного договора признается факт оплаты вознаграждения по Контракту, либо факт получения сертификата ключа проверки электронной подписи, в составе которого имеется лицензия на использование программы для ЭВМ СКЗИ «КриптоПро», либо факт передачи Лицензиатом Сублицензиату лицензии на использование программы для ЭВМ СКЗИ «КриптоПро», в зависимости от того какое событие наступит раньше.</w:t>
      </w:r>
    </w:p>
    <w:p w:rsidR="00C4512B" w:rsidRPr="003A0AA8"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3A0AA8">
        <w:rPr>
          <w:rFonts w:ascii="Times New Roman" w:hAnsi="Times New Roman"/>
          <w:b/>
          <w:bCs/>
          <w:color w:val="000000"/>
          <w:sz w:val="18"/>
          <w:szCs w:val="18"/>
        </w:rPr>
        <w:t>1. Термины и определения</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1.1. СКЗИ − программа для ЭВМ, средства криптографической защиты информации (средства электронной подписи), включая носители и документацию, или иные программы для ЭВМ, исключительные права на которую принадлежат ООО «Крипто-Про» (далее − Правообладатель). Точное наименование программ устанавливается в Спецификации в случае, если в период действия Контракта Стороны согласовывают финансовые условия путем подписания Спецификаций, и/или в выставленном Лицензиатом счете.</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1.2. Документация − печатные материалы и носители, содержащие документы в электронном виде. Документация является неотъемлемой частью СКЗИ.</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1.3. Сертификат ключа – сертификат ключа проверки электронной подписи.</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1.4. Бланк лицензии – документ с указанием серийного номера (лицензионного ключа), предоставляющий право использования СКЗИ на одном рабочем месте с указанием срока действия лицензии.</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1.5. Лицензия в составе сертификата ключа – программные алгоритмы, встроенные в сертификат ключа, позволяющие активировать СКЗИ, установленное на рабочем месте. Не сопровождается бланком лицензии.</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1.6. Лицензия, встроенная в ключевой контейнер, − серийный номер, привязанный к ключевому контейнеру, позволяющий активировать СКЗИ, установленные на рабочем месте. Не сопровождается бланком лицензии.</w:t>
      </w:r>
    </w:p>
    <w:p w:rsidR="00C4512B" w:rsidRPr="003A0AA8"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3A0AA8">
        <w:rPr>
          <w:rFonts w:ascii="Times New Roman" w:hAnsi="Times New Roman"/>
          <w:b/>
          <w:bCs/>
          <w:color w:val="000000"/>
          <w:sz w:val="18"/>
          <w:szCs w:val="18"/>
        </w:rPr>
        <w:t>2. Предмет Сублицензионного договора</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2.1. Предметом Сублицензионного договора является возмездная передача Лицензиатом неисключительных прав использования СКЗИ Сублицензиату (простая (неисключительная) лицензия). Сублицензиат не имеет права передавать третьим лицам права, принадлежащие ему на основании Сублицензионного договора.</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2.2. Право использования СКЗИ предоставляется только Сублицензиату (и никаким иным третьим лицам), за исключением случаев, когда Контрактом предусмотрено наличие Конечных пользователей, список которых устанавливается в указанном Контракте или приложении к нему. В таких случаях право использования СКЗИ предоставляется также Конечным пользователям.</w:t>
      </w:r>
    </w:p>
    <w:p w:rsidR="00C4512B" w:rsidRPr="003A0AA8"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3A0AA8">
        <w:rPr>
          <w:rFonts w:ascii="Times New Roman" w:hAnsi="Times New Roman"/>
          <w:b/>
          <w:bCs/>
          <w:color w:val="000000"/>
          <w:sz w:val="18"/>
          <w:szCs w:val="18"/>
        </w:rPr>
        <w:t>3. Исключительные права</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3.1. СКЗИ является результатом интеллектуальной деятельности Правообладателя и защищается законодательством Российской Федерации об авторском праве.</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3.2. Средство криптографической защиты информации «КриптоПро CSP» (версия 4.0) внесено в единый реестр российских программ для электронных вычислительных машин и баз данных 29.04.2016, регистрационный номер 515. Средство криптографической защиты информации «КриптоПро CSP» (версия 5.0) внесено в единый реестр российских программ для электронных вычислительных машин и баз данных 29.03.2018, регистрационный номер 4332. Лицензия в составе сертификата ключа позволяет Сублицензиату активировать СКЗИ версии 4.0 либо версии 5.0, установленное на рабочем месте Сублицензиата.</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3.3. Право использования СКЗИ предоставляется Сублицензиату исключительно в объеме, оговоренном Сублицензионным договором, если нет письменного согласия Правообладателя на иное.</w:t>
      </w:r>
    </w:p>
    <w:p w:rsidR="00C4512B" w:rsidRPr="003A0AA8"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3A0AA8">
        <w:rPr>
          <w:rFonts w:ascii="Times New Roman" w:hAnsi="Times New Roman"/>
          <w:b/>
          <w:bCs/>
          <w:color w:val="000000"/>
          <w:sz w:val="18"/>
          <w:szCs w:val="18"/>
        </w:rPr>
        <w:t>4. Условия использования СКЗИ</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4.1. Сублицензиат имеет право использовать СКЗИ на одном рабочем месте (или сервере) в соответствии с объемом и типом приобретенных Лицензий, назначением и правилами пользования, изложенными в эксплуатационной документации, следующими способами: хранить и устанавливать СКЗИ в память ЭВМ, воспроизводить СКЗИ путем его записи в память ЭВМ.</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4.2. Сублицензиат обязуется не распространять СКЗИ третьим лицам путем продажи, проката, сдачи внаем, предоставления взаймы или иными другими способами отчуждения.</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4.3. Сублицензиат не имеет права осуществлять следующую деятельность:</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 допускать использование СКЗИ лицами, не имеющими прав на такое использование;</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 дизассемблировать (анализировать и исследовать объектный код), декомпилировать (преобразовывать объектный код в исходный текст), адаптировать и модифицировать СКЗИ;</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 вносить какие-либо изменения в объектный код программ за исключением тех, которые вносятся средствами, включенными в комплект СКЗИ, и описанными в документации;</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 совершать относительно СКЗИ другие действия, нарушающие российские и международные нормы по авторскому праву и использованию программных средств.</w:t>
      </w:r>
    </w:p>
    <w:p w:rsidR="00C4512B" w:rsidRPr="003A0AA8"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3A0AA8">
        <w:rPr>
          <w:rFonts w:ascii="Times New Roman" w:hAnsi="Times New Roman"/>
          <w:b/>
          <w:bCs/>
          <w:color w:val="000000"/>
          <w:sz w:val="18"/>
          <w:szCs w:val="18"/>
        </w:rPr>
        <w:t>5. Территория действия Сублицензионного договора</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5.1. Сублицензионный договор действует на территории всего мира.</w:t>
      </w:r>
    </w:p>
    <w:p w:rsidR="00C4512B" w:rsidRPr="003A0AA8"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3A0AA8">
        <w:rPr>
          <w:rFonts w:ascii="Times New Roman" w:hAnsi="Times New Roman"/>
          <w:b/>
          <w:bCs/>
          <w:color w:val="000000"/>
          <w:sz w:val="18"/>
          <w:szCs w:val="18"/>
        </w:rPr>
        <w:t>6. Срок действия Сублицензионного договора и передаваемых прав использования (лицензии)</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6.1. Сублицензионный договор вступает в силу с момента его акцепта Сублицензиатом и действует в течение срока, установленного заключенным между Лицензиатом и Сублицензиатом Контрактом и автоматически пролонгируется на срок и по условиям пролонгации Контракта.</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6.2. Передача бессрочных лицензий осуществляется на весь период действия исключительного права Правообладателя.</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6.3. Передача лицензий в составе сертификата ключа осуществляется на срок, указанный в таком сертификате. В случае досрочного прекращения срока действия сертификата ключа по любой причине – досрочно прекращается срок действия лицензии.</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6.4. После окончания срока действия сертификата ключа при условии сохранения ключа электронной подписи (закрытого ключа) лицензия в составе сертификата ключа позволяет производить операции расшифрования и проверки электронной подписи.</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6.5. Передача лицензий, встроенных в ключевой контейнер, осуществляется на срок, указанный в сертификате, привязанном к ключевому контейнеру. В случае досрочного прекращения срока действия сертификата ключа по любой причине – досрочно прекращается срок действия лицензии.</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6.6. После окончания срока действия сертификата ключа при условии сохранения ключевого контейнера лицензия, встроенная в ключевой контейнер, позволяет производить операции расшифрования и проверки электронной подписи.</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lastRenderedPageBreak/>
        <w:t>6.7. В случае нарушения условий Сублицензионного договора или неспособности далее выполнять его условия, все компоненты СКЗИ (включая печатные материалы, магнитные носители, файлы с информацией, архивные копии) должны быть уничтожены, бланки лицензий возвращены.</w:t>
      </w:r>
    </w:p>
    <w:p w:rsidR="00C4512B" w:rsidRPr="003A0AA8"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3A0AA8">
        <w:rPr>
          <w:rFonts w:ascii="Times New Roman" w:hAnsi="Times New Roman"/>
          <w:b/>
          <w:bCs/>
          <w:color w:val="000000"/>
          <w:sz w:val="18"/>
          <w:szCs w:val="18"/>
        </w:rPr>
        <w:t>7. Вознаграждение</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7.1. Сублицензиат уплачивает Лицензиату по Сублицензионному договору вознаграждение в размере и на условиях согласно заключенному между Лицензиатом и Сублицензиатом Контракту.</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7.2. Общий размер лицензионного вознаграждения определяется объемом и типом (количеством) приобретаемых Лицензий и/или Лицензий в составе сертификата ключа.</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7.3. Количество лицензий и общий размер лицензионного вознаграждения устанавливаются Лицензиатом в Контракте.</w:t>
      </w:r>
    </w:p>
    <w:p w:rsidR="00C4512B" w:rsidRPr="003A0AA8"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3A0AA8">
        <w:rPr>
          <w:rFonts w:ascii="Times New Roman" w:hAnsi="Times New Roman"/>
          <w:b/>
          <w:bCs/>
          <w:color w:val="000000"/>
          <w:sz w:val="18"/>
          <w:szCs w:val="18"/>
        </w:rPr>
        <w:t>8. Ответственность</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8.1. Сублицензиат приобретает право использования СКЗИ в объеме, оговоренном Сублицензионным договором, и несет ответственность за его использование в соответствии с рекомендациями, изложенными в эксплуатационной документации, и действующим законодательством Российской Федерации.</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8.2. Незаконное использование СКЗИ является нарушением законодательства Российской Федерации и преследуется по закону.</w:t>
      </w:r>
    </w:p>
    <w:p w:rsidR="00C4512B" w:rsidRPr="003A0AA8" w:rsidRDefault="00C4512B">
      <w:pPr>
        <w:widowControl w:val="0"/>
        <w:autoSpaceDE w:val="0"/>
        <w:autoSpaceDN w:val="0"/>
        <w:adjustRightInd w:val="0"/>
        <w:spacing w:after="0" w:line="240" w:lineRule="auto"/>
        <w:jc w:val="both"/>
        <w:rPr>
          <w:rFonts w:ascii="Times New Roman" w:hAnsi="Times New Roman"/>
          <w:b/>
          <w:bCs/>
          <w:color w:val="000000"/>
          <w:sz w:val="18"/>
          <w:szCs w:val="18"/>
        </w:rPr>
      </w:pPr>
      <w:r w:rsidRPr="003A0AA8">
        <w:rPr>
          <w:rFonts w:ascii="Times New Roman" w:hAnsi="Times New Roman"/>
          <w:b/>
          <w:bCs/>
          <w:color w:val="000000"/>
          <w:sz w:val="18"/>
          <w:szCs w:val="18"/>
        </w:rPr>
        <w:t>9. Гарантии изготовителя (Правообладателя)</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9.1. Правообладатель СКЗИ гарантирует работоспособность СКЗИ при условии его эксплуатации на оборудовании, соответствующем техническим требованиям, изложенным в эксплуатационной документации, и отсутствия несанкционированного вмешательства в работу СКЗИ на низком уровне.</w:t>
      </w:r>
    </w:p>
    <w:p w:rsidR="00C4512B" w:rsidRPr="003A0AA8" w:rsidRDefault="00C4512B">
      <w:pPr>
        <w:widowControl w:val="0"/>
        <w:autoSpaceDE w:val="0"/>
        <w:autoSpaceDN w:val="0"/>
        <w:adjustRightInd w:val="0"/>
        <w:spacing w:after="0" w:line="240" w:lineRule="auto"/>
        <w:jc w:val="both"/>
        <w:rPr>
          <w:rFonts w:ascii="Times New Roman" w:hAnsi="Times New Roman"/>
          <w:color w:val="000000"/>
          <w:sz w:val="18"/>
          <w:szCs w:val="18"/>
        </w:rPr>
      </w:pPr>
      <w:r w:rsidRPr="003A0AA8">
        <w:rPr>
          <w:rFonts w:ascii="Times New Roman" w:hAnsi="Times New Roman"/>
          <w:color w:val="000000"/>
          <w:sz w:val="18"/>
          <w:szCs w:val="18"/>
        </w:rPr>
        <w:t>9.2. Гарантийный срок эксплуатации СКЗИ устанавливается 12 (двенадцать) месяцев с момента установки СКЗИ на рабочем месте пользователя СКЗИ при условии наличия у него лицензии на использование СКЗИ.</w:t>
      </w:r>
    </w:p>
    <w:sectPr w:rsidR="00C4512B" w:rsidRPr="003A0AA8">
      <w:pgSz w:w="11905" w:h="16837"/>
      <w:pgMar w:top="623" w:right="623" w:bottom="623" w:left="90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AC7"/>
    <w:rsid w:val="00023A82"/>
    <w:rsid w:val="00267515"/>
    <w:rsid w:val="003A0AA8"/>
    <w:rsid w:val="009D6A5B"/>
    <w:rsid w:val="009E32ED"/>
    <w:rsid w:val="00A10576"/>
    <w:rsid w:val="00A53949"/>
    <w:rsid w:val="00A77AC7"/>
    <w:rsid w:val="00C4512B"/>
    <w:rsid w:val="00F24A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77AC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locked/>
    <w:rsid w:val="00A77AC7"/>
    <w:rPr>
      <w:rFonts w:ascii="Segoe UI" w:hAnsi="Segoe UI" w:cs="Segoe UI"/>
      <w:sz w:val="18"/>
      <w:szCs w:val="18"/>
    </w:rPr>
  </w:style>
  <w:style w:type="paragraph" w:styleId="a5">
    <w:name w:val="Revision"/>
    <w:hidden/>
    <w:uiPriority w:val="99"/>
    <w:semiHidden/>
    <w:rsid w:val="00A77AC7"/>
    <w:pPr>
      <w:spacing w:after="0" w:line="240" w:lineRule="auto"/>
    </w:pPr>
  </w:style>
  <w:style w:type="character" w:styleId="a6">
    <w:name w:val="annotation reference"/>
    <w:basedOn w:val="a0"/>
    <w:uiPriority w:val="99"/>
    <w:semiHidden/>
    <w:unhideWhenUsed/>
    <w:rsid w:val="009D6A5B"/>
    <w:rPr>
      <w:rFonts w:cs="Times New Roman"/>
      <w:sz w:val="16"/>
      <w:szCs w:val="16"/>
    </w:rPr>
  </w:style>
  <w:style w:type="paragraph" w:styleId="a7">
    <w:name w:val="annotation text"/>
    <w:basedOn w:val="a"/>
    <w:link w:val="a8"/>
    <w:uiPriority w:val="99"/>
    <w:semiHidden/>
    <w:unhideWhenUsed/>
    <w:rsid w:val="009D6A5B"/>
    <w:rPr>
      <w:sz w:val="20"/>
      <w:szCs w:val="20"/>
    </w:rPr>
  </w:style>
  <w:style w:type="character" w:customStyle="1" w:styleId="a8">
    <w:name w:val="Текст примечания Знак"/>
    <w:basedOn w:val="a0"/>
    <w:link w:val="a7"/>
    <w:uiPriority w:val="99"/>
    <w:semiHidden/>
    <w:locked/>
    <w:rsid w:val="009D6A5B"/>
    <w:rPr>
      <w:rFonts w:cs="Times New Roman"/>
      <w:sz w:val="20"/>
      <w:szCs w:val="20"/>
    </w:rPr>
  </w:style>
  <w:style w:type="paragraph" w:styleId="a9">
    <w:name w:val="annotation subject"/>
    <w:basedOn w:val="a7"/>
    <w:next w:val="a7"/>
    <w:link w:val="aa"/>
    <w:uiPriority w:val="99"/>
    <w:semiHidden/>
    <w:unhideWhenUsed/>
    <w:rsid w:val="009D6A5B"/>
    <w:rPr>
      <w:b/>
      <w:bCs/>
    </w:rPr>
  </w:style>
  <w:style w:type="character" w:customStyle="1" w:styleId="aa">
    <w:name w:val="Тема примечания Знак"/>
    <w:basedOn w:val="a8"/>
    <w:link w:val="a9"/>
    <w:uiPriority w:val="99"/>
    <w:semiHidden/>
    <w:locked/>
    <w:rsid w:val="009D6A5B"/>
    <w:rPr>
      <w:rFonts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77AC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locked/>
    <w:rsid w:val="00A77AC7"/>
    <w:rPr>
      <w:rFonts w:ascii="Segoe UI" w:hAnsi="Segoe UI" w:cs="Segoe UI"/>
      <w:sz w:val="18"/>
      <w:szCs w:val="18"/>
    </w:rPr>
  </w:style>
  <w:style w:type="paragraph" w:styleId="a5">
    <w:name w:val="Revision"/>
    <w:hidden/>
    <w:uiPriority w:val="99"/>
    <w:semiHidden/>
    <w:rsid w:val="00A77AC7"/>
    <w:pPr>
      <w:spacing w:after="0" w:line="240" w:lineRule="auto"/>
    </w:pPr>
  </w:style>
  <w:style w:type="character" w:styleId="a6">
    <w:name w:val="annotation reference"/>
    <w:basedOn w:val="a0"/>
    <w:uiPriority w:val="99"/>
    <w:semiHidden/>
    <w:unhideWhenUsed/>
    <w:rsid w:val="009D6A5B"/>
    <w:rPr>
      <w:rFonts w:cs="Times New Roman"/>
      <w:sz w:val="16"/>
      <w:szCs w:val="16"/>
    </w:rPr>
  </w:style>
  <w:style w:type="paragraph" w:styleId="a7">
    <w:name w:val="annotation text"/>
    <w:basedOn w:val="a"/>
    <w:link w:val="a8"/>
    <w:uiPriority w:val="99"/>
    <w:semiHidden/>
    <w:unhideWhenUsed/>
    <w:rsid w:val="009D6A5B"/>
    <w:rPr>
      <w:sz w:val="20"/>
      <w:szCs w:val="20"/>
    </w:rPr>
  </w:style>
  <w:style w:type="character" w:customStyle="1" w:styleId="a8">
    <w:name w:val="Текст примечания Знак"/>
    <w:basedOn w:val="a0"/>
    <w:link w:val="a7"/>
    <w:uiPriority w:val="99"/>
    <w:semiHidden/>
    <w:locked/>
    <w:rsid w:val="009D6A5B"/>
    <w:rPr>
      <w:rFonts w:cs="Times New Roman"/>
      <w:sz w:val="20"/>
      <w:szCs w:val="20"/>
    </w:rPr>
  </w:style>
  <w:style w:type="paragraph" w:styleId="a9">
    <w:name w:val="annotation subject"/>
    <w:basedOn w:val="a7"/>
    <w:next w:val="a7"/>
    <w:link w:val="aa"/>
    <w:uiPriority w:val="99"/>
    <w:semiHidden/>
    <w:unhideWhenUsed/>
    <w:rsid w:val="009D6A5B"/>
    <w:rPr>
      <w:b/>
      <w:bCs/>
    </w:rPr>
  </w:style>
  <w:style w:type="character" w:customStyle="1" w:styleId="aa">
    <w:name w:val="Тема примечания Знак"/>
    <w:basedOn w:val="a8"/>
    <w:link w:val="a9"/>
    <w:uiPriority w:val="99"/>
    <w:semiHidden/>
    <w:locked/>
    <w:rsid w:val="009D6A5B"/>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7259</Words>
  <Characters>41377</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С. Бочкова</dc:creator>
  <cp:lastModifiedBy>Ирина С. Бочкова</cp:lastModifiedBy>
  <cp:revision>2</cp:revision>
  <dcterms:created xsi:type="dcterms:W3CDTF">2026-08-26T11:48:00Z</dcterms:created>
  <dcterms:modified xsi:type="dcterms:W3CDTF">2026-08-26T11:48:00Z</dcterms:modified>
</cp:coreProperties>
</file>