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32F3A2A3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Поставка </w:t>
      </w:r>
      <w:r w:rsidR="00A8604C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плиты газовой.</w:t>
      </w:r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64333DE5" w:rsidR="00FA37B7" w:rsidRPr="00A8604C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FA37B7">
              <w:rPr>
                <w:lang w:val="en-US" w:eastAsia="zh-CN" w:bidi="ar"/>
              </w:rPr>
              <w:t>ОКПД2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>. изм.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4867CF3C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Средняя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  <w:r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Плита газовая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27.52.11.110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14 699,00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15 129,67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660,40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4,36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15 129,67</w:t>
            </w:r>
          </w:p>
        </w:tc>
      </w:tr>
      <w:tr w:rsidR="00FA37B7" w:rsidRPr="00FA37B7" w14:paraId="5DC238F2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2537F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844F2B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81F5E9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67CD5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E15434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0C355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30B9FD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14 800,00</w:t>
            </w:r>
          </w:p>
        </w:tc>
        <w:tc>
          <w:tcPr>
            <w:tcW w:w="1200" w:type="dxa"/>
            <w:vMerge/>
            <w:vAlign w:val="center"/>
          </w:tcPr>
          <w:p w14:paraId="6A4E41A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739D9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166169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47CAB3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E861714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F0F8A6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123E9B1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6D0A8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0DD8881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6E91DE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782C77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14:paraId="5CE8317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15 890,00</w:t>
            </w:r>
          </w:p>
        </w:tc>
        <w:tc>
          <w:tcPr>
            <w:tcW w:w="1200" w:type="dxa"/>
            <w:vMerge/>
            <w:vAlign w:val="center"/>
          </w:tcPr>
          <w:p w14:paraId="52BE59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6B8BCB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CFEA2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FBADB9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15129,67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64383733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>На основании проведенного анализа рынка и расчетов, НМЦК составляет: 15129,67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sectPr w:rsidR="00FA37B7" w:rsidRPr="00FA37B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065AD1"/>
    <w:rsid w:val="0032328C"/>
    <w:rsid w:val="00622261"/>
    <w:rsid w:val="00627E29"/>
    <w:rsid w:val="00670C1A"/>
    <w:rsid w:val="00724B6E"/>
    <w:rsid w:val="008B7191"/>
    <w:rsid w:val="00A8604C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Olga Dembizkaya</cp:lastModifiedBy>
  <cp:revision>2</cp:revision>
  <dcterms:created xsi:type="dcterms:W3CDTF">2026-05-27T10:36:00Z</dcterms:created>
  <dcterms:modified xsi:type="dcterms:W3CDTF">2026-05-27T10:36:00Z</dcterms:modified>
</cp:coreProperties>
</file>