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rPr>
        <w:t xml:space="preserve">Договор №  </w:t>
      </w:r>
      <w:r>
        <w:rPr>
          <w:b/>
          <w:lang w:val="en-US"/>
        </w:rPr>
        <w:t>____</w:t>
      </w:r>
    </w:p>
    <w:p>
      <w:pPr>
        <w:pStyle w:val="Normal"/>
        <w:rPr>
          <w:b/>
          <w:b/>
          <w:lang w:val="en-US"/>
        </w:rPr>
      </w:pPr>
      <w:r>
        <w:rPr>
          <w:b/>
          <w:lang w:val="en-US"/>
        </w:rPr>
      </w:r>
    </w:p>
    <w:p>
      <w:pPr>
        <w:pStyle w:val="Normal"/>
        <w:rPr>
          <w:b/>
          <w:b/>
          <w:lang w:val="en-US"/>
        </w:rPr>
      </w:pPr>
      <w:r>
        <w:rPr>
          <w:b/>
          <w:lang w:val="en-US"/>
        </w:rPr>
      </w:r>
    </w:p>
    <w:p>
      <w:pPr>
        <w:pStyle w:val="Normal"/>
        <w:rPr/>
      </w:pPr>
      <w:r>
        <w:rPr/>
        <w:t>г. Мурманск                                                                                                   «</w:t>
      </w:r>
      <w:r>
        <w:rPr>
          <w:lang w:val="en-US"/>
        </w:rPr>
        <w:t>__</w:t>
      </w:r>
      <w:r>
        <w:rPr/>
        <w:t xml:space="preserve">» </w:t>
      </w:r>
      <w:r>
        <w:rPr>
          <w:lang w:val="en-US"/>
        </w:rPr>
        <w:t>___________</w:t>
      </w:r>
      <w:r>
        <w:rPr/>
        <w:t xml:space="preserve"> 2026 г.    </w:t>
      </w:r>
    </w:p>
    <w:p>
      <w:pPr>
        <w:pStyle w:val="Normal"/>
        <w:rPr/>
      </w:pPr>
      <w:r>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tabs>
          <w:tab w:val="clear" w:pos="708"/>
          <w:tab w:val="left" w:pos="1080" w:leader="none"/>
        </w:tabs>
        <w:jc w:val="both"/>
        <w:rPr/>
      </w:pPr>
      <w:r>
        <w:rPr/>
        <w:t xml:space="preserve">        </w:t>
      </w:r>
      <w:r>
        <w:rPr>
          <w:sz w:val="24"/>
          <w:szCs w:val="24"/>
        </w:rPr>
        <w:t xml:space="preserve"> </w:t>
      </w:r>
      <w:r>
        <w:rPr>
          <w:rFonts w:eastAsia="Times New Roman" w:cs="Times New Roman"/>
          <w:b w:val="false"/>
          <w:bCs w:val="false"/>
          <w:color w:val="auto"/>
          <w:spacing w:val="-3"/>
          <w:sz w:val="24"/>
          <w:szCs w:val="24"/>
          <w:shd w:fill="FFFFFF" w:val="clear"/>
          <w:lang w:val="ru-RU" w:eastAsia="en-US"/>
        </w:rPr>
        <w:t xml:space="preserve">Управление Федеральной службы судебных приставов по </w:t>
      </w:r>
      <w:r>
        <w:rPr>
          <w:rFonts w:eastAsia="Times New Roman" w:cs="Times New Roman"/>
          <w:b w:val="false"/>
          <w:bCs w:val="false"/>
          <w:color w:val="auto"/>
          <w:spacing w:val="6"/>
          <w:sz w:val="24"/>
          <w:szCs w:val="24"/>
          <w:shd w:fill="FFFFFF" w:val="clear"/>
          <w:lang w:val="ru-RU" w:eastAsia="en-US"/>
        </w:rPr>
        <w:t>Мурманской области (далее — УФССП России по Мурманской области),</w:t>
      </w:r>
      <w:r>
        <w:rPr>
          <w:rFonts w:eastAsia="Times New Roman" w:cs="Times New Roman"/>
          <w:b/>
          <w:bCs/>
          <w:color w:val="auto"/>
          <w:spacing w:val="6"/>
          <w:sz w:val="24"/>
          <w:szCs w:val="24"/>
          <w:shd w:fill="FFFFFF" w:val="clear"/>
          <w:lang w:val="ru-RU" w:eastAsia="en-US"/>
        </w:rPr>
        <w:t xml:space="preserve"> </w:t>
      </w:r>
      <w:r>
        <w:rPr>
          <w:rFonts w:eastAsia="Times New Roman" w:cs="Times New Roman"/>
          <w:b w:val="false"/>
          <w:bCs w:val="false"/>
          <w:color w:val="auto"/>
          <w:spacing w:val="6"/>
          <w:sz w:val="24"/>
          <w:szCs w:val="24"/>
          <w:shd w:fill="FFFFFF" w:val="clear"/>
          <w:lang w:val="ru-RU" w:eastAsia="en-US"/>
        </w:rPr>
        <w:t xml:space="preserve">именуемое в дальнейшем «Заказчик», действующее на основании Положения об УФССП России по Мурманской области, утвержденного приказом ФССП России от 30.04.2020 № 361, в лице заместителя </w:t>
      </w:r>
      <w:r>
        <w:rPr>
          <w:rFonts w:eastAsia="Times New Roman" w:cs="Times New Roman"/>
          <w:b w:val="false"/>
          <w:bCs w:val="false"/>
          <w:color w:val="auto"/>
          <w:spacing w:val="-3"/>
          <w:sz w:val="24"/>
          <w:szCs w:val="24"/>
          <w:shd w:fill="FFFFFF" w:val="clear"/>
          <w:lang w:val="ru-RU" w:eastAsia="en-US"/>
        </w:rPr>
        <w:t xml:space="preserve">руководителя управления Федеральной службы судебных приставов по Мурманской области — </w:t>
      </w:r>
      <w:r>
        <w:rPr>
          <w:rStyle w:val="FontStyle30"/>
          <w:rFonts w:eastAsia="Calibri" w:cs="Times New Roman"/>
          <w:b w:val="false"/>
          <w:bCs w:val="false"/>
          <w:i w:val="false"/>
          <w:iCs w:val="false"/>
          <w:color w:val="000000"/>
          <w:spacing w:val="6"/>
          <w:kern w:val="2"/>
          <w:sz w:val="24"/>
          <w:szCs w:val="24"/>
          <w:highlight w:val="white"/>
          <w:shd w:fill="FFFFFF" w:val="clear"/>
          <w:lang w:val="ru-RU" w:eastAsia="en-US" w:bidi="zxx"/>
        </w:rPr>
        <w:t>заместителя главного судебного пристава Мурманской области _________________, действующего на основании ______________</w:t>
      </w:r>
      <w:r>
        <w:rPr>
          <w:rStyle w:val="Style14"/>
          <w:rFonts w:eastAsia="Calibri" w:cs="Times New Roman"/>
          <w:b w:val="false"/>
          <w:bCs w:val="false"/>
          <w:color w:val="000000"/>
          <w:spacing w:val="-5"/>
          <w:sz w:val="24"/>
          <w:szCs w:val="24"/>
          <w:highlight w:val="white"/>
          <w:lang w:val="ru-RU" w:eastAsia="en-US"/>
        </w:rPr>
        <w:t>, с одной стороны и ____________________именуемый в дальнейшем «Подрядчик»</w:t>
      </w:r>
      <w:r>
        <w:rPr>
          <w:rStyle w:val="Style14"/>
          <w:rFonts w:eastAsia="Times New Roman" w:cs="Times New Roman"/>
          <w:b w:val="false"/>
          <w:bCs w:val="false"/>
          <w:color w:val="000000"/>
          <w:spacing w:val="-3"/>
          <w:sz w:val="24"/>
          <w:szCs w:val="24"/>
          <w:highlight w:val="white"/>
          <w:lang w:val="ru-RU" w:eastAsia="en-US"/>
        </w:rPr>
        <w:t>, в лице _____________________, действующего на основании __________________</w:t>
      </w:r>
      <w:r>
        <w:rPr>
          <w:rFonts w:eastAsia="Times New Roman" w:cs="Times New Roman"/>
          <w:b w:val="false"/>
          <w:color w:val="000000"/>
          <w:sz w:val="24"/>
          <w:szCs w:val="24"/>
          <w:lang w:val="ru-RU"/>
        </w:rPr>
        <w:t>,</w:t>
      </w:r>
      <w:r>
        <w:rPr>
          <w:rFonts w:eastAsia="Times New Roman" w:cs="Times New Roman"/>
          <w:b w:val="false"/>
          <w:color w:val="auto"/>
          <w:sz w:val="24"/>
          <w:szCs w:val="24"/>
        </w:rPr>
        <w:t xml:space="preserve"> с другой стороны, именуемые совместно «Стороны» и каждый по отдельности «Сторона», руководствуясь п.4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договор (далее – договор) о нижеследующем:</w:t>
      </w:r>
    </w:p>
    <w:p>
      <w:pPr>
        <w:pStyle w:val="Normal"/>
        <w:tabs>
          <w:tab w:val="clear" w:pos="708"/>
          <w:tab w:val="left" w:pos="1080" w:leader="none"/>
        </w:tabs>
        <w:jc w:val="center"/>
        <w:rPr/>
      </w:pPr>
      <w:r>
        <w:rPr/>
      </w:r>
    </w:p>
    <w:p>
      <w:pPr>
        <w:pStyle w:val="Normal"/>
        <w:tabs>
          <w:tab w:val="clear" w:pos="708"/>
          <w:tab w:val="left" w:pos="1080" w:leader="none"/>
        </w:tabs>
        <w:jc w:val="center"/>
        <w:rPr/>
      </w:pPr>
      <w:r>
        <w:rPr/>
        <w:t xml:space="preserve"> </w:t>
      </w:r>
      <w:r>
        <w:rPr/>
        <w:t>ПРЕДМЕТ ДОГОВОРА</w:t>
      </w:r>
    </w:p>
    <w:p>
      <w:pPr>
        <w:pStyle w:val="Normal"/>
        <w:jc w:val="both"/>
        <w:rPr/>
      </w:pPr>
      <w:r>
        <w:rPr/>
      </w:r>
    </w:p>
    <w:p>
      <w:pPr>
        <w:pStyle w:val="Normal"/>
        <w:jc w:val="both"/>
        <w:rPr/>
      </w:pPr>
      <w:r>
        <w:rPr/>
        <w:t>1.1. Заказчик поручает, а Исполнитель обязуется выполнить работы по ремонту шлагбаума (поврежденного в результате ДТП 20.07.2026) при въезде на территорию административного здания Управления ФССП России по Мурманской области по адресу: г. Мурманск,                   ул. Карла Либкнехта д. 46, корпус  2.</w:t>
      </w:r>
    </w:p>
    <w:p>
      <w:pPr>
        <w:pStyle w:val="Normal"/>
        <w:jc w:val="both"/>
        <w:rPr/>
      </w:pPr>
      <w:r>
        <w:rPr/>
        <w:t>1.2. Исполнитель обязуется выполнить все работы, указанные в п. 1.1 настоящего договора своими силами, средствами, материалами в соответствии с расчетом причиненного ущерба (Приложение № 1), являющейся неотъемлемой частью настоящего договора.</w:t>
      </w:r>
    </w:p>
    <w:p>
      <w:pPr>
        <w:pStyle w:val="Normal"/>
        <w:jc w:val="both"/>
        <w:rPr/>
      </w:pPr>
      <w:r>
        <w:rPr/>
      </w:r>
    </w:p>
    <w:p>
      <w:pPr>
        <w:pStyle w:val="Normal"/>
        <w:numPr>
          <w:ilvl w:val="0"/>
          <w:numId w:val="3"/>
        </w:numPr>
        <w:jc w:val="center"/>
        <w:rPr/>
      </w:pPr>
      <w:r>
        <w:rPr/>
        <w:t>СТОИМОСТЬ РАБОТ И УСЛОВИЯ ОПЛАТЫ</w:t>
      </w:r>
    </w:p>
    <w:p>
      <w:pPr>
        <w:pStyle w:val="Normal"/>
        <w:jc w:val="both"/>
        <w:rPr/>
      </w:pPr>
      <w:r>
        <w:rPr/>
      </w:r>
    </w:p>
    <w:p>
      <w:pPr>
        <w:pStyle w:val="Normal"/>
        <w:jc w:val="both"/>
        <w:rPr/>
      </w:pPr>
      <w:r>
        <w:rPr/>
        <w:t xml:space="preserve">         </w:t>
      </w:r>
      <w:r>
        <w:rPr>
          <w:sz w:val="24"/>
          <w:szCs w:val="24"/>
        </w:rPr>
        <w:t xml:space="preserve">2.1. Стоимость работ по настоящему договору определяется  расчетом (Приложение №1) и составляет: ___________________ (с НДС/без НДС). </w:t>
      </w:r>
    </w:p>
    <w:p>
      <w:pPr>
        <w:pStyle w:val="2"/>
        <w:widowControl/>
        <w:numPr>
          <w:ilvl w:val="1"/>
          <w:numId w:val="2"/>
        </w:numPr>
        <w:tabs>
          <w:tab w:val="clear" w:pos="708"/>
          <w:tab w:val="left" w:pos="-180" w:leader="none"/>
          <w:tab w:val="left" w:pos="180" w:leader="none"/>
        </w:tabs>
        <w:spacing w:before="0" w:after="0"/>
        <w:ind w:left="0" w:right="0" w:firstLine="567"/>
        <w:rPr>
          <w:rFonts w:ascii="Times New Roman" w:hAnsi="Times New Roman"/>
          <w:b w:val="false"/>
          <w:b w:val="false"/>
          <w:color w:val="auto"/>
          <w:sz w:val="24"/>
          <w:szCs w:val="24"/>
        </w:rPr>
      </w:pPr>
      <w:r>
        <w:rPr>
          <w:b w:val="false"/>
          <w:color w:val="auto"/>
          <w:sz w:val="24"/>
          <w:szCs w:val="24"/>
        </w:rPr>
        <w:t>2.2. Все расходы Подрядчика,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включены Подрядчиком в цену договора.</w:t>
      </w:r>
    </w:p>
    <w:p>
      <w:pPr>
        <w:pStyle w:val="Style25"/>
        <w:spacing w:before="0" w:after="0"/>
        <w:ind w:left="0" w:right="0" w:firstLine="540"/>
        <w:jc w:val="both"/>
        <w:rPr>
          <w:rFonts w:ascii="Times New Roman" w:hAnsi="Times New Roman"/>
          <w:color w:val="auto"/>
          <w:sz w:val="24"/>
          <w:szCs w:val="24"/>
        </w:rPr>
      </w:pPr>
      <w:r>
        <w:rPr>
          <w:color w:val="auto"/>
          <w:sz w:val="24"/>
          <w:szCs w:val="24"/>
        </w:rPr>
        <w:t>2.3. Цена договора является твердой и определяется на весь срок исполнения договора.</w:t>
      </w:r>
    </w:p>
    <w:p>
      <w:pPr>
        <w:pStyle w:val="Normal"/>
        <w:spacing w:lineRule="auto" w:line="240" w:before="0" w:after="0"/>
        <w:ind w:left="0" w:right="0" w:firstLine="540"/>
        <w:jc w:val="both"/>
        <w:rPr>
          <w:rFonts w:ascii="Times New Roman" w:hAnsi="Times New Roman" w:cs="Times New Roman"/>
          <w:b w:val="false"/>
          <w:b w:val="false"/>
          <w:bCs w:val="false"/>
          <w:color w:val="auto"/>
          <w:sz w:val="24"/>
          <w:szCs w:val="24"/>
        </w:rPr>
      </w:pPr>
      <w:r>
        <w:rPr>
          <w:rFonts w:cs="Times New Roman"/>
          <w:b w:val="false"/>
          <w:bCs w:val="false"/>
          <w:color w:val="auto"/>
          <w:sz w:val="24"/>
          <w:szCs w:val="24"/>
        </w:rPr>
        <w:t>2.4. Финансирование настоящего договора: средства федерального бюджета 2026 года. (полученных на возмещение ущерба при возникновении страхового случая).</w:t>
      </w:r>
    </w:p>
    <w:p>
      <w:pPr>
        <w:pStyle w:val="Normal"/>
        <w:spacing w:lineRule="auto" w:line="240" w:before="0" w:after="0"/>
        <w:ind w:left="0" w:right="0" w:firstLine="540"/>
        <w:jc w:val="both"/>
        <w:rPr/>
      </w:pPr>
      <w:r>
        <w:rPr>
          <w:rFonts w:cs="Times New Roman"/>
          <w:color w:val="auto"/>
          <w:sz w:val="24"/>
          <w:szCs w:val="24"/>
        </w:rPr>
        <w:t>2.5. Оплата по договора осуществляется по безналичному расчету путем перечисления Заказчиком денежных средств на расчетный счет Подрядчика, указанный в настоящем договора.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  Оплата по договору производится З</w:t>
      </w:r>
      <w:r>
        <w:rPr>
          <w:rFonts w:cs="Times New Roman"/>
          <w:color w:val="auto"/>
          <w:sz w:val="22"/>
          <w:szCs w:val="22"/>
        </w:rPr>
        <w:t xml:space="preserve">аказчиком в срок </w:t>
      </w:r>
      <w:r>
        <w:rPr>
          <w:rFonts w:eastAsia="Times New Roman" w:cs="Times New Roman"/>
          <w:b w:val="false"/>
          <w:bCs/>
          <w:color w:val="auto"/>
          <w:spacing w:val="-2"/>
          <w:sz w:val="24"/>
          <w:szCs w:val="24"/>
          <w:highlight w:val="white"/>
          <w:lang w:val="ru-RU" w:eastAsia="ar-SA"/>
        </w:rPr>
        <w:t>не более 10 рабочих дней</w:t>
      </w:r>
      <w:r>
        <w:rPr>
          <w:rFonts w:cs="Times New Roman"/>
          <w:bCs/>
          <w:color w:val="auto"/>
          <w:spacing w:val="-2"/>
          <w:sz w:val="22"/>
          <w:szCs w:val="22"/>
          <w:lang w:val="ru-RU" w:eastAsia="ar-SA"/>
        </w:rPr>
        <w:t xml:space="preserve"> с даты подписания заказчиком документа о приемке.</w:t>
      </w:r>
    </w:p>
    <w:p>
      <w:pPr>
        <w:pStyle w:val="Normal"/>
        <w:spacing w:lineRule="auto" w:line="240" w:before="0" w:after="0"/>
        <w:ind w:left="0" w:right="0" w:firstLine="567"/>
        <w:jc w:val="both"/>
        <w:rPr>
          <w:rFonts w:ascii="Times New Roman" w:hAnsi="Times New Roman" w:cs="Times New Roman"/>
          <w:color w:val="auto"/>
          <w:sz w:val="24"/>
          <w:szCs w:val="24"/>
        </w:rPr>
      </w:pPr>
      <w:r>
        <w:rPr>
          <w:rFonts w:cs="Times New Roman"/>
          <w:color w:val="auto"/>
          <w:sz w:val="24"/>
          <w:szCs w:val="24"/>
        </w:rPr>
        <w:t>2.6. Авансирование не предусмотрено.</w:t>
      </w:r>
    </w:p>
    <w:p>
      <w:pPr>
        <w:pStyle w:val="Normal"/>
        <w:tabs>
          <w:tab w:val="clear" w:pos="708"/>
          <w:tab w:val="left" w:pos="0" w:leader="none"/>
          <w:tab w:val="left" w:pos="567" w:leader="none"/>
        </w:tabs>
        <w:spacing w:lineRule="auto" w:line="240" w:before="0" w:after="0"/>
        <w:ind w:left="0" w:right="0" w:firstLine="567"/>
        <w:jc w:val="both"/>
        <w:rPr>
          <w:rFonts w:ascii="Times New Roman" w:hAnsi="Times New Roman" w:eastAsia="Calibri" w:cs="Times New Roman"/>
          <w:i w:val="false"/>
          <w:i w:val="false"/>
          <w:iCs w:val="false"/>
          <w:color w:val="auto"/>
          <w:sz w:val="24"/>
          <w:szCs w:val="24"/>
        </w:rPr>
      </w:pPr>
      <w:r>
        <w:rPr>
          <w:rFonts w:eastAsia="Calibri" w:cs="Times New Roman"/>
          <w:i w:val="false"/>
          <w:iCs w:val="false"/>
          <w:color w:val="auto"/>
          <w:sz w:val="24"/>
          <w:szCs w:val="24"/>
        </w:rPr>
        <w:t>2.7. Валюта цены договора и расчетов с Подрядчиком - Российский рубль.</w:t>
      </w:r>
    </w:p>
    <w:p>
      <w:pPr>
        <w:pStyle w:val="Normal"/>
        <w:widowControl w:val="false"/>
        <w:tabs>
          <w:tab w:val="clear" w:pos="708"/>
          <w:tab w:val="left" w:pos="0" w:leader="none"/>
          <w:tab w:val="left" w:pos="567" w:leader="none"/>
        </w:tabs>
        <w:spacing w:lineRule="auto" w:line="240" w:before="0" w:after="0"/>
        <w:ind w:left="0" w:right="0" w:firstLine="567"/>
        <w:jc w:val="both"/>
        <w:rPr>
          <w:rFonts w:ascii="Times New Roman" w:hAnsi="Times New Roman" w:eastAsia="Calibri" w:cs="Times New Roman"/>
          <w:i w:val="false"/>
          <w:i w:val="false"/>
          <w:iCs w:val="false"/>
          <w:color w:val="auto"/>
          <w:sz w:val="24"/>
          <w:szCs w:val="24"/>
        </w:rPr>
      </w:pPr>
      <w:r>
        <w:rPr>
          <w:color w:val="CE181E"/>
          <w:sz w:val="24"/>
          <w:szCs w:val="24"/>
        </w:rPr>
      </w:r>
    </w:p>
    <w:p>
      <w:pPr>
        <w:pStyle w:val="Normal"/>
        <w:widowControl w:val="false"/>
        <w:tabs>
          <w:tab w:val="clear" w:pos="708"/>
          <w:tab w:val="left" w:pos="0" w:leader="none"/>
          <w:tab w:val="left" w:pos="567" w:leader="none"/>
        </w:tabs>
        <w:spacing w:lineRule="auto" w:line="240" w:before="0" w:after="0"/>
        <w:ind w:left="0" w:right="0" w:firstLine="567"/>
        <w:jc w:val="both"/>
        <w:rPr>
          <w:rFonts w:ascii="Times New Roman" w:hAnsi="Times New Roman"/>
          <w:color w:val="CE181E"/>
          <w:sz w:val="24"/>
          <w:szCs w:val="24"/>
        </w:rPr>
      </w:pPr>
      <w:r>
        <w:rPr>
          <w:color w:val="CE181E"/>
          <w:sz w:val="24"/>
          <w:szCs w:val="24"/>
        </w:rPr>
      </w:r>
    </w:p>
    <w:p>
      <w:pPr>
        <w:pStyle w:val="Normal"/>
        <w:numPr>
          <w:ilvl w:val="0"/>
          <w:numId w:val="0"/>
        </w:numPr>
        <w:ind w:left="360" w:right="0" w:hanging="0"/>
        <w:jc w:val="center"/>
        <w:rPr>
          <w:sz w:val="22"/>
          <w:szCs w:val="22"/>
        </w:rPr>
      </w:pPr>
      <w:r>
        <w:rPr/>
      </w:r>
    </w:p>
    <w:p>
      <w:pPr>
        <w:pStyle w:val="Normal"/>
        <w:numPr>
          <w:ilvl w:val="0"/>
          <w:numId w:val="0"/>
        </w:numPr>
        <w:ind w:left="360" w:right="0" w:hanging="0"/>
        <w:jc w:val="center"/>
        <w:rPr>
          <w:sz w:val="22"/>
          <w:szCs w:val="22"/>
        </w:rPr>
      </w:pPr>
      <w:r>
        <w:rPr/>
      </w:r>
    </w:p>
    <w:p>
      <w:pPr>
        <w:pStyle w:val="Normal"/>
        <w:numPr>
          <w:ilvl w:val="0"/>
          <w:numId w:val="0"/>
        </w:numPr>
        <w:ind w:left="360" w:right="0" w:hanging="0"/>
        <w:jc w:val="center"/>
        <w:rPr>
          <w:sz w:val="22"/>
          <w:szCs w:val="22"/>
        </w:rPr>
      </w:pPr>
      <w:r>
        <w:rPr/>
      </w:r>
    </w:p>
    <w:p>
      <w:pPr>
        <w:pStyle w:val="Normal"/>
        <w:numPr>
          <w:ilvl w:val="0"/>
          <w:numId w:val="0"/>
        </w:numPr>
        <w:ind w:left="360" w:right="0" w:hanging="0"/>
        <w:jc w:val="center"/>
        <w:rPr>
          <w:sz w:val="22"/>
          <w:szCs w:val="22"/>
        </w:rPr>
      </w:pPr>
      <w:r>
        <w:rPr/>
      </w:r>
    </w:p>
    <w:p>
      <w:pPr>
        <w:pStyle w:val="Normal"/>
        <w:numPr>
          <w:ilvl w:val="0"/>
          <w:numId w:val="0"/>
        </w:numPr>
        <w:ind w:left="360" w:right="0" w:hanging="0"/>
        <w:jc w:val="center"/>
        <w:rPr>
          <w:sz w:val="22"/>
          <w:szCs w:val="22"/>
        </w:rPr>
      </w:pPr>
      <w:r>
        <w:rPr>
          <w:sz w:val="22"/>
          <w:szCs w:val="22"/>
        </w:rPr>
        <w:t>3. СРОКИ ВЫПОЛНЕНИЯ РАБОТ</w:t>
      </w:r>
    </w:p>
    <w:p>
      <w:pPr>
        <w:pStyle w:val="Normal"/>
        <w:jc w:val="both"/>
        <w:rPr>
          <w:sz w:val="22"/>
          <w:szCs w:val="22"/>
        </w:rPr>
      </w:pPr>
      <w:r>
        <w:rPr>
          <w:sz w:val="22"/>
          <w:szCs w:val="22"/>
        </w:rPr>
      </w:r>
    </w:p>
    <w:p>
      <w:pPr>
        <w:pStyle w:val="Normal"/>
        <w:jc w:val="both"/>
        <w:rPr/>
      </w:pPr>
      <w:r>
        <w:rPr>
          <w:sz w:val="22"/>
          <w:szCs w:val="22"/>
        </w:rPr>
        <w:t xml:space="preserve">      </w:t>
      </w:r>
      <w:r>
        <w:rPr>
          <w:sz w:val="24"/>
          <w:szCs w:val="24"/>
        </w:rPr>
        <w:t xml:space="preserve">  </w:t>
      </w:r>
      <w:r>
        <w:rPr>
          <w:sz w:val="24"/>
          <w:szCs w:val="24"/>
        </w:rPr>
        <w:t>3.1. Работы, предусмотренные настоящим договором, осуществляются Исполнителем в следующие сроки:</w:t>
      </w:r>
    </w:p>
    <w:p>
      <w:pPr>
        <w:pStyle w:val="Normal"/>
        <w:jc w:val="both"/>
        <w:rPr>
          <w:sz w:val="22"/>
          <w:szCs w:val="22"/>
        </w:rPr>
      </w:pPr>
      <w:r>
        <w:rPr>
          <w:sz w:val="24"/>
          <w:szCs w:val="24"/>
        </w:rPr>
        <w:t>- начало работ:  с момента подписания настоящего Договора</w:t>
      </w:r>
    </w:p>
    <w:p>
      <w:pPr>
        <w:pStyle w:val="Normal"/>
        <w:jc w:val="both"/>
        <w:rPr>
          <w:sz w:val="24"/>
          <w:szCs w:val="24"/>
        </w:rPr>
      </w:pPr>
      <w:r>
        <w:rPr>
          <w:sz w:val="24"/>
          <w:szCs w:val="24"/>
        </w:rPr>
        <w:t xml:space="preserve">- окончание работ: до 30.09.2026. </w:t>
      </w:r>
      <w:r>
        <w:rPr>
          <w:rFonts w:cs="Times New Roman"/>
          <w:color w:val="auto"/>
          <w:sz w:val="24"/>
          <w:szCs w:val="24"/>
        </w:rPr>
        <w:t>Возможно досрочное выполнение работ.</w:t>
      </w:r>
    </w:p>
    <w:p>
      <w:pPr>
        <w:pStyle w:val="Normal"/>
        <w:spacing w:lineRule="auto" w:line="240" w:before="0" w:after="0"/>
        <w:ind w:left="0" w:right="0" w:firstLine="708"/>
        <w:jc w:val="both"/>
        <w:rPr>
          <w:rFonts w:ascii="Times New Roman" w:hAnsi="Times New Roman" w:cs="Times New Roman"/>
          <w:color w:val="auto"/>
          <w:sz w:val="22"/>
          <w:szCs w:val="22"/>
        </w:rPr>
      </w:pPr>
      <w:r>
        <w:rPr>
          <w:rFonts w:cs="Times New Roman"/>
          <w:color w:val="auto"/>
          <w:sz w:val="24"/>
          <w:szCs w:val="24"/>
        </w:rPr>
        <w:t>3.2. Место выполнения работ:  г. Мурманск, ул. Карла Либкнехта д. 46, корпус  2.</w:t>
      </w:r>
    </w:p>
    <w:p>
      <w:pPr>
        <w:pStyle w:val="Normal"/>
        <w:jc w:val="both"/>
        <w:rPr>
          <w:sz w:val="24"/>
          <w:szCs w:val="24"/>
        </w:rPr>
      </w:pPr>
      <w:r>
        <w:rPr>
          <w:sz w:val="24"/>
          <w:szCs w:val="24"/>
        </w:rPr>
      </w:r>
    </w:p>
    <w:p>
      <w:pPr>
        <w:pStyle w:val="Style25"/>
        <w:spacing w:before="0" w:after="0"/>
        <w:ind w:left="0" w:right="0" w:hanging="0"/>
        <w:jc w:val="center"/>
        <w:rPr>
          <w:b/>
          <w:b/>
          <w:sz w:val="22"/>
          <w:szCs w:val="22"/>
        </w:rPr>
      </w:pPr>
      <w:r>
        <w:rPr>
          <w:b/>
          <w:sz w:val="22"/>
          <w:szCs w:val="22"/>
        </w:rPr>
        <w:t>4. Права и обязанности сторон</w:t>
      </w:r>
    </w:p>
    <w:p>
      <w:pPr>
        <w:pStyle w:val="Normal"/>
        <w:spacing w:lineRule="auto" w:line="240" w:before="0" w:after="0"/>
        <w:ind w:left="0" w:right="0" w:firstLine="708"/>
        <w:jc w:val="both"/>
        <w:rPr>
          <w:rFonts w:ascii="Times New Roman" w:hAnsi="Times New Roman" w:cs="Times New Roman"/>
          <w:b/>
          <w:b/>
          <w:color w:val="auto"/>
          <w:szCs w:val="22"/>
        </w:rPr>
      </w:pPr>
      <w:r>
        <w:rPr>
          <w:rFonts w:cs="Times New Roman"/>
          <w:b/>
          <w:color w:val="auto"/>
          <w:szCs w:val="22"/>
        </w:rPr>
        <w:t>4.1. Подрядчик обязан:</w:t>
      </w:r>
    </w:p>
    <w:p>
      <w:pPr>
        <w:pStyle w:val="Style25"/>
        <w:spacing w:before="0" w:after="0"/>
        <w:ind w:left="0" w:right="0" w:firstLine="567"/>
        <w:jc w:val="both"/>
        <w:rPr>
          <w:sz w:val="24"/>
          <w:szCs w:val="24"/>
        </w:rPr>
      </w:pPr>
      <w:r>
        <w:rPr>
          <w:color w:val="auto"/>
          <w:sz w:val="24"/>
          <w:szCs w:val="24"/>
        </w:rPr>
        <w:t xml:space="preserve">1) Выполнить предусмотренные договором </w:t>
      </w:r>
      <w:r>
        <w:rPr>
          <w:color w:val="auto"/>
          <w:sz w:val="24"/>
          <w:szCs w:val="24"/>
          <w:lang w:val="ru-RU" w:bidi="ru-RU"/>
        </w:rPr>
        <w:t xml:space="preserve">работы. </w:t>
      </w:r>
    </w:p>
    <w:p>
      <w:pPr>
        <w:pStyle w:val="Style25"/>
        <w:spacing w:before="0" w:after="0"/>
        <w:ind w:left="0" w:right="0" w:firstLine="567"/>
        <w:jc w:val="both"/>
        <w:rPr>
          <w:sz w:val="24"/>
          <w:szCs w:val="24"/>
        </w:rPr>
      </w:pPr>
      <w:r>
        <w:rPr>
          <w:color w:val="auto"/>
          <w:sz w:val="24"/>
          <w:szCs w:val="24"/>
        </w:rPr>
        <w:t xml:space="preserve">2) Выполнить работы, предусмотренные п. 1.1 настоящего договора в объеме, предусмотренном в  расчете (Приложение №1 к договору) </w:t>
      </w:r>
      <w:r>
        <w:rPr>
          <w:sz w:val="24"/>
          <w:szCs w:val="24"/>
        </w:rPr>
        <w:t xml:space="preserve">, являющихся неотъемлемой частью настоящего договора. </w:t>
      </w:r>
    </w:p>
    <w:p>
      <w:pPr>
        <w:pStyle w:val="Style25"/>
        <w:spacing w:before="0" w:after="0"/>
        <w:ind w:left="0" w:right="0" w:firstLine="567"/>
        <w:jc w:val="both"/>
        <w:rPr>
          <w:sz w:val="22"/>
          <w:szCs w:val="22"/>
        </w:rPr>
      </w:pPr>
      <w:r>
        <w:rPr>
          <w:sz w:val="24"/>
          <w:szCs w:val="24"/>
        </w:rPr>
        <w:t>3) Сдать выполненные работы Заказчику в сроки, предусмотренные разделом 3 настоящего договора.</w:t>
      </w:r>
    </w:p>
    <w:p>
      <w:pPr>
        <w:pStyle w:val="Normal"/>
        <w:tabs>
          <w:tab w:val="clear" w:pos="708"/>
          <w:tab w:val="left" w:pos="0" w:leader="none"/>
          <w:tab w:val="left" w:pos="360" w:leader="none"/>
        </w:tabs>
        <w:spacing w:lineRule="auto" w:line="240" w:before="0" w:after="0"/>
        <w:ind w:left="0" w:right="0" w:firstLine="567"/>
        <w:jc w:val="both"/>
        <w:rPr>
          <w:rFonts w:ascii="Times New Roman" w:hAnsi="Times New Roman" w:cs="Times New Roman"/>
          <w:szCs w:val="22"/>
        </w:rPr>
      </w:pPr>
      <w:r>
        <w:rPr>
          <w:rFonts w:cs="Times New Roman"/>
          <w:sz w:val="24"/>
          <w:szCs w:val="24"/>
        </w:rPr>
        <w:t>4) Обеспечить выполнение при проведении работ мероприятий по охране труда и технике безопасности.</w:t>
      </w:r>
    </w:p>
    <w:p>
      <w:pPr>
        <w:pStyle w:val="Normal"/>
        <w:tabs>
          <w:tab w:val="clear" w:pos="708"/>
          <w:tab w:val="left" w:pos="0" w:leader="none"/>
          <w:tab w:val="left" w:pos="360" w:leader="none"/>
        </w:tabs>
        <w:spacing w:lineRule="auto" w:line="240" w:before="0" w:after="0"/>
        <w:ind w:left="0" w:right="0" w:firstLine="567"/>
        <w:jc w:val="both"/>
        <w:rPr>
          <w:rFonts w:ascii="Times New Roman" w:hAnsi="Times New Roman" w:cs="Times New Roman"/>
          <w:szCs w:val="22"/>
        </w:rPr>
      </w:pPr>
      <w:r>
        <w:rPr>
          <w:rFonts w:cs="Times New Roman"/>
          <w:sz w:val="24"/>
          <w:szCs w:val="24"/>
        </w:rPr>
        <w:t xml:space="preserve">5) Обеспечить безопасность работ для третьих лиц и окружающей среды, выполнение требований безопасности труда.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6) В течение  10 рабочих дней со дня завершения работ освободить место проведения ремонта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7) Обеспечить представителям заказчика возможность осуществлять контроль за исполнением подрядчиком условий договора.</w:t>
      </w:r>
    </w:p>
    <w:p>
      <w:pPr>
        <w:pStyle w:val="Normal"/>
        <w:tabs>
          <w:tab w:val="clear" w:pos="708"/>
          <w:tab w:val="left" w:pos="0" w:leader="none"/>
          <w:tab w:val="left" w:pos="360" w:leader="none"/>
        </w:tabs>
        <w:spacing w:lineRule="auto" w:line="240" w:before="0" w:after="0"/>
        <w:ind w:left="0" w:right="0" w:firstLine="567"/>
        <w:jc w:val="both"/>
        <w:rPr>
          <w:rFonts w:ascii="Times New Roman" w:hAnsi="Times New Roman" w:cs="Times New Roman"/>
          <w:sz w:val="22"/>
          <w:szCs w:val="22"/>
        </w:rPr>
      </w:pPr>
      <w:r>
        <w:rPr>
          <w:rFonts w:cs="Times New Roman"/>
          <w:sz w:val="24"/>
          <w:szCs w:val="24"/>
        </w:rPr>
        <w:t xml:space="preserve">8) Известить Заказчика о скрытых работах до начала приемки соответствующих работ. Приступать к выполнению последующих работ только после приемки Заказчиком скрытых работ и составления актов их освидетельствования. </w:t>
      </w:r>
    </w:p>
    <w:p>
      <w:pPr>
        <w:pStyle w:val="Normal"/>
        <w:tabs>
          <w:tab w:val="clear" w:pos="708"/>
          <w:tab w:val="left" w:pos="0" w:leader="none"/>
          <w:tab w:val="left" w:pos="360" w:leader="none"/>
        </w:tabs>
        <w:spacing w:lineRule="auto" w:line="240" w:before="0" w:after="0"/>
        <w:ind w:left="0" w:right="0" w:firstLine="567"/>
        <w:jc w:val="both"/>
        <w:rPr>
          <w:rFonts w:ascii="Times New Roman" w:hAnsi="Times New Roman" w:cs="Times New Roman"/>
          <w:sz w:val="22"/>
          <w:szCs w:val="22"/>
        </w:rPr>
      </w:pPr>
      <w:r>
        <w:rPr>
          <w:rFonts w:cs="Times New Roman"/>
          <w:sz w:val="24"/>
          <w:szCs w:val="24"/>
        </w:rPr>
        <w:t>9) Устранять за свой счет выявленные нарушения.</w:t>
      </w:r>
    </w:p>
    <w:p>
      <w:pPr>
        <w:pStyle w:val="Normal"/>
        <w:spacing w:lineRule="auto" w:line="240" w:before="0" w:after="0"/>
        <w:ind w:left="0" w:right="0" w:firstLine="567"/>
        <w:jc w:val="both"/>
        <w:rPr>
          <w:rFonts w:ascii="Times New Roman" w:hAnsi="Times New Roman" w:cs="Times New Roman"/>
          <w:sz w:val="22"/>
          <w:szCs w:val="22"/>
        </w:rPr>
      </w:pPr>
      <w:r>
        <w:rPr>
          <w:rFonts w:cs="Times New Roman"/>
          <w:sz w:val="24"/>
          <w:szCs w:val="24"/>
        </w:rPr>
        <w:t>10)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выполненных работ, предусмотренные договором, при этом Заказчик обязан обеспечить приемку выполненных работ.</w:t>
      </w:r>
    </w:p>
    <w:p>
      <w:pPr>
        <w:pStyle w:val="Normal"/>
        <w:spacing w:lineRule="auto" w:line="240" w:before="0" w:after="0"/>
        <w:ind w:left="0" w:right="0" w:firstLine="567"/>
        <w:jc w:val="both"/>
        <w:rPr>
          <w:rFonts w:ascii="Times New Roman" w:hAnsi="Times New Roman" w:cs="Times New Roman"/>
          <w:b/>
          <w:b/>
          <w:sz w:val="24"/>
          <w:szCs w:val="24"/>
        </w:rPr>
      </w:pPr>
      <w:r>
        <w:rPr>
          <w:rFonts w:cs="Times New Roman"/>
          <w:b/>
          <w:sz w:val="24"/>
          <w:szCs w:val="24"/>
        </w:rPr>
      </w:r>
    </w:p>
    <w:p>
      <w:pPr>
        <w:pStyle w:val="Normal"/>
        <w:spacing w:lineRule="auto" w:line="240" w:before="0" w:after="0"/>
        <w:ind w:left="0" w:right="0" w:firstLine="567"/>
        <w:jc w:val="both"/>
        <w:rPr>
          <w:rFonts w:ascii="Times New Roman" w:hAnsi="Times New Roman" w:cs="Times New Roman"/>
          <w:b/>
          <w:b/>
          <w:szCs w:val="22"/>
        </w:rPr>
      </w:pPr>
      <w:r>
        <w:rPr>
          <w:rFonts w:cs="Times New Roman"/>
          <w:b/>
          <w:sz w:val="24"/>
          <w:szCs w:val="24"/>
        </w:rPr>
        <w:t>4.2. Подрядчик вправе:</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1) Требовать оплаты выполненной работы в соответствии с условиями настоящего договора.</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2) Требовать от заказчика надлежащего и своевременного выполнения обязательств, предусмотренных договором.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4) 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 </w:t>
      </w:r>
    </w:p>
    <w:p>
      <w:pPr>
        <w:pStyle w:val="Normal"/>
        <w:spacing w:lineRule="auto" w:line="240" w:before="0" w:after="0"/>
        <w:ind w:left="0" w:right="0" w:firstLine="708"/>
        <w:jc w:val="both"/>
        <w:rPr>
          <w:rFonts w:ascii="Times New Roman" w:hAnsi="Times New Roman" w:cs="Times New Roman"/>
          <w:b/>
          <w:b/>
          <w:szCs w:val="22"/>
        </w:rPr>
      </w:pPr>
      <w:r>
        <w:rPr>
          <w:rFonts w:cs="Times New Roman"/>
          <w:b/>
          <w:sz w:val="24"/>
          <w:szCs w:val="24"/>
        </w:rPr>
        <w:t>4.3. Заказчик обязан:</w:t>
      </w:r>
    </w:p>
    <w:p>
      <w:pPr>
        <w:pStyle w:val="Normal"/>
        <w:spacing w:lineRule="auto" w:line="240" w:before="0" w:after="0"/>
        <w:ind w:left="0" w:right="0" w:firstLine="567"/>
        <w:jc w:val="both"/>
        <w:rPr>
          <w:sz w:val="24"/>
          <w:szCs w:val="24"/>
        </w:rPr>
      </w:pPr>
      <w:bookmarkStart w:id="0" w:name="__DdeLink__3752_2134642663"/>
      <w:r>
        <w:rPr>
          <w:rFonts w:cs="Times New Roman"/>
          <w:sz w:val="24"/>
          <w:szCs w:val="24"/>
        </w:rPr>
        <w:t xml:space="preserve">1) </w:t>
      </w:r>
      <w:bookmarkEnd w:id="0"/>
      <w:r>
        <w:rPr>
          <w:rFonts w:cs="Times New Roman"/>
          <w:sz w:val="24"/>
          <w:szCs w:val="24"/>
        </w:rPr>
        <w:t>В сроки и порядке, которые предусмотрены договором, с участием подрядчика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подрядчику.</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договора.</w:t>
      </w:r>
    </w:p>
    <w:p>
      <w:pPr>
        <w:pStyle w:val="Normal"/>
        <w:spacing w:lineRule="auto" w:line="240" w:before="0" w:after="0"/>
        <w:ind w:left="0" w:right="0" w:firstLine="567"/>
        <w:jc w:val="both"/>
        <w:rPr>
          <w:rFonts w:ascii="Times New Roman" w:hAnsi="Times New Roman" w:cs="Times New Roman"/>
          <w:color w:val="auto"/>
          <w:szCs w:val="22"/>
        </w:rPr>
      </w:pPr>
      <w:r>
        <w:rPr>
          <w:rFonts w:cs="Times New Roman"/>
          <w:color w:val="auto"/>
          <w:sz w:val="24"/>
          <w:szCs w:val="24"/>
        </w:rPr>
        <w:t xml:space="preserve">3) Обеспечить доступ персонала подрядчика к месту проведения работ.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4) Отправлять подрядчику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сообщения подрядчика с описанием возникшей при исполнении договора проблемы и (или) предложением по ее решению, но не связанные с изменением существенных условий договора либо урегулированием споров, рассматриваются заказчиком в течение 10 рабочих дней со дня их поступления, если иной срок не установлен договором.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5)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договором.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6) Осуществить оплату выполненных работ (ее результатов) после исполнения договора;</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7) Взаимодействовать с подрядчиком при исполнении, изменении, расторжении договора, применять меры ответственности и совершать иные действия в случае нарушения подрядчиком условий договора.</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8) Со дня заключения договора осуществлять содействие подрядчику в исполнении им своих обязательств по договору,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9) Осуществлять контроль за выполнением работ в соответствии условиями настоящего договора и требованиями нормативных документов.</w:t>
      </w:r>
    </w:p>
    <w:p>
      <w:pPr>
        <w:pStyle w:val="Normal"/>
        <w:spacing w:lineRule="auto" w:line="240" w:before="0" w:after="0"/>
        <w:ind w:left="0" w:right="0" w:firstLine="708"/>
        <w:jc w:val="both"/>
        <w:rPr>
          <w:rFonts w:ascii="Times New Roman" w:hAnsi="Times New Roman" w:cs="Times New Roman"/>
          <w:b/>
          <w:b/>
          <w:szCs w:val="22"/>
        </w:rPr>
      </w:pPr>
      <w:r>
        <w:rPr>
          <w:rFonts w:cs="Times New Roman"/>
          <w:b/>
          <w:sz w:val="24"/>
          <w:szCs w:val="24"/>
        </w:rPr>
        <w:t>4.4. Заказчик вправе:</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1)  Требовать от подрядчика надлежащего и своевременного выполнения обязательств, предусмотренных договором. </w:t>
      </w:r>
    </w:p>
    <w:p>
      <w:pPr>
        <w:pStyle w:val="Normal"/>
        <w:spacing w:lineRule="auto" w:line="240" w:before="0" w:after="0"/>
        <w:ind w:left="0" w:right="0" w:firstLine="567"/>
        <w:jc w:val="both"/>
        <w:rPr>
          <w:rFonts w:ascii="Times New Roman" w:hAnsi="Times New Roman" w:cs="Times New Roman"/>
          <w:szCs w:val="22"/>
        </w:rPr>
      </w:pPr>
      <w:r>
        <w:rPr>
          <w:rFonts w:cs="Times New Roman"/>
          <w:sz w:val="24"/>
          <w:szCs w:val="24"/>
        </w:rPr>
        <w:t xml:space="preserve">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договора. </w:t>
      </w:r>
    </w:p>
    <w:p>
      <w:pPr>
        <w:pStyle w:val="Normal"/>
        <w:spacing w:lineRule="auto" w:line="240" w:before="0" w:after="0"/>
        <w:ind w:left="0" w:right="0" w:firstLine="567"/>
        <w:jc w:val="both"/>
        <w:rPr>
          <w:rFonts w:ascii="Times New Roman" w:hAnsi="Times New Roman" w:cs="Times New Roman"/>
          <w:sz w:val="24"/>
          <w:szCs w:val="24"/>
        </w:rPr>
      </w:pPr>
      <w:r>
        <w:rPr>
          <w:rFonts w:cs="Times New Roman"/>
          <w:sz w:val="24"/>
          <w:szCs w:val="24"/>
        </w:rPr>
      </w:r>
    </w:p>
    <w:p>
      <w:pPr>
        <w:pStyle w:val="Normal"/>
        <w:spacing w:lineRule="auto" w:line="240" w:before="0" w:after="0"/>
        <w:jc w:val="center"/>
        <w:rPr>
          <w:rFonts w:ascii="Times New Roman" w:hAnsi="Times New Roman" w:cs="Times New Roman"/>
          <w:b/>
          <w:b/>
          <w:szCs w:val="22"/>
        </w:rPr>
      </w:pPr>
      <w:r>
        <w:rPr>
          <w:rFonts w:cs="Times New Roman"/>
          <w:b/>
          <w:sz w:val="24"/>
          <w:szCs w:val="24"/>
        </w:rPr>
        <w:t>5. Порядок приемки выполненных работ</w:t>
      </w:r>
    </w:p>
    <w:p>
      <w:pPr>
        <w:pStyle w:val="Normal"/>
        <w:spacing w:lineRule="auto" w:line="240" w:before="0" w:after="0"/>
        <w:ind w:left="0" w:right="0" w:firstLine="708"/>
        <w:jc w:val="both"/>
        <w:rPr>
          <w:rFonts w:ascii="Times New Roman" w:hAnsi="Times New Roman" w:cs="Times New Roman"/>
          <w:sz w:val="24"/>
          <w:szCs w:val="24"/>
        </w:rPr>
      </w:pPr>
      <w:r>
        <w:rPr>
          <w:rFonts w:cs="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5.1 Сдача и приёмка выполненных Работ осуществляется по факту выполненных Работ и оформляется Актом сдачи-приёмки выполненных Работ, предоставленных Подрядчиком в течение 10 (Десяти) рабочих дней со дня окончания выполненных Работ</w:t>
        <w:br/>
        <w:t>и уведомления Заказчика об их окончании и готовности к сдаче.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 xml:space="preserve">5.2 По результатам выполненных работ Подрядчиком предоставляются Заказчику следующие документы: </w:t>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 счет;</w:t>
      </w:r>
    </w:p>
    <w:p>
      <w:pPr>
        <w:pStyle w:val="Normal"/>
        <w:spacing w:lineRule="auto" w:line="240" w:before="0" w:after="0"/>
        <w:ind w:left="0" w:right="0" w:firstLine="709"/>
        <w:jc w:val="both"/>
        <w:rPr>
          <w:rFonts w:ascii="Times New Roman" w:hAnsi="Times New Roman" w:cs="Times New Roman"/>
          <w:i w:val="false"/>
          <w:i w:val="false"/>
          <w:iCs w:val="false"/>
          <w:sz w:val="24"/>
          <w:szCs w:val="24"/>
        </w:rPr>
      </w:pPr>
      <w:r>
        <w:rPr>
          <w:rFonts w:cs="Times New Roman"/>
          <w:i w:val="false"/>
          <w:iCs w:val="false"/>
          <w:sz w:val="24"/>
          <w:szCs w:val="24"/>
        </w:rPr>
        <w:t>- счет-фактура (при наличии);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 акт освидетельствования скрытых работ в 2 (Двух) экземплярах (если таковые проводились);</w:t>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 акт о приемке выполненных работ (в двух) экземплярах;</w:t>
      </w:r>
    </w:p>
    <w:p>
      <w:pPr>
        <w:pStyle w:val="Normal"/>
        <w:spacing w:lineRule="auto" w:line="240" w:before="0" w:after="0"/>
        <w:ind w:left="0" w:right="0" w:firstLine="709"/>
        <w:jc w:val="both"/>
        <w:rPr/>
      </w:pPr>
      <w:r>
        <w:rPr>
          <w:rFonts w:cs="Times New Roman"/>
          <w:sz w:val="24"/>
          <w:szCs w:val="24"/>
        </w:rPr>
        <w:t>5.3.</w:t>
      </w:r>
      <w:r>
        <w:rPr>
          <w:rFonts w:cs="Times New Roman"/>
          <w:color w:val="CE181E"/>
          <w:sz w:val="24"/>
          <w:szCs w:val="24"/>
        </w:rPr>
        <w:t xml:space="preserve"> </w:t>
      </w:r>
      <w:r>
        <w:rPr>
          <w:rFonts w:cs="Times New Roman"/>
          <w:color w:val="000000"/>
          <w:sz w:val="24"/>
          <w:szCs w:val="24"/>
        </w:rPr>
        <w:t>В срок не более 10 (десяти) рабочих дн</w:t>
      </w:r>
      <w:r>
        <w:rPr>
          <w:rFonts w:cs="Times New Roman"/>
          <w:color w:val="auto"/>
          <w:sz w:val="24"/>
          <w:szCs w:val="24"/>
        </w:rPr>
        <w:t>ей после получения документов, Заказчик обязан провести проверку результатов выполненных Работ на предмет их соответствия условиям договора и при отсутствии несоответствий, подписать документы и направить один экземпляр Подрядчику.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sz w:val="24"/>
          <w:szCs w:val="24"/>
        </w:rPr>
        <w:t>5.4. В случае выявления при приёмке Работ недостатков, Заказчик вправе отказаться от подписания Акта сдачи-приемки выполненных работ, заявив Подрядчику мотивированный отказ от его подписания – Акт о недостатках (дефектах), с указанием срока устранения недостатков.</w:t>
      </w:r>
    </w:p>
    <w:p>
      <w:pPr>
        <w:pStyle w:val="Normal"/>
        <w:tabs>
          <w:tab w:val="clear" w:pos="708"/>
          <w:tab w:val="left" w:pos="680" w:leader="none"/>
        </w:tabs>
        <w:spacing w:lineRule="auto" w:line="240" w:before="0" w:after="0"/>
        <w:ind w:left="0" w:right="0" w:firstLine="540"/>
        <w:jc w:val="both"/>
        <w:rPr/>
      </w:pPr>
      <w:r>
        <w:rPr>
          <w:rFonts w:eastAsia="Times New Roman" w:cs="Times New Roman"/>
          <w:sz w:val="24"/>
          <w:szCs w:val="24"/>
        </w:rPr>
        <w:t xml:space="preserve"> </w:t>
      </w:r>
      <w:r>
        <w:rPr>
          <w:rFonts w:cs="Times New Roman"/>
          <w:sz w:val="24"/>
          <w:szCs w:val="24"/>
        </w:rPr>
        <w:t>5.5. Датой приемки оказанных услуг считается дата подписания документа о приемке, подписанного заказчиком.</w:t>
      </w:r>
    </w:p>
    <w:p>
      <w:pPr>
        <w:pStyle w:val="Normal"/>
        <w:spacing w:lineRule="auto" w:line="240" w:before="0" w:after="0"/>
        <w:ind w:left="0" w:right="0" w:firstLine="540"/>
        <w:jc w:val="both"/>
        <w:rPr>
          <w:rFonts w:ascii="Times New Roman" w:hAnsi="Times New Roman" w:cs="Times New Roman"/>
          <w:szCs w:val="22"/>
        </w:rPr>
      </w:pPr>
      <w:r>
        <w:rPr>
          <w:rFonts w:cs="Times New Roman"/>
          <w:szCs w:val="22"/>
        </w:rPr>
      </w:r>
    </w:p>
    <w:p>
      <w:pPr>
        <w:pStyle w:val="Normal"/>
        <w:spacing w:lineRule="auto" w:line="240" w:before="0" w:after="0"/>
        <w:ind w:left="0" w:right="0" w:firstLine="709"/>
        <w:jc w:val="center"/>
        <w:rPr>
          <w:rFonts w:ascii="Times New Roman" w:hAnsi="Times New Roman" w:cs="Times New Roman"/>
          <w:b/>
          <w:b/>
          <w:color w:val="auto"/>
          <w:szCs w:val="22"/>
        </w:rPr>
      </w:pPr>
      <w:r>
        <w:rPr>
          <w:rFonts w:cs="Times New Roman"/>
          <w:b/>
          <w:color w:val="auto"/>
          <w:szCs w:val="22"/>
        </w:rPr>
        <w:t>6. Гарантии качества работ</w:t>
      </w:r>
    </w:p>
    <w:p>
      <w:pPr>
        <w:pStyle w:val="Normal"/>
        <w:spacing w:lineRule="auto" w:line="240" w:before="0" w:after="0"/>
        <w:ind w:left="0" w:right="0" w:firstLine="567"/>
        <w:jc w:val="both"/>
        <w:rPr>
          <w:rFonts w:ascii="Times New Roman" w:hAnsi="Times New Roman" w:cs="Times New Roman"/>
          <w:color w:val="auto"/>
          <w:szCs w:val="22"/>
        </w:rPr>
      </w:pPr>
      <w:r>
        <w:rPr>
          <w:rFonts w:cs="Times New Roman"/>
          <w:color w:val="auto"/>
          <w:szCs w:val="22"/>
        </w:rPr>
        <w:t xml:space="preserve">6.1. Гарантия качества результата работ, предусмотренного договором, распространяется на все, составляющее результат работ. </w:t>
      </w:r>
    </w:p>
    <w:p>
      <w:pPr>
        <w:pStyle w:val="Normal"/>
        <w:spacing w:lineRule="auto" w:line="240" w:before="0" w:after="0"/>
        <w:ind w:left="0" w:right="0" w:firstLine="567"/>
        <w:jc w:val="both"/>
        <w:rPr>
          <w:rFonts w:ascii="Times New Roman" w:hAnsi="Times New Roman" w:cs="Times New Roman"/>
          <w:color w:val="auto"/>
          <w:szCs w:val="22"/>
        </w:rPr>
      </w:pPr>
      <w:r>
        <w:rPr>
          <w:rFonts w:cs="Times New Roman"/>
          <w:color w:val="auto"/>
          <w:szCs w:val="22"/>
        </w:rPr>
        <w:t>Качество выполнения работ в соответствии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w:t>
      </w:r>
    </w:p>
    <w:p>
      <w:pPr>
        <w:pStyle w:val="Normal"/>
        <w:spacing w:lineRule="auto" w:line="240" w:before="0" w:after="0"/>
        <w:ind w:left="0" w:right="0" w:firstLine="567"/>
        <w:jc w:val="both"/>
        <w:rPr/>
      </w:pPr>
      <w:r>
        <w:rPr>
          <w:rFonts w:cs="Times New Roman"/>
          <w:color w:val="auto"/>
          <w:szCs w:val="22"/>
        </w:rPr>
        <w:t xml:space="preserve">6.2. Гарантийный срок выполненных по настоящему договору работ </w:t>
      </w:r>
      <w:r>
        <w:rPr>
          <w:rFonts w:cs="Times New Roman"/>
          <w:color w:val="000000"/>
          <w:szCs w:val="22"/>
        </w:rPr>
        <w:t>составляет 12 (двенадцать)</w:t>
      </w:r>
      <w:r>
        <w:rPr>
          <w:rFonts w:cs="Times New Roman"/>
          <w:color w:val="auto"/>
          <w:szCs w:val="22"/>
        </w:rPr>
        <w:t xml:space="preserve"> месяцев со дня подписания документа о приемке. </w:t>
      </w:r>
    </w:p>
    <w:p>
      <w:pPr>
        <w:pStyle w:val="Normal"/>
        <w:spacing w:lineRule="auto" w:line="240" w:before="0" w:after="0"/>
        <w:ind w:left="0" w:right="0" w:firstLine="567"/>
        <w:jc w:val="both"/>
        <w:rPr/>
      </w:pPr>
      <w:r>
        <w:rPr>
          <w:rFonts w:cs="Times New Roman"/>
          <w:color w:val="auto"/>
          <w:szCs w:val="22"/>
        </w:rPr>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w:t>
      </w:r>
      <w:r>
        <w:rPr>
          <w:rFonts w:cs="Times New Roman"/>
          <w:szCs w:val="22"/>
        </w:rPr>
        <w:t xml:space="preserve">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pPr>
        <w:pStyle w:val="Normal"/>
        <w:spacing w:lineRule="auto" w:line="240" w:before="0" w:after="0"/>
        <w:ind w:left="0" w:right="0" w:firstLine="567"/>
        <w:jc w:val="both"/>
        <w:rPr>
          <w:rFonts w:ascii="Times New Roman" w:hAnsi="Times New Roman" w:cs="Times New Roman"/>
          <w:szCs w:val="22"/>
        </w:rPr>
      </w:pPr>
      <w:r>
        <w:rPr>
          <w:rFonts w:cs="Times New Roman"/>
          <w:szCs w:val="22"/>
        </w:rPr>
        <w:t xml:space="preserve">6.4. Устранение недостатков (дефектов) результата работ, выявленных в течение гарантийного срока, осуществляется силами подрядчика и за его счет. </w:t>
      </w:r>
    </w:p>
    <w:p>
      <w:pPr>
        <w:pStyle w:val="Normal"/>
        <w:spacing w:lineRule="auto" w:line="240" w:before="0" w:after="0"/>
        <w:ind w:left="0" w:right="0" w:firstLine="567"/>
        <w:jc w:val="both"/>
        <w:rPr>
          <w:rFonts w:ascii="Times New Roman" w:hAnsi="Times New Roman" w:cs="Times New Roman"/>
          <w:szCs w:val="22"/>
        </w:rPr>
      </w:pPr>
      <w:r>
        <w:rPr>
          <w:rFonts w:cs="Times New Roman"/>
          <w:szCs w:val="22"/>
        </w:rPr>
        <w:t xml:space="preserve">6.5. 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для направления уведомлений. </w:t>
      </w:r>
    </w:p>
    <w:p>
      <w:pPr>
        <w:pStyle w:val="Normal"/>
        <w:spacing w:lineRule="auto" w:line="240" w:before="0" w:after="0"/>
        <w:ind w:left="0" w:right="0" w:firstLine="567"/>
        <w:jc w:val="both"/>
        <w:rPr>
          <w:rFonts w:ascii="Times New Roman" w:hAnsi="Times New Roman" w:cs="Times New Roman"/>
          <w:szCs w:val="22"/>
        </w:rPr>
      </w:pPr>
      <w:r>
        <w:rPr>
          <w:rFonts w:cs="Times New Roman"/>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pPr>
        <w:pStyle w:val="Normal"/>
        <w:widowControl/>
        <w:overflowPunct w:val="false"/>
        <w:bidi w:val="0"/>
        <w:spacing w:lineRule="auto" w:line="240" w:before="0" w:after="0"/>
        <w:ind w:left="0" w:right="0" w:firstLine="567"/>
        <w:jc w:val="center"/>
        <w:rPr>
          <w:rFonts w:ascii="Times New Roman" w:hAnsi="Times New Roman" w:cs="Times New Roman"/>
          <w:szCs w:val="22"/>
        </w:rPr>
      </w:pPr>
      <w:r>
        <w:rPr>
          <w:rFonts w:cs="Times New Roman"/>
          <w:szCs w:val="22"/>
        </w:rPr>
      </w:r>
    </w:p>
    <w:p>
      <w:pPr>
        <w:pStyle w:val="Normal"/>
        <w:spacing w:lineRule="auto" w:line="240" w:before="0" w:after="0"/>
        <w:ind w:left="0" w:right="0" w:firstLine="709"/>
        <w:jc w:val="center"/>
        <w:rPr>
          <w:rFonts w:ascii="Times New Roman" w:hAnsi="Times New Roman" w:cs="Times New Roman"/>
          <w:b/>
          <w:b/>
          <w:szCs w:val="22"/>
        </w:rPr>
      </w:pPr>
      <w:r>
        <w:rPr>
          <w:rFonts w:cs="Times New Roman"/>
          <w:b/>
          <w:szCs w:val="22"/>
        </w:rPr>
        <w:t>7. Обстоятельства непреодолимой силы</w:t>
      </w:r>
    </w:p>
    <w:p>
      <w:pPr>
        <w:pStyle w:val="Normal"/>
        <w:spacing w:lineRule="auto" w:line="240" w:before="0" w:after="0"/>
        <w:ind w:left="0" w:right="0" w:firstLine="709"/>
        <w:jc w:val="both"/>
        <w:rPr>
          <w:rFonts w:ascii="Times New Roman" w:hAnsi="Times New Roman" w:cs="Times New Roman"/>
          <w:szCs w:val="22"/>
        </w:rPr>
      </w:pPr>
      <w:r>
        <w:rPr>
          <w:rFonts w:cs="Times New Roman"/>
          <w:szCs w:val="22"/>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договора.</w:t>
      </w:r>
    </w:p>
    <w:p>
      <w:pPr>
        <w:pStyle w:val="Normal"/>
        <w:shd w:val="clear" w:fill="FFFFFF"/>
        <w:tabs>
          <w:tab w:val="clear" w:pos="708"/>
          <w:tab w:val="left" w:pos="1248" w:leader="none"/>
        </w:tabs>
        <w:spacing w:lineRule="auto" w:line="240" w:before="0" w:after="0"/>
        <w:ind w:left="0" w:right="0" w:firstLine="426"/>
        <w:jc w:val="both"/>
        <w:rPr>
          <w:rFonts w:ascii="Times New Roman" w:hAnsi="Times New Roman" w:cs="Times New Roman"/>
          <w:szCs w:val="22"/>
        </w:rPr>
      </w:pPr>
      <w:r>
        <w:rPr>
          <w:rFonts w:cs="Times New Roman"/>
          <w:szCs w:val="22"/>
        </w:rPr>
      </w:r>
    </w:p>
    <w:p>
      <w:pPr>
        <w:pStyle w:val="Normal"/>
        <w:shd w:val="clear" w:fill="FFFFFF"/>
        <w:tabs>
          <w:tab w:val="clear" w:pos="708"/>
          <w:tab w:val="left" w:pos="1248" w:leader="none"/>
        </w:tabs>
        <w:spacing w:lineRule="auto" w:line="240" w:before="0" w:after="0"/>
        <w:ind w:left="0" w:right="0" w:firstLine="426"/>
        <w:jc w:val="center"/>
        <w:rPr>
          <w:rFonts w:ascii="Times New Roman" w:hAnsi="Times New Roman" w:cs="Times New Roman"/>
          <w:b/>
          <w:b/>
          <w:szCs w:val="22"/>
        </w:rPr>
      </w:pPr>
      <w:r>
        <w:rPr>
          <w:rFonts w:cs="Times New Roman"/>
          <w:b/>
          <w:szCs w:val="22"/>
        </w:rPr>
        <w:t>8. Ответственность сторон</w:t>
      </w:r>
    </w:p>
    <w:p>
      <w:pPr>
        <w:pStyle w:val="Normal"/>
        <w:shd w:val="clear" w:fill="FFFFFF"/>
        <w:tabs>
          <w:tab w:val="clear" w:pos="708"/>
          <w:tab w:val="left" w:pos="1248" w:leader="none"/>
        </w:tabs>
        <w:spacing w:lineRule="auto" w:line="240" w:before="0" w:after="0"/>
        <w:ind w:left="0" w:right="0" w:firstLine="426"/>
        <w:jc w:val="center"/>
        <w:rPr>
          <w:rFonts w:ascii="Times New Roman" w:hAnsi="Times New Roman" w:cs="Times New Roman"/>
          <w:b/>
          <w:b/>
          <w:szCs w:val="22"/>
        </w:rPr>
      </w:pPr>
      <w:r>
        <w:rPr>
          <w:rFonts w:cs="Times New Roman"/>
          <w:b/>
          <w:szCs w:val="22"/>
        </w:rPr>
      </w:r>
    </w:p>
    <w:p>
      <w:pPr>
        <w:pStyle w:val="Normal"/>
        <w:spacing w:lineRule="auto" w:line="240" w:before="0" w:after="0"/>
        <w:ind w:left="0" w:right="0" w:firstLine="709"/>
        <w:jc w:val="both"/>
        <w:rPr/>
      </w:pPr>
      <w:r>
        <w:rPr>
          <w:rFonts w:eastAsia="Calibri" w:cs="Times New Roman"/>
          <w:color w:val="auto"/>
          <w:sz w:val="22"/>
          <w:szCs w:val="22"/>
        </w:rPr>
        <w:t xml:space="preserve">8.1. </w:t>
      </w:r>
      <w:r>
        <w:rPr>
          <w:rFonts w:eastAsia="Calibri" w:cs="Times New Roman"/>
          <w:b w:val="false"/>
          <w:bCs w:val="false"/>
          <w:color w:val="auto"/>
          <w:sz w:val="22"/>
          <w:szCs w:val="22"/>
          <w:lang w:val="ru-RU" w:eastAsia="ru-RU"/>
        </w:rPr>
        <w:t>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Размер и прядок начисления штрафов устанавливается Правительством Российской Федерации соответствующим постановлением (на дату заключения настоящего договора Постановление Правительства РФ от 30 августа 2017 года № 1042 (в редакции от 02.08.2019 №1011) (далее – Правила)).</w:t>
      </w:r>
    </w:p>
    <w:p>
      <w:pPr>
        <w:pStyle w:val="Normal"/>
        <w:spacing w:lineRule="auto" w:line="240" w:before="0" w:after="0"/>
        <w:ind w:left="0" w:right="0" w:firstLine="709"/>
        <w:jc w:val="both"/>
        <w:rPr>
          <w:rFonts w:ascii="Times New Roman" w:hAnsi="Times New Roman" w:eastAsia="Calibri" w:cs="Times New Roman"/>
          <w:color w:val="auto"/>
          <w:sz w:val="22"/>
          <w:szCs w:val="22"/>
        </w:rPr>
      </w:pPr>
      <w:r>
        <w:rPr>
          <w:rFonts w:eastAsia="Calibri" w:cs="Times New Roman"/>
          <w:color w:val="auto"/>
          <w:sz w:val="22"/>
          <w:szCs w:val="22"/>
        </w:rPr>
        <w:t>8.2. В случае неисполнения Подрядчиком условий настоящего договора Заказчик вправе обратиться в суд с требованием о расторжении настоящего договора.</w:t>
      </w:r>
    </w:p>
    <w:p>
      <w:pPr>
        <w:pStyle w:val="Normal"/>
        <w:spacing w:lineRule="auto" w:line="240" w:before="0" w:after="0"/>
        <w:ind w:left="0" w:right="0" w:firstLine="709"/>
        <w:jc w:val="both"/>
        <w:rPr>
          <w:rFonts w:ascii="Times New Roman" w:hAnsi="Times New Roman" w:eastAsia="Calibri" w:cs="Times New Roman"/>
          <w:color w:val="auto"/>
          <w:sz w:val="22"/>
          <w:szCs w:val="22"/>
        </w:rPr>
      </w:pPr>
      <w:r>
        <w:rPr>
          <w:rFonts w:eastAsia="Calibri" w:cs="Times New Roman"/>
          <w:color w:val="auto"/>
          <w:sz w:val="22"/>
          <w:szCs w:val="22"/>
        </w:rPr>
        <w:t>8.3.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pPr>
        <w:pStyle w:val="Normal"/>
        <w:spacing w:lineRule="auto" w:line="240" w:before="0" w:after="0"/>
        <w:ind w:left="0" w:right="0" w:firstLine="709"/>
        <w:jc w:val="both"/>
        <w:rPr>
          <w:rFonts w:ascii="Times New Roman" w:hAnsi="Times New Roman" w:eastAsia="Calibri" w:cs="Times New Roman"/>
          <w:color w:val="auto"/>
          <w:sz w:val="22"/>
          <w:szCs w:val="22"/>
        </w:rPr>
      </w:pPr>
      <w:r>
        <w:rPr>
          <w:rFonts w:eastAsia="Calibri" w:cs="Times New Roman"/>
          <w:color w:val="auto"/>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pPr>
        <w:pStyle w:val="Normal"/>
        <w:spacing w:lineRule="auto" w:line="240" w:before="0" w:after="0"/>
        <w:ind w:left="0" w:right="0" w:firstLine="709"/>
        <w:jc w:val="both"/>
        <w:rPr/>
      </w:pPr>
      <w:r>
        <w:rPr>
          <w:rFonts w:eastAsia="Calibri" w:cs="Times New Roman"/>
          <w:color w:val="auto"/>
          <w:sz w:val="22"/>
          <w:szCs w:val="22"/>
        </w:rPr>
        <w:t>8.5.</w:t>
      </w:r>
      <w:r>
        <w:rPr>
          <w:rFonts w:eastAsia="Calibri" w:cs="Times New Roman"/>
          <w:color w:val="auto"/>
          <w:kern w:val="2"/>
          <w:sz w:val="22"/>
          <w:szCs w:val="22"/>
          <w:lang w:val="zxx" w:eastAsia="zh-CN" w:bidi="zxx"/>
        </w:rPr>
        <w:t xml:space="preserve"> </w:t>
      </w:r>
      <w:r>
        <w:rPr>
          <w:rFonts w:eastAsia="Calibri" w:cs="Times New Roman"/>
          <w:b w:val="false"/>
          <w:i w:val="false"/>
          <w:caps w:val="false"/>
          <w:smallCaps w:val="false"/>
          <w:color w:val="auto"/>
          <w:spacing w:val="0"/>
          <w:kern w:val="2"/>
          <w:sz w:val="22"/>
          <w:szCs w:val="22"/>
          <w:lang w:val="zxx" w:eastAsia="zh-CN" w:bidi="zxx"/>
        </w:rPr>
        <w:t>В случае просрочки исполнения заказчиком обязательств, предусмотренных договорактом, а также в иных случаях неисполнения или ненадлежащего исполнения заказчиком обязательств, предусмотренных договорактом, поставщик (подрядчик, исполнитель) вправе потребовать уплаты неустоек (штрафов, пеней).</w:t>
      </w:r>
      <w:r>
        <w:rPr>
          <w:rFonts w:eastAsia="Calibri" w:cs="Times New Roman"/>
          <w:color w:val="auto"/>
          <w:kern w:val="2"/>
          <w:sz w:val="22"/>
          <w:szCs w:val="22"/>
          <w:lang w:val="zxx" w:eastAsia="zh-CN" w:bidi="zxx"/>
        </w:rPr>
        <w:t xml:space="preserve"> </w:t>
      </w:r>
    </w:p>
    <w:p>
      <w:pPr>
        <w:pStyle w:val="Normal"/>
        <w:spacing w:lineRule="auto" w:line="240" w:before="0" w:after="0"/>
        <w:ind w:left="0" w:right="0" w:firstLine="709"/>
        <w:jc w:val="both"/>
        <w:rPr/>
      </w:pPr>
      <w:r>
        <w:rPr>
          <w:rFonts w:eastAsia="Calibri" w:cs="Times New Roman"/>
          <w:color w:val="auto"/>
          <w:kern w:val="2"/>
          <w:sz w:val="22"/>
          <w:szCs w:val="22"/>
          <w:lang w:val="zxx" w:eastAsia="zh-CN" w:bidi="zxx"/>
        </w:rPr>
        <w:t xml:space="preserve">8.6 </w:t>
      </w:r>
      <w:r>
        <w:rPr>
          <w:rFonts w:eastAsia="Calibri" w:cs="Times New Roman"/>
          <w:b w:val="false"/>
          <w:i w:val="false"/>
          <w:caps w:val="false"/>
          <w:smallCaps w:val="false"/>
          <w:color w:val="auto"/>
          <w:spacing w:val="0"/>
          <w:kern w:val="2"/>
          <w:sz w:val="22"/>
          <w:szCs w:val="22"/>
          <w:lang w:val="zxx" w:eastAsia="zh-CN" w:bidi="zxx"/>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договорактом срока исполнения обязательства. Такая пеня устанавливается договором в размере одной трехсотой действующей на дату уплаты </w:t>
      </w:r>
      <w:r>
        <w:rPr>
          <w:rFonts w:eastAsia="Calibri" w:cs="Times New Roman"/>
          <w:b w:val="false"/>
          <w:i w:val="false"/>
          <w:caps w:val="false"/>
          <w:smallCaps w:val="false"/>
          <w:color w:val="auto"/>
          <w:spacing w:val="0"/>
          <w:kern w:val="2"/>
          <w:sz w:val="22"/>
          <w:szCs w:val="22"/>
          <w:u w:val="none"/>
          <w:lang w:val="zxx" w:eastAsia="zh-CN" w:bidi="zxx"/>
        </w:rPr>
        <w:t>пеней </w:t>
      </w:r>
      <w:r>
        <w:fldChar w:fldCharType="begin"/>
      </w:r>
      <w:r>
        <w:rPr>
          <w:rStyle w:val="Style15"/>
          <w:smallCaps w:val="false"/>
          <w:caps w:val="false"/>
          <w:sz w:val="22"/>
          <w:spacing w:val="0"/>
          <w:i w:val="false"/>
          <w:u w:val="none"/>
          <w:b w:val="false"/>
          <w:kern w:val="2"/>
          <w:szCs w:val="22"/>
          <w:highlight w:val="white"/>
          <w:rFonts w:eastAsia="Calibri" w:cs="Times New Roman"/>
        </w:rPr>
        <w:instrText> HYPERLINK "https://www.consultant.ru/document/cons_doc_LAW_12453/17fba08beba663f92037428f6679a67af1573307/" \l "dst100163"</w:instrText>
      </w:r>
      <w:r>
        <w:rPr>
          <w:rStyle w:val="Style15"/>
          <w:smallCaps w:val="false"/>
          <w:caps w:val="false"/>
          <w:sz w:val="22"/>
          <w:spacing w:val="0"/>
          <w:i w:val="false"/>
          <w:u w:val="none"/>
          <w:b w:val="false"/>
          <w:kern w:val="2"/>
          <w:szCs w:val="22"/>
          <w:highlight w:val="white"/>
          <w:rFonts w:eastAsia="Calibri" w:cs="Times New Roman"/>
        </w:rPr>
        <w:fldChar w:fldCharType="separate"/>
      </w:r>
      <w:r>
        <w:rPr>
          <w:rStyle w:val="Style15"/>
          <w:rFonts w:eastAsia="Calibri" w:cs="Times New Roman"/>
          <w:b w:val="false"/>
          <w:i w:val="false"/>
          <w:caps w:val="false"/>
          <w:smallCaps w:val="false"/>
          <w:color w:val="auto"/>
          <w:spacing w:val="0"/>
          <w:kern w:val="2"/>
          <w:sz w:val="22"/>
          <w:szCs w:val="22"/>
          <w:highlight w:val="white"/>
          <w:u w:val="none"/>
          <w:lang w:val="zxx" w:eastAsia="zh-CN" w:bidi="zxx"/>
        </w:rPr>
        <w:t>ключевой ставки</w:t>
      </w:r>
      <w:r>
        <w:rPr>
          <w:rStyle w:val="Style15"/>
          <w:smallCaps w:val="false"/>
          <w:caps w:val="false"/>
          <w:sz w:val="22"/>
          <w:spacing w:val="0"/>
          <w:i w:val="false"/>
          <w:u w:val="none"/>
          <w:b w:val="false"/>
          <w:kern w:val="2"/>
          <w:szCs w:val="22"/>
          <w:highlight w:val="white"/>
          <w:rFonts w:eastAsia="Calibri" w:cs="Times New Roman"/>
        </w:rPr>
        <w:fldChar w:fldCharType="end"/>
      </w:r>
      <w:r>
        <w:rPr>
          <w:rFonts w:eastAsia="Calibri" w:cs="Times New Roman"/>
          <w:caps w:val="false"/>
          <w:smallCaps w:val="false"/>
          <w:color w:val="auto"/>
          <w:spacing w:val="0"/>
          <w:kern w:val="2"/>
          <w:sz w:val="22"/>
          <w:szCs w:val="22"/>
          <w:u w:val="none"/>
          <w:lang w:val="zxx" w:eastAsia="zh-CN" w:bidi="zxx"/>
        </w:rPr>
        <w:t> </w:t>
      </w:r>
      <w:r>
        <w:rPr>
          <w:rFonts w:eastAsia="Calibri" w:cs="Times New Roman"/>
          <w:b w:val="false"/>
          <w:i w:val="false"/>
          <w:caps w:val="false"/>
          <w:smallCaps w:val="false"/>
          <w:color w:val="auto"/>
          <w:spacing w:val="0"/>
          <w:kern w:val="2"/>
          <w:sz w:val="22"/>
          <w:szCs w:val="22"/>
          <w:u w:val="none"/>
          <w:lang w:val="zxx" w:eastAsia="zh-CN" w:bidi="zxx"/>
        </w:rPr>
        <w:t>Це</w:t>
      </w:r>
      <w:r>
        <w:rPr>
          <w:rFonts w:eastAsia="Calibri" w:cs="Times New Roman"/>
          <w:b w:val="false"/>
          <w:i w:val="false"/>
          <w:caps w:val="false"/>
          <w:smallCaps w:val="false"/>
          <w:color w:val="auto"/>
          <w:spacing w:val="0"/>
          <w:kern w:val="2"/>
          <w:sz w:val="22"/>
          <w:szCs w:val="22"/>
          <w:lang w:val="zxx" w:eastAsia="zh-CN" w:bidi="zxx"/>
        </w:rPr>
        <w:t>нтрального банка Российской Федерации от не уплаченной в срок суммы.</w:t>
      </w:r>
    </w:p>
    <w:p>
      <w:pPr>
        <w:pStyle w:val="Normal"/>
        <w:spacing w:lineRule="auto" w:line="240" w:before="0" w:after="0"/>
        <w:ind w:left="0" w:right="0" w:firstLine="709"/>
        <w:jc w:val="both"/>
        <w:rPr/>
      </w:pPr>
      <w:r>
        <w:rPr>
          <w:rFonts w:eastAsia="Calibri" w:cs="Times New Roman"/>
          <w:sz w:val="22"/>
          <w:szCs w:val="22"/>
        </w:rPr>
        <w:t xml:space="preserve">8.7. </w:t>
      </w:r>
      <w:r>
        <w:rPr>
          <w:rFonts w:cs="Times New Roman"/>
          <w:b w:val="false"/>
          <w:i w:val="false"/>
          <w:caps w:val="false"/>
          <w:smallCaps w:val="false"/>
          <w:color w:val="000000"/>
          <w:spacing w:val="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cs="Times New Roman"/>
          <w:sz w:val="22"/>
          <w:szCs w:val="22"/>
        </w:rPr>
        <w:t xml:space="preserve"> </w:t>
      </w:r>
    </w:p>
    <w:p>
      <w:pPr>
        <w:pStyle w:val="Normal"/>
        <w:spacing w:lineRule="auto" w:line="240" w:before="0" w:after="0"/>
        <w:ind w:left="0" w:right="0" w:firstLine="709"/>
        <w:jc w:val="both"/>
        <w:rPr/>
      </w:pPr>
      <w:r>
        <w:rPr>
          <w:rFonts w:eastAsia="Calibri" w:cs="Times New Roman"/>
          <w:sz w:val="22"/>
          <w:szCs w:val="22"/>
        </w:rPr>
        <w:t xml:space="preserve">8.8. </w:t>
      </w:r>
      <w:r>
        <w:rPr>
          <w:rFonts w:cs="Times New Roman"/>
          <w:b w:val="false"/>
          <w:i w:val="false"/>
          <w:caps w:val="false"/>
          <w:smallCaps w:val="false"/>
          <w:color w:val="000000"/>
          <w:spacing w:val="0"/>
          <w:sz w:val="22"/>
          <w:szCs w:val="22"/>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pPr>
        <w:pStyle w:val="Normal"/>
        <w:spacing w:lineRule="auto" w:line="240" w:before="0" w:after="0"/>
        <w:ind w:left="0" w:right="0" w:firstLine="709"/>
        <w:jc w:val="both"/>
        <w:rPr/>
      </w:pPr>
      <w:r>
        <w:rPr>
          <w:rFonts w:eastAsia="Calibri" w:cs="Times New Roman"/>
          <w:i w:val="false"/>
          <w:iCs w:val="false"/>
          <w:color w:val="auto"/>
          <w:sz w:val="22"/>
          <w:szCs w:val="22"/>
        </w:rPr>
        <w:t xml:space="preserve">8.9. Общая сумма начисленных штрафов за неисполнение или ненадлежащее исполнение </w:t>
      </w:r>
      <w:r>
        <w:rPr>
          <w:rFonts w:eastAsia="Calibri" w:cs="Times New Roman"/>
          <w:b w:val="false"/>
          <w:i w:val="false"/>
          <w:iCs w:val="false"/>
          <w:caps w:val="false"/>
          <w:smallCaps w:val="false"/>
          <w:color w:val="000000"/>
          <w:spacing w:val="0"/>
          <w:sz w:val="22"/>
          <w:szCs w:val="22"/>
        </w:rPr>
        <w:t xml:space="preserve">поставщиком (подрядчиком, исполнителем) </w:t>
      </w:r>
      <w:r>
        <w:rPr>
          <w:rFonts w:eastAsia="Calibri" w:cs="Times New Roman"/>
          <w:i w:val="false"/>
          <w:iCs w:val="false"/>
          <w:color w:val="auto"/>
          <w:sz w:val="22"/>
          <w:szCs w:val="22"/>
        </w:rPr>
        <w:t>обязательств, предусмотренных договором, не может превышать цену договора.</w:t>
      </w:r>
    </w:p>
    <w:p>
      <w:pPr>
        <w:pStyle w:val="1"/>
        <w:widowControl w:val="false"/>
        <w:numPr>
          <w:ilvl w:val="0"/>
          <w:numId w:val="2"/>
        </w:numPr>
        <w:tabs>
          <w:tab w:val="left" w:pos="0" w:leader="none"/>
          <w:tab w:val="left" w:pos="432" w:leader="none"/>
        </w:tabs>
        <w:suppressAutoHyphens w:val="false"/>
        <w:ind w:left="0" w:right="0" w:firstLine="567"/>
        <w:jc w:val="center"/>
        <w:rPr/>
      </w:pPr>
      <w:r>
        <w:rPr>
          <w:rFonts w:cs="Times New Roman" w:ascii="Times New Roman" w:hAnsi="Times New Roman"/>
          <w:bCs w:val="false"/>
          <w:color w:val="000000"/>
          <w:sz w:val="22"/>
          <w:szCs w:val="22"/>
        </w:rPr>
        <w:t>9. И</w:t>
      </w:r>
      <w:r>
        <w:rPr>
          <w:rFonts w:cs="Times New Roman" w:ascii="Times New Roman" w:hAnsi="Times New Roman"/>
          <w:bCs w:val="false"/>
          <w:color w:val="000000"/>
          <w:sz w:val="24"/>
          <w:szCs w:val="24"/>
        </w:rPr>
        <w:t>зменение и расторжение договора</w:t>
      </w:r>
    </w:p>
    <w:p>
      <w:pPr>
        <w:pStyle w:val="1"/>
        <w:keepNext w:val="true"/>
        <w:widowControl w:val="false"/>
        <w:numPr>
          <w:ilvl w:val="0"/>
          <w:numId w:val="2"/>
        </w:numPr>
        <w:tabs>
          <w:tab w:val="left" w:pos="0" w:leader="none"/>
          <w:tab w:val="left" w:pos="432" w:leader="none"/>
        </w:tabs>
        <w:suppressAutoHyphens w:val="false"/>
        <w:overflowPunct w:val="false"/>
        <w:bidi w:val="0"/>
        <w:spacing w:lineRule="auto" w:line="240" w:before="0" w:after="0"/>
        <w:ind w:left="454" w:right="0" w:firstLine="227"/>
        <w:jc w:val="both"/>
        <w:rPr>
          <w:rFonts w:ascii="Times New Roman" w:hAnsi="Times New Roman" w:cs="Times New Roman"/>
          <w:b w:val="false"/>
          <w:b w:val="false"/>
          <w:bCs w:val="false"/>
          <w:i w:val="false"/>
          <w:i w:val="false"/>
          <w:iCs w:val="false"/>
          <w:color w:val="000000"/>
          <w:sz w:val="22"/>
          <w:szCs w:val="22"/>
        </w:rPr>
      </w:pPr>
      <w:r>
        <w:rPr>
          <w:rFonts w:cs="Times New Roman" w:ascii="Times New Roman" w:hAnsi="Times New Roman"/>
          <w:b w:val="false"/>
          <w:bCs w:val="false"/>
          <w:i w:val="false"/>
          <w:iCs w:val="false"/>
          <w:color w:val="000000"/>
          <w:sz w:val="22"/>
          <w:szCs w:val="22"/>
        </w:rPr>
      </w:r>
    </w:p>
    <w:p>
      <w:pPr>
        <w:pStyle w:val="Normal"/>
        <w:widowControl w:val="false"/>
        <w:tabs>
          <w:tab w:val="clear" w:pos="708"/>
          <w:tab w:val="left" w:pos="284" w:leader="none"/>
          <w:tab w:val="left" w:pos="709" w:leader="none"/>
        </w:tabs>
        <w:suppressAutoHyphens w:val="true"/>
        <w:overflowPunct w:val="false"/>
        <w:bidi w:val="0"/>
        <w:spacing w:lineRule="auto" w:line="240" w:before="0" w:after="0"/>
        <w:ind w:left="0" w:right="0" w:hanging="0"/>
        <w:jc w:val="both"/>
        <w:rPr/>
      </w:pPr>
      <w:r>
        <w:rPr>
          <w:rFonts w:eastAsia="Times New Roman" w:cs="Times New Roman"/>
          <w:b w:val="false"/>
          <w:bCs w:val="false"/>
          <w:i w:val="false"/>
          <w:iCs w:val="false"/>
          <w:color w:val="000000"/>
          <w:sz w:val="22"/>
          <w:szCs w:val="22"/>
          <w:lang w:val="ru-RU" w:eastAsia="ru-RU" w:bidi="ar-SA"/>
        </w:rPr>
        <w:t xml:space="preserve">       </w:t>
      </w:r>
      <w:r>
        <w:rPr>
          <w:rFonts w:eastAsia="Calibri" w:cs="Times New Roman"/>
          <w:b w:val="false"/>
          <w:bCs w:val="false"/>
          <w:i w:val="false"/>
          <w:iCs w:val="false"/>
          <w:color w:val="000000"/>
          <w:sz w:val="22"/>
          <w:szCs w:val="22"/>
          <w:lang w:val="ru-RU" w:eastAsia="ru-RU" w:bidi="ar-SA"/>
        </w:rPr>
        <w:t xml:space="preserve">9.1. Все изменения и дополнения к договору, заключенные в соответствии с требованиями действующего законодательства Российской Федерации, имеют силу только при соглашениях сторон, отраженных в письменном виде. </w:t>
      </w:r>
      <w:r>
        <w:rPr>
          <w:rFonts w:eastAsia="Times New Roman" w:cs="Times New Roman"/>
          <w:b w:val="false"/>
          <w:bCs w:val="false"/>
          <w:i w:val="false"/>
          <w:iCs w:val="false"/>
          <w:color w:val="000000"/>
          <w:sz w:val="22"/>
          <w:szCs w:val="22"/>
          <w:lang w:val="ru-RU" w:eastAsia="ru-RU" w:bidi="ar-SA"/>
        </w:rPr>
        <w:t>Соответствующие дополнительные соглашения сторон являются неотъемлемой частью договора.</w:t>
      </w:r>
    </w:p>
    <w:p>
      <w:pPr>
        <w:pStyle w:val="Normal"/>
        <w:widowControl w:val="false"/>
        <w:numPr>
          <w:ilvl w:val="0"/>
          <w:numId w:val="0"/>
        </w:numPr>
        <w:tabs>
          <w:tab w:val="clear" w:pos="708"/>
          <w:tab w:val="left" w:pos="284" w:leader="none"/>
          <w:tab w:val="left" w:pos="709" w:leader="none"/>
        </w:tabs>
        <w:suppressAutoHyphens w:val="true"/>
        <w:overflowPunct w:val="false"/>
        <w:bidi w:val="0"/>
        <w:spacing w:lineRule="auto" w:line="240" w:before="0" w:after="0"/>
        <w:ind w:left="0" w:right="0" w:hanging="0"/>
        <w:jc w:val="both"/>
        <w:rPr/>
      </w:pPr>
      <w:r>
        <w:rPr>
          <w:rFonts w:eastAsia="Times New Roman" w:cs="Times New Roman"/>
          <w:b w:val="false"/>
          <w:bCs w:val="false"/>
          <w:i w:val="false"/>
          <w:iCs w:val="false"/>
          <w:color w:val="000000"/>
          <w:sz w:val="22"/>
          <w:szCs w:val="22"/>
          <w:lang w:val="ru-RU" w:eastAsia="ru-RU" w:bidi="ar-SA"/>
        </w:rPr>
        <w:t xml:space="preserve">    </w:t>
      </w:r>
      <w:r>
        <w:rPr>
          <w:rFonts w:eastAsia="Times New Roman" w:cs="Times New Roman"/>
          <w:b w:val="false"/>
          <w:bCs w:val="false"/>
          <w:i w:val="false"/>
          <w:iCs w:val="false"/>
          <w:color w:val="000000"/>
          <w:sz w:val="22"/>
          <w:szCs w:val="22"/>
          <w:lang w:val="ru-RU" w:eastAsia="ru-RU" w:bidi="ar-SA"/>
        </w:rPr>
        <w:t>9.2. Стороны обязуются незамедлительно извещать друг друга в письменной форме об изменениях юридического, фактического адресов, банковских реквизитов и других существенных обстоятельствах, которые отражаются посредством заключения дополнительного соглашения к договору.</w:t>
      </w:r>
    </w:p>
    <w:p>
      <w:pPr>
        <w:pStyle w:val="Normal"/>
        <w:widowControl w:val="false"/>
        <w:numPr>
          <w:ilvl w:val="0"/>
          <w:numId w:val="0"/>
        </w:numPr>
        <w:tabs>
          <w:tab w:val="clear" w:pos="708"/>
          <w:tab w:val="left" w:pos="284" w:leader="none"/>
          <w:tab w:val="left" w:pos="709" w:leader="none"/>
        </w:tabs>
        <w:suppressAutoHyphens w:val="true"/>
        <w:overflowPunct w:val="false"/>
        <w:bidi w:val="0"/>
        <w:spacing w:lineRule="auto" w:line="240" w:before="0" w:after="0"/>
        <w:ind w:left="0" w:right="0" w:firstLine="454"/>
        <w:jc w:val="both"/>
        <w:rPr/>
      </w:pPr>
      <w:r>
        <w:rPr>
          <w:rFonts w:cs="Times New Roman"/>
          <w:b w:val="false"/>
          <w:bCs w:val="false"/>
          <w:i w:val="false"/>
          <w:iCs w:val="false"/>
          <w:color w:val="000000"/>
          <w:sz w:val="22"/>
          <w:szCs w:val="22"/>
        </w:rPr>
        <w:t xml:space="preserve">9.3. Расторжение договора </w:t>
      </w:r>
      <w:r>
        <w:rPr>
          <w:rFonts w:eastAsia="Calibri" w:cs="Times New Roman"/>
          <w:b w:val="false"/>
          <w:bCs w:val="false"/>
          <w:i w:val="false"/>
          <w:iCs w:val="false"/>
          <w:color w:val="000000"/>
          <w:sz w:val="22"/>
          <w:szCs w:val="22"/>
        </w:rPr>
        <w:t xml:space="preserve">допускается по соглашению сторон, по решению суда, в случае одностороннего отказа стороны договора от исполнения договора в соответствии с </w:t>
      </w:r>
      <w:r>
        <w:rPr>
          <w:rFonts w:cs="Times New Roman"/>
          <w:b w:val="false"/>
          <w:bCs w:val="false"/>
          <w:i w:val="false"/>
          <w:iCs w:val="false"/>
          <w:color w:val="000000"/>
          <w:sz w:val="22"/>
          <w:szCs w:val="22"/>
        </w:rPr>
        <w:t>Гражданским кодексом Российской Федерации и статьей 95 Федерального Закона № 44-ФЗ от</w:t>
      </w:r>
      <w:r>
        <w:rPr>
          <w:rFonts w:eastAsia="Times New Roman" w:cs="Times New Roman"/>
          <w:b w:val="false"/>
          <w:bCs w:val="false"/>
          <w:i w:val="false"/>
          <w:iCs w:val="false"/>
          <w:color w:val="auto"/>
          <w:sz w:val="22"/>
          <w:szCs w:val="22"/>
        </w:rPr>
        <w:t xml:space="preserve"> 05.04.2013 «О контрактной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tabs>
          <w:tab w:val="clear" w:pos="708"/>
          <w:tab w:val="left" w:pos="284" w:leader="none"/>
          <w:tab w:val="left" w:pos="709" w:leader="none"/>
        </w:tabs>
        <w:suppressAutoHyphens w:val="true"/>
        <w:overflowPunct w:val="false"/>
        <w:bidi w:val="0"/>
        <w:spacing w:lineRule="auto" w:line="240" w:before="0" w:after="0"/>
        <w:ind w:left="0" w:right="0" w:hanging="624"/>
        <w:jc w:val="both"/>
        <w:rPr/>
      </w:pPr>
      <w:r>
        <w:rPr>
          <w:rFonts w:eastAsia="Times New Roman" w:cs="Times New Roman"/>
          <w:b w:val="false"/>
          <w:bCs w:val="false"/>
          <w:i w:val="false"/>
          <w:iCs w:val="false"/>
          <w:color w:val="000000"/>
          <w:sz w:val="22"/>
          <w:szCs w:val="22"/>
          <w:lang w:val="ru-RU" w:eastAsia="ru-RU" w:bidi="ar-SA"/>
        </w:rPr>
        <w:t xml:space="preserve">              </w:t>
      </w:r>
      <w:r>
        <w:rPr>
          <w:rFonts w:eastAsia="Calibri" w:cs="Times New Roman"/>
          <w:b w:val="false"/>
          <w:bCs w:val="false"/>
          <w:i w:val="false"/>
          <w:iCs w:val="false"/>
          <w:color w:val="000000"/>
          <w:sz w:val="22"/>
          <w:szCs w:val="22"/>
          <w:lang w:val="ru-RU" w:eastAsia="ru-RU" w:bidi="ar-SA"/>
        </w:rPr>
        <w:t>9</w:t>
      </w:r>
      <w:r>
        <w:rPr>
          <w:rFonts w:eastAsia="Calibri" w:cs="Times New Roman"/>
          <w:b w:val="false"/>
          <w:bCs w:val="false"/>
          <w:i w:val="false"/>
          <w:iCs w:val="false"/>
          <w:color w:val="000000"/>
          <w:sz w:val="22"/>
          <w:szCs w:val="22"/>
        </w:rPr>
        <w:t xml:space="preserve">.4. Факты существенных нарушений условий исполнения договора фиксируются комиссией заказчика посредством составления соответствующего акта и претензионного письма с уведомлением исполнителя </w:t>
      </w:r>
      <w:r>
        <w:rPr>
          <w:rFonts w:eastAsia="Calibri" w:cs="Times New Roman"/>
          <w:b w:val="false"/>
          <w:bCs w:val="false"/>
          <w:i w:val="false"/>
          <w:iCs w:val="false"/>
          <w:color w:val="000000"/>
          <w:sz w:val="22"/>
          <w:szCs w:val="22"/>
          <w:lang w:val="ru-RU"/>
        </w:rPr>
        <w:t>заказным письмом с уведомлением</w:t>
      </w:r>
      <w:r>
        <w:rPr>
          <w:rFonts w:eastAsia="Calibri" w:cs="Times New Roman"/>
          <w:b w:val="false"/>
          <w:bCs w:val="false"/>
          <w:i w:val="false"/>
          <w:iCs w:val="false"/>
          <w:color w:val="000000"/>
          <w:sz w:val="22"/>
          <w:szCs w:val="22"/>
        </w:rPr>
        <w:t>.</w:t>
      </w:r>
    </w:p>
    <w:p>
      <w:pPr>
        <w:pStyle w:val="Normal"/>
        <w:widowControl w:val="false"/>
        <w:numPr>
          <w:ilvl w:val="0"/>
          <w:numId w:val="0"/>
        </w:numPr>
        <w:tabs>
          <w:tab w:val="clear" w:pos="708"/>
          <w:tab w:val="left" w:pos="284" w:leader="none"/>
          <w:tab w:val="left" w:pos="709" w:leader="none"/>
        </w:tabs>
        <w:suppressAutoHyphens w:val="true"/>
        <w:overflowPunct w:val="false"/>
        <w:bidi w:val="0"/>
        <w:spacing w:lineRule="auto" w:line="240" w:before="0" w:after="0"/>
        <w:ind w:left="57" w:right="0" w:hanging="0"/>
        <w:jc w:val="both"/>
        <w:rPr/>
      </w:pPr>
      <w:r>
        <w:rPr>
          <w:rFonts w:eastAsia="Times New Roman" w:cs="Times New Roman"/>
          <w:b w:val="false"/>
          <w:bCs w:val="false"/>
          <w:i w:val="false"/>
          <w:iCs w:val="false"/>
          <w:caps w:val="false"/>
          <w:smallCaps w:val="false"/>
          <w:color w:val="000000"/>
          <w:spacing w:val="0"/>
          <w:sz w:val="22"/>
          <w:szCs w:val="22"/>
          <w:lang w:val="en-US"/>
        </w:rPr>
        <w:t xml:space="preserve">  </w:t>
      </w:r>
      <w:r>
        <w:rPr>
          <w:rFonts w:eastAsia="Calibri" w:cs="Times New Roman"/>
          <w:b w:val="false"/>
          <w:bCs w:val="false"/>
          <w:i w:val="false"/>
          <w:iCs w:val="false"/>
          <w:caps w:val="false"/>
          <w:smallCaps w:val="false"/>
          <w:color w:val="000000"/>
          <w:spacing w:val="0"/>
          <w:sz w:val="22"/>
          <w:szCs w:val="22"/>
          <w:lang w:val="en-US"/>
        </w:rPr>
        <w:t>9</w:t>
      </w:r>
      <w:r>
        <w:rPr>
          <w:rFonts w:eastAsia="Times New Roman" w:cs="Times New Roman"/>
          <w:b w:val="false"/>
          <w:bCs w:val="false"/>
          <w:i w:val="false"/>
          <w:iCs w:val="false"/>
          <w:caps w:val="false"/>
          <w:smallCaps w:val="false"/>
          <w:color w:val="000000"/>
          <w:spacing w:val="0"/>
          <w:sz w:val="22"/>
          <w:szCs w:val="22"/>
          <w:lang w:val="ru-RU" w:eastAsia="ru-RU" w:bidi="ar-SA"/>
        </w:rPr>
        <w:t>.5. Вопросы, не урегулированные договором, разрешаются в соответствии с действующим законодательством Российской Федерации.</w:t>
      </w:r>
    </w:p>
    <w:p>
      <w:pPr>
        <w:pStyle w:val="ConsPlusNormal"/>
        <w:ind w:left="0" w:right="0" w:firstLine="540"/>
        <w:jc w:val="both"/>
        <w:rPr>
          <w:rFonts w:ascii="Times New Roman" w:hAnsi="Times New Roman" w:eastAsia="Times New Roman" w:cs="Times New Roman"/>
          <w:b/>
          <w:b/>
          <w:bCs w:val="false"/>
          <w:color w:val="auto"/>
          <w:sz w:val="22"/>
          <w:szCs w:val="22"/>
          <w:lang w:val="ru-RU" w:eastAsia="ru-RU" w:bidi="ar-SA"/>
        </w:rPr>
      </w:pPr>
      <w:r>
        <w:rPr>
          <w:rFonts w:eastAsia="Times New Roman" w:cs="Times New Roman" w:ascii="Times New Roman" w:hAnsi="Times New Roman"/>
          <w:b/>
          <w:bCs w:val="false"/>
          <w:color w:val="auto"/>
          <w:sz w:val="22"/>
          <w:szCs w:val="22"/>
          <w:lang w:val="ru-RU" w:eastAsia="ru-RU" w:bidi="ar-SA"/>
        </w:rPr>
      </w:r>
    </w:p>
    <w:p>
      <w:pPr>
        <w:pStyle w:val="1"/>
        <w:widowControl w:val="false"/>
        <w:numPr>
          <w:ilvl w:val="0"/>
          <w:numId w:val="2"/>
        </w:numPr>
        <w:tabs>
          <w:tab w:val="left" w:pos="0" w:leader="none"/>
          <w:tab w:val="left" w:pos="432" w:leader="none"/>
        </w:tabs>
        <w:suppressAutoHyphens w:val="false"/>
        <w:spacing w:lineRule="auto" w:line="240" w:before="0" w:after="0"/>
        <w:ind w:left="0" w:right="0" w:firstLine="567"/>
        <w:jc w:val="center"/>
        <w:rPr>
          <w:rFonts w:ascii="Times New Roman" w:hAnsi="Times New Roman" w:eastAsia="Times New Roman" w:cs="Times New Roman"/>
          <w:b/>
          <w:b/>
          <w:bCs w:val="false"/>
          <w:color w:val="auto"/>
          <w:sz w:val="22"/>
          <w:szCs w:val="22"/>
          <w:lang w:val="ru-RU" w:eastAsia="ru-RU" w:bidi="ar-SA"/>
        </w:rPr>
      </w:pPr>
      <w:r>
        <w:rPr>
          <w:rFonts w:eastAsia="Times New Roman" w:cs="Times New Roman" w:ascii="Times New Roman" w:hAnsi="Times New Roman"/>
          <w:b/>
          <w:bCs w:val="false"/>
          <w:color w:val="auto"/>
          <w:sz w:val="22"/>
          <w:szCs w:val="22"/>
          <w:lang w:val="ru-RU" w:eastAsia="ru-RU" w:bidi="ar-SA"/>
        </w:rPr>
        <w:t>10. Обстоятельства непреодолимой силы (форс-мажор)</w:t>
      </w:r>
    </w:p>
    <w:p>
      <w:pPr>
        <w:pStyle w:val="Normal"/>
        <w:tabs>
          <w:tab w:val="clear" w:pos="708"/>
          <w:tab w:val="left" w:pos="284" w:leader="none"/>
          <w:tab w:val="left" w:pos="709" w:leader="none"/>
        </w:tabs>
        <w:spacing w:lineRule="auto" w:line="240" w:before="0" w:after="0"/>
        <w:ind w:left="0" w:right="0" w:firstLine="567"/>
        <w:jc w:val="both"/>
        <w:rPr>
          <w:rFonts w:ascii="Times New Roman" w:hAnsi="Times New Roman" w:eastAsia="Times New Roman" w:cs="Times New Roman"/>
          <w:b/>
          <w:b/>
          <w:bCs/>
          <w:color w:val="CE181E"/>
          <w:sz w:val="22"/>
          <w:szCs w:val="22"/>
          <w:lang w:val="ru-RU" w:eastAsia="ru-RU" w:bidi="ar-SA"/>
        </w:rPr>
      </w:pPr>
      <w:r>
        <w:rPr>
          <w:rFonts w:eastAsia="Times New Roman" w:cs="Times New Roman"/>
          <w:b/>
          <w:bCs/>
          <w:color w:val="CE181E"/>
          <w:sz w:val="22"/>
          <w:szCs w:val="22"/>
          <w:lang w:val="ru-RU" w:eastAsia="ru-RU" w:bidi="ar-SA"/>
        </w:rPr>
      </w:r>
    </w:p>
    <w:p>
      <w:pPr>
        <w:pStyle w:val="Normal"/>
        <w:tabs>
          <w:tab w:val="clear" w:pos="708"/>
          <w:tab w:val="left" w:pos="-24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 xml:space="preserve">10.2.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чрезвычайные ситуации природного и техногенного характера, введение чрезвычайного положения, забастовки, изменение законодательства Российской Федерации. И иные обстоятельства, которые действующее законодательство Российской Федерации относит к обстоятельствам непреодолимой </w:t>
      </w:r>
    </w:p>
    <w:p>
      <w:pPr>
        <w:pStyle w:val="Normal"/>
        <w:tabs>
          <w:tab w:val="clear" w:pos="708"/>
          <w:tab w:val="left" w:pos="1810" w:leader="none"/>
        </w:tabs>
        <w:spacing w:lineRule="auto" w:line="240" w:before="0" w:after="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силы.</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10.3. Сторона, которая по причине обстоятельств непреодолимой силы не может исполнить обязательства по настоящему договору,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10.4.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10.6.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pPr>
        <w:pStyle w:val="Normal"/>
        <w:tabs>
          <w:tab w:val="clear" w:pos="7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10.7. Если эти обстоятельства будут продолжаться более трех месяцев, Стороны в срок не более 3-х дней проведут переговоры для обсуждения сложившейся ситуации и поиска возможных путей ее разрешения.</w:t>
      </w:r>
    </w:p>
    <w:p>
      <w:pPr>
        <w:pStyle w:val="Normal"/>
        <w:widowControl w:val="false"/>
        <w:tabs>
          <w:tab w:val="clear" w:pos="708"/>
          <w:tab w:val="left" w:pos="1810" w:leader="none"/>
        </w:tabs>
        <w:suppressAutoHyphens w:val="false"/>
        <w:spacing w:lineRule="auto" w:line="240" w:before="0" w:after="0"/>
        <w:ind w:left="0" w:right="0" w:firstLine="540"/>
        <w:jc w:val="both"/>
        <w:rPr>
          <w:rFonts w:ascii="Times New Roman" w:hAnsi="Times New Roman" w:eastAsia="Times New Roman" w:cs="Times New Roman"/>
          <w:b w:val="false"/>
          <w:b w:val="false"/>
          <w:bCs w:val="false"/>
          <w:color w:val="auto"/>
          <w:sz w:val="22"/>
          <w:szCs w:val="22"/>
          <w:highlight w:val="white"/>
          <w:lang w:val="ru-RU" w:eastAsia="ru-RU" w:bidi="ar-SA"/>
        </w:rPr>
      </w:pPr>
      <w:r>
        <w:rPr>
          <w:rFonts w:eastAsia="Times New Roman" w:cs="Times New Roman"/>
          <w:b w:val="false"/>
          <w:bCs w:val="false"/>
          <w:color w:val="auto"/>
          <w:sz w:val="22"/>
          <w:szCs w:val="22"/>
          <w:highlight w:val="white"/>
          <w:lang w:val="ru-RU" w:eastAsia="ru-RU" w:bidi="ar-SA"/>
        </w:rPr>
        <w:t>10.8. Если в срок, указанный в п. 10.3. и 10.7. настоящего договора, Стороны не найдут взаимоприемлемого решения, то каждая из Сторон будет иметь право отказаться от дальнейшего исполнения договора, при этом Стороны обязаны произвести полные взаиморасчеты по уже реализованной части настоящего договора, и ни одна из Сторон не будет иметь право на возмещение убытков и упущенной выгоды.</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b/>
          <w:color w:val="auto"/>
          <w:sz w:val="22"/>
          <w:szCs w:val="22"/>
        </w:rPr>
      </w:r>
    </w:p>
    <w:p>
      <w:pPr>
        <w:pStyle w:val="Normal"/>
        <w:spacing w:lineRule="auto" w:line="240" w:before="0" w:after="0"/>
        <w:ind w:left="0" w:right="0" w:firstLine="540"/>
        <w:jc w:val="center"/>
        <w:rPr/>
      </w:pPr>
      <w:r>
        <w:rPr>
          <w:rFonts w:eastAsia="Times New Roman" w:cs="Times New Roman"/>
          <w:b/>
          <w:color w:val="auto"/>
          <w:sz w:val="22"/>
          <w:szCs w:val="22"/>
        </w:rPr>
        <w:t>11. К</w:t>
      </w:r>
      <w:r>
        <w:rPr>
          <w:rFonts w:eastAsia="Times New Roman" w:cs="Times New Roman"/>
          <w:b/>
          <w:color w:val="auto"/>
          <w:sz w:val="24"/>
          <w:szCs w:val="22"/>
        </w:rPr>
        <w:t>онфиденциальность</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b/>
          <w:color w:val="auto"/>
          <w:sz w:val="22"/>
          <w:szCs w:val="22"/>
        </w:rPr>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2"/>
          <w:szCs w:val="22"/>
        </w:rPr>
      </w:pPr>
      <w:r>
        <w:rPr>
          <w:rFonts w:eastAsia="Times New Roman" w:cs="Times New Roman"/>
          <w:b w:val="false"/>
          <w:color w:val="auto"/>
          <w:sz w:val="22"/>
          <w:szCs w:val="22"/>
        </w:rPr>
        <w:t xml:space="preserve">11.1. Стороны признают в качестве конфиденциальной любую информацию, как в устном виде, так и содержащуюся на материальных (физических) носителях, имеющую как прямое, так и косвенное отношение к предмету договора, полученную или ставшую известной как в отдельности любой из Сторон договора, так и совместно Сторонами договора при его выполнении. </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2"/>
          <w:szCs w:val="22"/>
        </w:rPr>
      </w:pPr>
      <w:r>
        <w:rPr>
          <w:rFonts w:eastAsia="Times New Roman" w:cs="Times New Roman"/>
          <w:b w:val="false"/>
          <w:color w:val="auto"/>
          <w:sz w:val="22"/>
          <w:szCs w:val="22"/>
        </w:rPr>
        <w:t>11.2. Стороны совместно и по отдельности обязуются на период действия договора и в течение 3 (Трех) лет со дня прекращения действия договора принимать все необходимые меры по защите конфиденциальной информации от несанкционированного доступа к ней третьих лиц.</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2"/>
          <w:szCs w:val="22"/>
        </w:rPr>
      </w:pPr>
      <w:r>
        <w:rPr>
          <w:rFonts w:eastAsia="Times New Roman" w:cs="Times New Roman"/>
          <w:b w:val="false"/>
          <w:color w:val="auto"/>
          <w:sz w:val="22"/>
          <w:szCs w:val="22"/>
        </w:rPr>
        <w:t xml:space="preserve">11.3. В случае несанкционированного доступа третьих лиц к конфиденциальной информации, Сторона, которой стало известно о факте несанкционированного доступа третьих лиц к конфиденциальной информации, обязана незамедлительно поставить в известность другую Сторону договора и каждая из Сторон, как самостоятельно, так и совместно друг с другом, будет принимать все меры по устранению возможности дальнейшего несанкционированного доступа третьих лиц к конфиденциальной информации и минимизации ущерба, причиненного Сторонам договора. </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2"/>
          <w:szCs w:val="22"/>
        </w:rPr>
      </w:pPr>
      <w:r>
        <w:rPr>
          <w:rFonts w:eastAsia="Times New Roman" w:cs="Times New Roman"/>
          <w:b w:val="false"/>
          <w:color w:val="auto"/>
          <w:sz w:val="22"/>
          <w:szCs w:val="22"/>
        </w:rPr>
        <w:t xml:space="preserve">11.4. В случае несанкционированного доступа третьих лиц к конфиденциальной информации по вине (халатность, небрежность) какой-либо из Сторон договора, данная Сторона договора возмещает другой Стороне договора в полном объеме причиненный ущерб данным несанкционированным доступом третьих лиц к конфиденциальной информации и несет ответственность в соответствии с законодательством Российской Федерации. </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2"/>
          <w:szCs w:val="22"/>
        </w:rPr>
      </w:pPr>
      <w:r>
        <w:rPr>
          <w:rFonts w:eastAsia="Times New Roman" w:cs="Times New Roman"/>
          <w:b w:val="false"/>
          <w:color w:val="auto"/>
          <w:sz w:val="22"/>
          <w:szCs w:val="22"/>
        </w:rPr>
        <w:t>11.5. Стороны обязуются не передавать третьим лицам конфиденциальную информацию без письменного согласия другой Стороны.</w:t>
      </w:r>
    </w:p>
    <w:p>
      <w:pPr>
        <w:pStyle w:val="Normal"/>
        <w:widowControl w:val="false"/>
        <w:tabs>
          <w:tab w:val="clear" w:pos="708"/>
          <w:tab w:val="left" w:pos="284" w:leader="none"/>
          <w:tab w:val="left" w:pos="709" w:leader="none"/>
        </w:tabs>
        <w:suppressAutoHyphens w:val="false"/>
        <w:spacing w:lineRule="auto" w:line="240" w:before="0" w:after="0"/>
        <w:ind w:left="0" w:right="0" w:firstLine="540"/>
        <w:jc w:val="both"/>
        <w:rPr>
          <w:rFonts w:ascii="Times New Roman" w:hAnsi="Times New Roman" w:eastAsia="Times New Roman" w:cs="Times New Roman"/>
          <w:b w:val="false"/>
          <w:b w:val="false"/>
          <w:bCs/>
          <w:color w:val="auto"/>
          <w:sz w:val="22"/>
          <w:szCs w:val="22"/>
          <w:lang w:val="ru-RU" w:eastAsia="ru-RU" w:bidi="ar-SA"/>
        </w:rPr>
      </w:pPr>
      <w:r>
        <w:rPr>
          <w:rFonts w:eastAsia="Times New Roman" w:cs="Times New Roman"/>
          <w:b w:val="false"/>
          <w:bCs/>
          <w:color w:val="auto"/>
          <w:sz w:val="22"/>
          <w:szCs w:val="22"/>
          <w:lang w:val="ru-RU" w:eastAsia="ru-RU" w:bidi="ar-SA"/>
        </w:rPr>
      </w:r>
    </w:p>
    <w:p>
      <w:pPr>
        <w:pStyle w:val="1"/>
        <w:keepNext w:val="true"/>
        <w:widowControl w:val="false"/>
        <w:numPr>
          <w:ilvl w:val="0"/>
          <w:numId w:val="2"/>
        </w:numPr>
        <w:tabs>
          <w:tab w:val="left" w:pos="0" w:leader="none"/>
          <w:tab w:val="left" w:pos="432" w:leader="none"/>
        </w:tabs>
        <w:suppressAutoHyphens w:val="false"/>
        <w:spacing w:lineRule="auto" w:line="240" w:before="0" w:after="0"/>
        <w:ind w:left="0" w:right="0" w:firstLine="567"/>
        <w:jc w:val="center"/>
        <w:rPr/>
      </w:pPr>
      <w:r>
        <w:rPr>
          <w:rFonts w:eastAsia="Times New Roman" w:cs="Times New Roman" w:ascii="Times New Roman" w:hAnsi="Times New Roman"/>
          <w:b/>
          <w:bCs w:val="false"/>
          <w:color w:val="auto"/>
          <w:sz w:val="22"/>
          <w:szCs w:val="22"/>
          <w:lang w:val="ru-RU" w:eastAsia="ru-RU" w:bidi="ar-SA"/>
        </w:rPr>
        <w:t>12. П</w:t>
      </w:r>
      <w:r>
        <w:rPr>
          <w:rFonts w:eastAsia="Times New Roman" w:cs="Times New Roman" w:ascii="Times New Roman" w:hAnsi="Times New Roman"/>
          <w:b/>
          <w:bCs w:val="false"/>
          <w:color w:val="auto"/>
          <w:sz w:val="24"/>
          <w:szCs w:val="24"/>
          <w:lang w:val="ru-RU" w:eastAsia="ru-RU" w:bidi="ar-SA"/>
        </w:rPr>
        <w:t>рочие положения</w:t>
      </w:r>
    </w:p>
    <w:p>
      <w:pPr>
        <w:pStyle w:val="Normal"/>
        <w:widowControl w:val="false"/>
        <w:tabs>
          <w:tab w:val="clear" w:pos="708"/>
          <w:tab w:val="left" w:pos="0" w:leader="none"/>
          <w:tab w:val="left" w:pos="432" w:leader="none"/>
        </w:tabs>
        <w:suppressAutoHyphens w:val="false"/>
        <w:spacing w:lineRule="auto" w:line="240" w:before="0" w:after="0"/>
        <w:ind w:left="0" w:right="0" w:firstLine="567"/>
        <w:jc w:val="center"/>
        <w:rPr>
          <w:rFonts w:ascii="Times New Roman" w:hAnsi="Times New Roman" w:cs="Times New Roman"/>
          <w:color w:val="auto"/>
          <w:sz w:val="22"/>
          <w:szCs w:val="22"/>
        </w:rPr>
      </w:pPr>
      <w:r>
        <w:rPr>
          <w:rFonts w:cs="Times New Roman"/>
          <w:color w:val="auto"/>
          <w:sz w:val="22"/>
          <w:szCs w:val="22"/>
        </w:rPr>
      </w:r>
    </w:p>
    <w:p>
      <w:pPr>
        <w:pStyle w:val="21"/>
        <w:widowControl w:val="false"/>
        <w:tabs>
          <w:tab w:val="clear" w:pos="708"/>
          <w:tab w:val="left" w:pos="570" w:leader="none"/>
        </w:tabs>
        <w:suppressAutoHyphens w:val="true"/>
        <w:overflowPunct w:val="false"/>
        <w:bidi w:val="0"/>
        <w:spacing w:lineRule="auto" w:line="240" w:before="0" w:after="0"/>
        <w:ind w:left="0" w:right="0" w:firstLine="567"/>
        <w:jc w:val="both"/>
        <w:rPr/>
      </w:pPr>
      <w:r>
        <w:rPr>
          <w:rFonts w:cs="Times New Roman"/>
          <w:color w:val="auto"/>
          <w:sz w:val="22"/>
          <w:szCs w:val="22"/>
        </w:rPr>
        <w:t>12.1.</w:t>
        <w:tab/>
      </w:r>
      <w:r>
        <w:rPr>
          <w:rFonts w:cs="Times New Roman"/>
          <w:color w:val="auto"/>
          <w:sz w:val="22"/>
          <w:szCs w:val="22"/>
          <w:highlight w:val="white"/>
        </w:rPr>
        <w:t>Настоящий договора, подписанный Сторонами, вступает в силу с даты</w:t>
      </w:r>
      <w:r>
        <w:rPr>
          <w:rFonts w:cs="Times New Roman"/>
          <w:color w:val="auto"/>
          <w:sz w:val="22"/>
          <w:szCs w:val="22"/>
          <w:highlight w:val="white"/>
          <w:lang w:val="ru-RU"/>
        </w:rPr>
        <w:t xml:space="preserve"> заключения договора</w:t>
      </w:r>
      <w:r>
        <w:rPr>
          <w:rFonts w:cs="Times New Roman"/>
          <w:color w:val="auto"/>
          <w:sz w:val="22"/>
          <w:szCs w:val="22"/>
          <w:highlight w:val="white"/>
        </w:rPr>
        <w:t xml:space="preserve"> </w:t>
      </w:r>
      <w:r>
        <w:rPr>
          <w:rFonts w:cs="Times New Roman"/>
          <w:color w:val="auto"/>
          <w:sz w:val="22"/>
          <w:szCs w:val="22"/>
          <w:highlight w:val="white"/>
          <w:lang w:val="ru-RU"/>
        </w:rPr>
        <w:t>и</w:t>
      </w:r>
      <w:r>
        <w:rPr>
          <w:rFonts w:cs="Times New Roman"/>
          <w:color w:val="auto"/>
          <w:sz w:val="22"/>
          <w:szCs w:val="22"/>
          <w:highlight w:val="white"/>
        </w:rPr>
        <w:t xml:space="preserve"> действует до</w:t>
      </w:r>
      <w:r>
        <w:rPr>
          <w:rFonts w:cs="Times New Roman"/>
          <w:color w:val="auto"/>
          <w:sz w:val="22"/>
          <w:szCs w:val="22"/>
          <w:highlight w:val="white"/>
          <w:lang w:val="ru-RU" w:eastAsia="ru-RU"/>
        </w:rPr>
        <w:t xml:space="preserve"> 26 декабря 2026 года.</w:t>
      </w:r>
    </w:p>
    <w:p>
      <w:pPr>
        <w:pStyle w:val="Normal"/>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 xml:space="preserve">12.4. 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w:t>
      </w:r>
    </w:p>
    <w:p>
      <w:pPr>
        <w:pStyle w:val="Normal"/>
        <w:spacing w:lineRule="auto" w:line="240" w:before="0" w:after="0"/>
        <w:ind w:left="0" w:right="0" w:firstLine="540"/>
        <w:jc w:val="both"/>
        <w:rPr>
          <w:rFonts w:ascii="Times New Roman" w:hAnsi="Times New Roman" w:eastAsia="Times New Roman" w:cs="Times New Roman"/>
          <w:b w:val="false"/>
          <w:b w:val="false"/>
          <w:color w:val="auto"/>
          <w:sz w:val="22"/>
          <w:szCs w:val="22"/>
          <w:highlight w:val="white"/>
        </w:rPr>
      </w:pPr>
      <w:r>
        <w:rPr>
          <w:rFonts w:eastAsia="Times New Roman" w:cs="Times New Roman"/>
          <w:b w:val="false"/>
          <w:color w:val="auto"/>
          <w:sz w:val="22"/>
          <w:szCs w:val="22"/>
          <w:highlight w:val="white"/>
        </w:rPr>
        <w:t>12.5. Ни одна из Сторон не вправе передавать свои права и обязанности по договору третьим лицам без письменного согласия на то другой Стороны.</w:t>
      </w:r>
    </w:p>
    <w:p>
      <w:pPr>
        <w:pStyle w:val="Normal"/>
        <w:tabs>
          <w:tab w:val="clear" w:pos="708"/>
          <w:tab w:val="left" w:pos="570" w:leader="none"/>
        </w:tabs>
        <w:spacing w:lineRule="auto" w:line="240" w:before="0" w:after="0"/>
        <w:ind w:left="0" w:right="0" w:firstLine="540"/>
        <w:jc w:val="both"/>
        <w:rPr>
          <w:rFonts w:ascii="Times New Roman" w:hAnsi="Times New Roman" w:eastAsia="Times New Roman" w:cs="Times New Roman"/>
          <w:b w:val="false"/>
          <w:b w:val="false"/>
          <w:bCs/>
          <w:color w:val="auto"/>
          <w:sz w:val="22"/>
          <w:szCs w:val="22"/>
          <w:highlight w:val="white"/>
          <w:lang w:val="ru-RU" w:eastAsia="ru-RU" w:bidi="ar-SA"/>
        </w:rPr>
      </w:pPr>
      <w:r>
        <w:rPr>
          <w:rFonts w:eastAsia="Times New Roman" w:cs="Times New Roman"/>
          <w:b w:val="false"/>
          <w:bCs/>
          <w:color w:val="auto"/>
          <w:sz w:val="22"/>
          <w:szCs w:val="22"/>
          <w:highlight w:val="white"/>
          <w:lang w:val="ru-RU" w:eastAsia="ru-RU" w:bidi="ar-SA"/>
        </w:rPr>
        <w:t>12.6.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1"/>
        <w:keepNext w:val="true"/>
        <w:widowControl w:val="false"/>
        <w:numPr>
          <w:ilvl w:val="0"/>
          <w:numId w:val="2"/>
        </w:numPr>
        <w:tabs>
          <w:tab w:val="left" w:pos="0" w:leader="none"/>
          <w:tab w:val="left" w:pos="432" w:leader="none"/>
        </w:tabs>
        <w:suppressAutoHyphens w:val="false"/>
        <w:ind w:left="0" w:right="0" w:firstLine="567"/>
        <w:jc w:val="center"/>
        <w:rPr>
          <w:rFonts w:ascii="Times New Roman" w:hAnsi="Times New Roman" w:cs="Times New Roman"/>
          <w:bCs w:val="false"/>
          <w:sz w:val="22"/>
          <w:szCs w:val="22"/>
        </w:rPr>
      </w:pPr>
      <w:r>
        <w:rPr>
          <w:rFonts w:cs="Times New Roman" w:ascii="Times New Roman" w:hAnsi="Times New Roman"/>
          <w:bCs w:val="false"/>
          <w:sz w:val="22"/>
          <w:szCs w:val="22"/>
        </w:rPr>
      </w:r>
    </w:p>
    <w:p>
      <w:pPr>
        <w:pStyle w:val="1"/>
        <w:widowControl w:val="false"/>
        <w:numPr>
          <w:ilvl w:val="0"/>
          <w:numId w:val="2"/>
        </w:numPr>
        <w:tabs>
          <w:tab w:val="left" w:pos="0" w:leader="none"/>
          <w:tab w:val="left" w:pos="432" w:leader="none"/>
        </w:tabs>
        <w:suppressAutoHyphens w:val="false"/>
        <w:ind w:left="0" w:right="0" w:firstLine="567"/>
        <w:jc w:val="center"/>
        <w:rPr/>
      </w:pPr>
      <w:r>
        <w:rPr>
          <w:rFonts w:cs="Times New Roman" w:ascii="Times New Roman" w:hAnsi="Times New Roman"/>
          <w:bCs w:val="false"/>
          <w:sz w:val="22"/>
          <w:szCs w:val="22"/>
        </w:rPr>
        <w:t>13. П</w:t>
      </w:r>
      <w:r>
        <w:rPr>
          <w:rFonts w:cs="Times New Roman" w:ascii="Times New Roman" w:hAnsi="Times New Roman"/>
          <w:bCs w:val="false"/>
          <w:sz w:val="24"/>
          <w:szCs w:val="24"/>
        </w:rPr>
        <w:t>еречень приложений</w:t>
      </w:r>
    </w:p>
    <w:p>
      <w:pPr>
        <w:pStyle w:val="Normal"/>
        <w:tabs>
          <w:tab w:val="clear" w:pos="708"/>
          <w:tab w:val="left" w:pos="284" w:leader="none"/>
          <w:tab w:val="left" w:pos="709" w:leader="none"/>
        </w:tabs>
        <w:spacing w:lineRule="auto" w:line="240" w:before="0" w:after="0"/>
        <w:ind w:left="0" w:right="0" w:firstLine="567"/>
        <w:jc w:val="both"/>
        <w:rPr>
          <w:rFonts w:ascii="Times New Roman" w:hAnsi="Times New Roman" w:eastAsia="Calibri" w:cs="Times New Roman"/>
          <w:sz w:val="22"/>
          <w:szCs w:val="22"/>
          <w:lang w:eastAsia="ru-RU"/>
        </w:rPr>
      </w:pPr>
      <w:r>
        <w:rPr>
          <w:rFonts w:eastAsia="Calibri" w:cs="Times New Roman"/>
          <w:sz w:val="22"/>
          <w:szCs w:val="22"/>
          <w:lang w:eastAsia="ru-RU"/>
        </w:rPr>
      </w:r>
    </w:p>
    <w:p>
      <w:pPr>
        <w:pStyle w:val="Normal"/>
        <w:tabs>
          <w:tab w:val="clear" w:pos="708"/>
          <w:tab w:val="left" w:pos="284" w:leader="none"/>
          <w:tab w:val="left" w:pos="709" w:leader="none"/>
        </w:tabs>
        <w:spacing w:lineRule="auto" w:line="240" w:before="0" w:after="0"/>
        <w:ind w:left="0" w:right="0" w:firstLine="709"/>
        <w:jc w:val="both"/>
        <w:rPr>
          <w:rFonts w:ascii="Times New Roman" w:hAnsi="Times New Roman" w:eastAsia="Calibri" w:cs="Times New Roman"/>
          <w:sz w:val="22"/>
          <w:szCs w:val="22"/>
          <w:lang w:eastAsia="ru-RU"/>
        </w:rPr>
      </w:pPr>
      <w:r>
        <w:rPr>
          <w:rFonts w:eastAsia="Calibri" w:cs="Times New Roman"/>
          <w:sz w:val="22"/>
          <w:szCs w:val="22"/>
          <w:lang w:eastAsia="ru-RU"/>
        </w:rPr>
        <w:t xml:space="preserve">13.1. договор имеет следующие приложения, являющиеся его неотъемлемой частью: </w:t>
      </w:r>
    </w:p>
    <w:p>
      <w:pPr>
        <w:pStyle w:val="Normal"/>
        <w:widowControl w:val="false"/>
        <w:suppressAutoHyphens w:val="true"/>
        <w:overflowPunct w:val="false"/>
        <w:bidi w:val="0"/>
        <w:spacing w:lineRule="auto" w:line="240" w:before="0" w:after="0"/>
        <w:ind w:left="0" w:right="0" w:firstLine="709"/>
        <w:jc w:val="left"/>
        <w:rPr/>
      </w:pPr>
      <w:r>
        <w:rPr>
          <w:rFonts w:eastAsia="Times New Roman" w:cs="Times New Roman"/>
          <w:b w:val="false"/>
          <w:bCs w:val="false"/>
          <w:i w:val="false"/>
          <w:iCs w:val="false"/>
          <w:color w:val="00000A"/>
          <w:sz w:val="22"/>
          <w:szCs w:val="22"/>
          <w:lang w:eastAsia="ru-RU"/>
        </w:rPr>
        <w:t>1</w:t>
      </w:r>
      <w:r>
        <w:rPr>
          <w:rFonts w:eastAsia="Times New Roman" w:cs="Times New Roman"/>
          <w:b w:val="false"/>
          <w:bCs w:val="false"/>
          <w:i w:val="false"/>
          <w:iCs w:val="false"/>
          <w:color w:val="000000"/>
          <w:sz w:val="22"/>
          <w:szCs w:val="22"/>
          <w:lang w:eastAsia="ru-RU"/>
        </w:rPr>
        <w:t xml:space="preserve">) </w:t>
      </w:r>
      <w:r>
        <w:rPr>
          <w:rFonts w:cs="Times New Roman"/>
          <w:b w:val="false"/>
          <w:bCs w:val="false"/>
          <w:i w:val="false"/>
          <w:iCs w:val="false"/>
          <w:color w:val="00000A"/>
          <w:sz w:val="22"/>
          <w:szCs w:val="22"/>
        </w:rPr>
        <w:t>Приложение № 1 – «</w:t>
      </w:r>
      <w:r>
        <w:rPr>
          <w:rFonts w:cs="Times New Roman"/>
          <w:b w:val="false"/>
          <w:bCs w:val="false"/>
          <w:i w:val="false"/>
          <w:iCs w:val="false"/>
          <w:color w:val="00000A"/>
          <w:sz w:val="22"/>
          <w:szCs w:val="22"/>
          <w:lang w:val="ru-RU"/>
        </w:rPr>
        <w:t>Расчет размера ущерба</w:t>
      </w:r>
      <w:r>
        <w:rPr>
          <w:rFonts w:cs="Times New Roman"/>
          <w:b w:val="false"/>
          <w:bCs w:val="false"/>
          <w:i w:val="false"/>
          <w:iCs w:val="false"/>
          <w:color w:val="00000A"/>
          <w:sz w:val="22"/>
          <w:szCs w:val="22"/>
        </w:rPr>
        <w:t xml:space="preserve">» </w:t>
      </w:r>
    </w:p>
    <w:p>
      <w:pPr>
        <w:pStyle w:val="Normal"/>
        <w:widowControl w:val="false"/>
        <w:suppressAutoHyphens w:val="true"/>
        <w:overflowPunct w:val="false"/>
        <w:bidi w:val="0"/>
        <w:spacing w:lineRule="auto" w:line="240" w:before="0" w:after="0"/>
        <w:ind w:left="0" w:right="0" w:firstLine="709"/>
        <w:jc w:val="left"/>
        <w:rPr>
          <w:rFonts w:ascii="Times New Roman" w:hAnsi="Times New Roman" w:eastAsia="Times New Roman" w:cs="Times New Roman"/>
          <w:b/>
          <w:b/>
          <w:bCs/>
          <w:color w:val="00000A"/>
          <w:sz w:val="22"/>
          <w:szCs w:val="22"/>
          <w:lang w:val="ru-RU" w:eastAsia="ru-RU" w:bidi="ar-SA"/>
        </w:rPr>
      </w:pPr>
      <w:r>
        <w:rPr>
          <w:rFonts w:eastAsia="Times New Roman" w:cs="Times New Roman"/>
          <w:b/>
          <w:bCs/>
          <w:color w:val="00000A"/>
          <w:sz w:val="22"/>
          <w:szCs w:val="22"/>
          <w:lang w:val="ru-RU" w:eastAsia="ru-RU" w:bidi="ar-SA"/>
        </w:rPr>
      </w:r>
    </w:p>
    <w:p>
      <w:pPr>
        <w:pStyle w:val="1"/>
        <w:keepNext w:val="true"/>
        <w:widowControl w:val="false"/>
        <w:numPr>
          <w:ilvl w:val="0"/>
          <w:numId w:val="2"/>
        </w:numPr>
        <w:tabs>
          <w:tab w:val="left" w:pos="0" w:leader="none"/>
          <w:tab w:val="left" w:pos="432" w:leader="none"/>
        </w:tabs>
        <w:suppressAutoHyphens w:val="false"/>
        <w:overflowPunct w:val="false"/>
        <w:bidi w:val="0"/>
        <w:spacing w:lineRule="exact" w:line="300"/>
        <w:ind w:left="0" w:right="0" w:firstLine="567"/>
        <w:jc w:val="center"/>
        <w:rPr>
          <w:rFonts w:ascii="Times New Roman" w:hAnsi="Times New Roman" w:cs="Times New Roman"/>
          <w:bCs w:val="false"/>
          <w:sz w:val="22"/>
          <w:szCs w:val="22"/>
        </w:rPr>
      </w:pPr>
      <w:r>
        <w:rPr>
          <w:rFonts w:cs="Times New Roman" w:ascii="Times New Roman" w:hAnsi="Times New Roman"/>
          <w:bCs w:val="false"/>
          <w:sz w:val="22"/>
          <w:szCs w:val="22"/>
        </w:rPr>
        <w:t>14. Адреса, банковские  реквизиты и подписи сторон</w:t>
      </w:r>
    </w:p>
    <w:tbl>
      <w:tblPr>
        <w:tblW w:w="10154" w:type="dxa"/>
        <w:jc w:val="left"/>
        <w:tblInd w:w="21" w:type="dxa"/>
        <w:tblCellMar>
          <w:top w:w="0" w:type="dxa"/>
          <w:left w:w="108" w:type="dxa"/>
          <w:bottom w:w="0" w:type="dxa"/>
          <w:right w:w="108" w:type="dxa"/>
        </w:tblCellMar>
      </w:tblPr>
      <w:tblGrid>
        <w:gridCol w:w="5014"/>
        <w:gridCol w:w="5139"/>
      </w:tblGrid>
      <w:tr>
        <w:trPr>
          <w:trHeight w:val="285" w:hRule="atLeast"/>
        </w:trPr>
        <w:tc>
          <w:tcPr>
            <w:tcW w:w="5014" w:type="dxa"/>
            <w:tcBorders/>
            <w:shd w:fill="auto" w:val="clear"/>
          </w:tcPr>
          <w:p>
            <w:pPr>
              <w:pStyle w:val="Normal"/>
              <w:spacing w:lineRule="auto" w:line="240" w:before="0" w:after="0"/>
              <w:jc w:val="left"/>
              <w:rPr>
                <w:rFonts w:ascii="Times New Roman" w:hAnsi="Times New Roman" w:eastAsia="Times New Roman" w:cs="Times New Roman"/>
                <w:b w:val="false"/>
                <w:b w:val="false"/>
                <w:bCs w:val="false"/>
                <w:color w:val="auto"/>
                <w:sz w:val="22"/>
                <w:szCs w:val="22"/>
              </w:rPr>
            </w:pPr>
            <w:r>
              <w:rPr>
                <w:rFonts w:eastAsia="Times New Roman" w:cs="Times New Roman"/>
                <w:b w:val="false"/>
                <w:bCs w:val="false"/>
                <w:color w:val="auto"/>
                <w:sz w:val="22"/>
                <w:szCs w:val="22"/>
              </w:rPr>
              <w:t>Заказчик:</w:t>
            </w:r>
          </w:p>
          <w:p>
            <w:pPr>
              <w:pStyle w:val="Normal"/>
              <w:widowControl w:val="false"/>
              <w:numPr>
                <w:ilvl w:val="0"/>
                <w:numId w:val="4"/>
              </w:numPr>
              <w:suppressAutoHyphens w:val="true"/>
              <w:overflowPunct w:val="false"/>
              <w:bidi w:val="0"/>
              <w:spacing w:lineRule="auto" w:line="240" w:before="0" w:after="0"/>
              <w:ind w:left="0" w:right="0" w:firstLine="283"/>
              <w:jc w:val="left"/>
              <w:rPr>
                <w:rFonts w:ascii="Times New Roman" w:hAnsi="Times New Roman" w:cs="Times New Roman"/>
                <w:b w:val="false"/>
                <w:b w:val="false"/>
                <w:bCs w:val="false"/>
                <w:color w:val="auto"/>
                <w:sz w:val="22"/>
                <w:szCs w:val="22"/>
              </w:rPr>
            </w:pPr>
            <w:r>
              <w:rPr>
                <w:rFonts w:cs="Times New Roman"/>
                <w:b w:val="false"/>
                <w:bCs w:val="false"/>
                <w:color w:val="auto"/>
                <w:sz w:val="22"/>
                <w:szCs w:val="22"/>
              </w:rPr>
            </w:r>
          </w:p>
          <w:p>
            <w:pPr>
              <w:pStyle w:val="Normal"/>
              <w:widowControl w:val="false"/>
              <w:numPr>
                <w:ilvl w:val="0"/>
                <w:numId w:val="4"/>
              </w:numPr>
              <w:tabs>
                <w:tab w:val="clear" w:pos="708"/>
                <w:tab w:val="left" w:pos="108" w:leader="none"/>
              </w:tabs>
              <w:suppressAutoHyphens w:val="true"/>
              <w:overflowPunct w:val="false"/>
              <w:bidi w:val="0"/>
              <w:spacing w:lineRule="auto" w:line="240" w:before="0" w:after="0"/>
              <w:ind w:left="57" w:right="0" w:hanging="57"/>
              <w:jc w:val="left"/>
              <w:rPr>
                <w:rFonts w:ascii="Times New Roman" w:hAnsi="Times New Roman" w:cs="Times New Roman"/>
                <w:b w:val="false"/>
                <w:b w:val="false"/>
                <w:bCs w:val="false"/>
                <w:sz w:val="22"/>
                <w:szCs w:val="22"/>
              </w:rPr>
            </w:pPr>
            <w:r>
              <w:rPr>
                <w:rFonts w:cs="Times New Roman"/>
                <w:b w:val="false"/>
                <w:bCs w:val="false"/>
                <w:sz w:val="22"/>
                <w:szCs w:val="22"/>
              </w:rPr>
              <w:t>Управление Федеральной службы судебных приставов по Мурманской области</w:t>
            </w:r>
          </w:p>
          <w:p>
            <w:pPr>
              <w:pStyle w:val="Normal"/>
              <w:numPr>
                <w:ilvl w:val="0"/>
                <w:numId w:val="4"/>
              </w:numPr>
              <w:spacing w:lineRule="auto" w:line="240" w:before="0" w:after="0"/>
              <w:jc w:val="left"/>
              <w:rPr/>
            </w:pPr>
            <w:r>
              <w:rPr>
                <w:rFonts w:eastAsia="Times New Roman" w:cs="Times New Roman"/>
                <w:b w:val="false"/>
                <w:bCs w:val="false"/>
                <w:sz w:val="22"/>
                <w:szCs w:val="22"/>
              </w:rPr>
              <w:t xml:space="preserve"> </w:t>
            </w:r>
            <w:r>
              <w:rPr>
                <w:rFonts w:cs="Times New Roman"/>
                <w:b w:val="false"/>
                <w:bCs w:val="false"/>
                <w:sz w:val="22"/>
                <w:szCs w:val="22"/>
              </w:rPr>
              <w:t>ИНН/КПП 5190132481/519001001</w:t>
            </w:r>
          </w:p>
          <w:p>
            <w:pPr>
              <w:pStyle w:val="Normal"/>
              <w:widowControl w:val="false"/>
              <w:numPr>
                <w:ilvl w:val="0"/>
                <w:numId w:val="4"/>
              </w:numPr>
              <w:suppressAutoHyphens w:val="true"/>
              <w:overflowPunct w:val="false"/>
              <w:bidi w:val="0"/>
              <w:spacing w:lineRule="auto" w:line="240" w:before="0" w:after="0"/>
              <w:ind w:left="57" w:right="0" w:hanging="57"/>
              <w:jc w:val="left"/>
              <w:rPr/>
            </w:pPr>
            <w:r>
              <w:rPr>
                <w:rFonts w:cs="Times New Roman"/>
                <w:b w:val="false"/>
                <w:bCs w:val="false"/>
                <w:sz w:val="22"/>
                <w:szCs w:val="22"/>
              </w:rPr>
              <w:t>183012 г. Мурманск, ул. К. Либкнехта</w:t>
            </w:r>
            <w:r>
              <w:rPr>
                <w:rFonts w:cs="Times New Roman"/>
                <w:sz w:val="22"/>
                <w:szCs w:val="22"/>
              </w:rPr>
              <w:t>, дом 46, корпус 2</w:t>
            </w:r>
          </w:p>
          <w:p>
            <w:pPr>
              <w:pStyle w:val="Normal"/>
              <w:widowControl/>
              <w:numPr>
                <w:ilvl w:val="0"/>
                <w:numId w:val="4"/>
              </w:numPr>
              <w:overflowPunct w:val="false"/>
              <w:bidi w:val="0"/>
              <w:spacing w:lineRule="auto" w:line="240" w:before="0" w:after="0"/>
              <w:ind w:left="0" w:right="0" w:hanging="0"/>
              <w:jc w:val="left"/>
              <w:rPr>
                <w:rFonts w:ascii="Times New Roman" w:hAnsi="Times New Roman" w:cs="Times New Roman"/>
              </w:rPr>
            </w:pPr>
            <w:r>
              <w:rPr>
                <w:rFonts w:cs="Times New Roman"/>
              </w:rPr>
              <w:t>Получатель: ОКЦ №1 ВВГУ Банка России //УФК по Нижегородской области, г. Нижний Новгород (УФССП России по Мурманской области л/счет 03491785450)</w:t>
            </w:r>
          </w:p>
          <w:p>
            <w:pPr>
              <w:pStyle w:val="Normal"/>
              <w:numPr>
                <w:ilvl w:val="0"/>
                <w:numId w:val="4"/>
              </w:numPr>
              <w:spacing w:lineRule="auto" w:line="240" w:before="0" w:after="0"/>
              <w:rPr>
                <w:rFonts w:ascii="Times New Roman" w:hAnsi="Times New Roman" w:cs="Times New Roman"/>
              </w:rPr>
            </w:pPr>
            <w:r>
              <w:rPr>
                <w:rFonts w:cs="Times New Roman"/>
              </w:rPr>
              <w:t>БИК банка получателя: 012202102</w:t>
            </w:r>
          </w:p>
          <w:p>
            <w:pPr>
              <w:pStyle w:val="Normal"/>
              <w:widowControl/>
              <w:numPr>
                <w:ilvl w:val="0"/>
                <w:numId w:val="4"/>
              </w:numPr>
              <w:overflowPunct w:val="false"/>
              <w:bidi w:val="0"/>
              <w:spacing w:lineRule="auto" w:line="240" w:before="0" w:after="0"/>
              <w:ind w:left="0" w:right="0" w:hanging="0"/>
              <w:jc w:val="left"/>
              <w:rPr>
                <w:rFonts w:ascii="Times New Roman" w:hAnsi="Times New Roman" w:cs="Times New Roman"/>
              </w:rPr>
            </w:pPr>
            <w:r>
              <w:rPr>
                <w:rFonts w:cs="Times New Roman"/>
              </w:rPr>
              <w:t>Единый казначейский счет: 40102810745370000024</w:t>
            </w:r>
          </w:p>
          <w:p>
            <w:pPr>
              <w:pStyle w:val="Normal"/>
              <w:numPr>
                <w:ilvl w:val="0"/>
                <w:numId w:val="4"/>
              </w:numPr>
              <w:spacing w:lineRule="auto" w:line="240" w:before="0" w:after="0"/>
              <w:rPr>
                <w:rFonts w:ascii="Times New Roman" w:hAnsi="Times New Roman" w:cs="Times New Roman"/>
              </w:rPr>
            </w:pPr>
            <w:r>
              <w:rPr>
                <w:rFonts w:cs="Times New Roman"/>
              </w:rPr>
              <w:t>Казначейский счет: 03211643000000013212</w:t>
            </w:r>
          </w:p>
          <w:p>
            <w:pPr>
              <w:pStyle w:val="Normal"/>
              <w:widowControl/>
              <w:numPr>
                <w:ilvl w:val="0"/>
                <w:numId w:val="4"/>
              </w:numPr>
              <w:tabs>
                <w:tab w:val="clear" w:pos="708"/>
                <w:tab w:val="left" w:pos="720" w:leader="none"/>
              </w:tabs>
              <w:suppressAutoHyphens w:val="true"/>
              <w:overflowPunct w:val="true"/>
              <w:bidi w:val="0"/>
              <w:spacing w:lineRule="auto" w:line="240" w:before="0" w:after="0"/>
              <w:ind w:left="0" w:right="0" w:hanging="0"/>
              <w:jc w:val="left"/>
              <w:rPr>
                <w:rFonts w:ascii="Times New Roman" w:hAnsi="Times New Roman" w:eastAsia="Times New Roman" w:cs="Times New Roman"/>
                <w:b w:val="false"/>
                <w:b w:val="false"/>
                <w:bCs w:val="false"/>
                <w:color w:val="auto"/>
                <w:spacing w:val="-3"/>
                <w:sz w:val="24"/>
                <w:szCs w:val="24"/>
                <w:lang w:val="ru-RU" w:bidi="ar-SA"/>
              </w:rPr>
            </w:pPr>
            <w:r>
              <w:rPr>
                <w:rFonts w:eastAsia="Times New Roman" w:cs="Times New Roman"/>
                <w:b w:val="false"/>
                <w:bCs w:val="false"/>
                <w:color w:val="auto"/>
                <w:spacing w:val="-3"/>
                <w:sz w:val="24"/>
                <w:szCs w:val="24"/>
                <w:lang w:val="ru-RU" w:bidi="ar-SA"/>
              </w:rPr>
              <w:t>ОКПО 71896885, ОГРН 1045100220274</w:t>
            </w:r>
          </w:p>
          <w:p>
            <w:pPr>
              <w:pStyle w:val="Normal"/>
              <w:numPr>
                <w:ilvl w:val="0"/>
                <w:numId w:val="4"/>
              </w:numPr>
              <w:spacing w:lineRule="auto" w:line="240" w:before="0" w:after="0"/>
              <w:jc w:val="both"/>
              <w:rPr/>
            </w:pPr>
            <w:r>
              <w:rPr>
                <w:rFonts w:cs="Times New Roman"/>
                <w:sz w:val="22"/>
                <w:szCs w:val="22"/>
              </w:rPr>
              <w:t>ОКПО 71896885, ОГРН 1045100220</w:t>
            </w:r>
            <w:r>
              <w:rPr>
                <w:rFonts w:cs="Times New Roman"/>
                <w:sz w:val="22"/>
                <w:szCs w:val="22"/>
                <w:lang w:val="ru-RU"/>
              </w:rPr>
              <w:t>2</w:t>
            </w:r>
            <w:r>
              <w:rPr>
                <w:rFonts w:cs="Times New Roman"/>
                <w:sz w:val="22"/>
                <w:szCs w:val="22"/>
              </w:rPr>
              <w:t>74</w:t>
            </w:r>
          </w:p>
          <w:p>
            <w:pPr>
              <w:pStyle w:val="Normal"/>
              <w:numPr>
                <w:ilvl w:val="0"/>
                <w:numId w:val="4"/>
              </w:numPr>
              <w:spacing w:lineRule="auto" w:line="240" w:before="0" w:after="0"/>
              <w:jc w:val="both"/>
              <w:rPr/>
            </w:pPr>
            <w:r>
              <w:rPr>
                <w:rFonts w:cs="Times New Roman"/>
                <w:sz w:val="22"/>
                <w:szCs w:val="22"/>
              </w:rPr>
              <w:t>Телефон  (8152) 40-22-</w:t>
            </w:r>
            <w:r>
              <w:rPr>
                <w:rFonts w:cs="Times New Roman"/>
                <w:sz w:val="22"/>
                <w:szCs w:val="22"/>
                <w:lang w:val="ru-RU"/>
              </w:rPr>
              <w:t>31</w:t>
            </w:r>
            <w:r>
              <w:rPr>
                <w:rFonts w:cs="Times New Roman"/>
                <w:sz w:val="22"/>
                <w:szCs w:val="22"/>
              </w:rPr>
              <w:t xml:space="preserve">, </w:t>
            </w:r>
          </w:p>
          <w:p>
            <w:pPr>
              <w:pStyle w:val="Normal"/>
              <w:widowControl w:val="false"/>
              <w:numPr>
                <w:ilvl w:val="0"/>
                <w:numId w:val="4"/>
              </w:numPr>
              <w:suppressAutoHyphens w:val="true"/>
              <w:overflowPunct w:val="false"/>
              <w:bidi w:val="0"/>
              <w:spacing w:lineRule="auto" w:line="240" w:before="0" w:after="0"/>
              <w:ind w:left="0" w:right="0" w:hanging="0"/>
              <w:jc w:val="both"/>
              <w:rPr>
                <w:rFonts w:ascii="Times New Roman" w:hAnsi="Times New Roman" w:eastAsia="Times New Roman" w:cs="Times New Roman"/>
                <w:b w:val="false"/>
                <w:b w:val="false"/>
                <w:bCs w:val="false"/>
                <w:color w:val="auto"/>
                <w:spacing w:val="-3"/>
                <w:sz w:val="22"/>
                <w:szCs w:val="22"/>
                <w:lang w:val="ru-RU"/>
              </w:rPr>
            </w:pPr>
            <w:r>
              <w:rPr>
                <w:rFonts w:eastAsia="Times New Roman" w:cs="Times New Roman"/>
                <w:b w:val="false"/>
                <w:bCs w:val="false"/>
                <w:color w:val="auto"/>
                <w:spacing w:val="-3"/>
                <w:sz w:val="22"/>
                <w:szCs w:val="22"/>
                <w:shd w:fill="auto" w:val="clear"/>
                <w:lang w:val="ru-RU"/>
              </w:rPr>
              <w:t>факс  (8152) 40-22-00</w:t>
            </w:r>
          </w:p>
          <w:p>
            <w:pPr>
              <w:pStyle w:val="Normal"/>
              <w:spacing w:lineRule="auto" w:line="240" w:before="0" w:after="0"/>
              <w:rPr>
                <w:rFonts w:ascii="Times New Roman" w:hAnsi="Times New Roman" w:cs="Times New Roman"/>
                <w:b w:val="false"/>
                <w:b w:val="false"/>
                <w:bCs w:val="false"/>
                <w:color w:val="000000"/>
                <w:spacing w:val="-3"/>
                <w:sz w:val="24"/>
                <w:szCs w:val="24"/>
                <w:lang w:val="ru-RU"/>
              </w:rPr>
            </w:pPr>
            <w:r>
              <w:rPr>
                <w:rFonts w:cs="Times New Roman"/>
                <w:b w:val="false"/>
                <w:bCs w:val="false"/>
                <w:color w:val="000000"/>
                <w:spacing w:val="-3"/>
                <w:sz w:val="24"/>
                <w:szCs w:val="24"/>
                <w:lang w:val="ru-RU"/>
              </w:rPr>
            </w:r>
          </w:p>
          <w:p>
            <w:pPr>
              <w:pStyle w:val="Normal"/>
              <w:spacing w:lineRule="auto" w:line="240" w:before="0" w:after="0"/>
              <w:rPr>
                <w:rFonts w:ascii="Times New Roman" w:hAnsi="Times New Roman" w:cs="Times New Roman"/>
                <w:b w:val="false"/>
                <w:b w:val="false"/>
                <w:bCs w:val="false"/>
                <w:color w:val="000000"/>
                <w:spacing w:val="-3"/>
                <w:sz w:val="22"/>
                <w:szCs w:val="22"/>
                <w:lang w:val="ru-RU"/>
              </w:rPr>
            </w:pPr>
            <w:r>
              <w:rPr>
                <w:rFonts w:cs="Times New Roman"/>
                <w:b w:val="false"/>
                <w:bCs w:val="false"/>
                <w:color w:val="000000"/>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b w:val="false"/>
                <w:bCs w:val="false"/>
                <w:color w:val="auto"/>
                <w:spacing w:val="-3"/>
                <w:sz w:val="22"/>
                <w:szCs w:val="22"/>
                <w:lang w:val="ru-RU"/>
              </w:rPr>
            </w:r>
          </w:p>
          <w:p>
            <w:pPr>
              <w:pStyle w:val="Normal"/>
              <w:widowControl/>
              <w:numPr>
                <w:ilvl w:val="0"/>
                <w:numId w:val="0"/>
              </w:numPr>
              <w:overflowPunct w:val="false"/>
              <w:bidi w:val="0"/>
              <w:spacing w:lineRule="auto" w:line="240" w:before="0" w:after="0"/>
              <w:ind w:left="0" w:right="0" w:hanging="0"/>
              <w:jc w:val="left"/>
              <w:rPr>
                <w:rFonts w:ascii="Times New Roman" w:hAnsi="Times New Roman" w:eastAsia="Times New Roman" w:cs="Times New Roman"/>
                <w:b w:val="false"/>
                <w:b w:val="false"/>
                <w:bCs w:val="false"/>
                <w:color w:val="000000"/>
                <w:spacing w:val="-3"/>
                <w:kern w:val="2"/>
                <w:sz w:val="22"/>
                <w:szCs w:val="22"/>
                <w:highlight w:val="white"/>
                <w:lang w:val="ru-RU" w:eastAsia="ar-SA" w:bidi="ar-SA"/>
              </w:rPr>
            </w:pPr>
            <w:r>
              <w:rPr>
                <w:rFonts w:eastAsia="Times New Roman" w:cs="Times New Roman"/>
                <w:b w:val="false"/>
                <w:bCs w:val="false"/>
                <w:color w:val="000000"/>
                <w:spacing w:val="-3"/>
                <w:kern w:val="2"/>
                <w:sz w:val="22"/>
                <w:szCs w:val="22"/>
                <w:highlight w:val="white"/>
                <w:lang w:val="ru-RU" w:eastAsia="ar-SA" w:bidi="ar-SA"/>
              </w:rPr>
              <w:t>Зам. руководителя Управления Федеральной службы судебных приставов по Мурманской области – главного судебного пристава Мурманской области</w:t>
            </w:r>
          </w:p>
          <w:p>
            <w:pPr>
              <w:pStyle w:val="Normal"/>
              <w:snapToGrid w:val="false"/>
              <w:spacing w:lineRule="auto" w:line="240" w:before="0" w:after="0"/>
              <w:jc w:val="left"/>
              <w:rPr/>
            </w:pPr>
            <w:r>
              <w:rPr>
                <w:rFonts w:eastAsia="Times New Roman" w:cs="Times New Roman"/>
                <w:b w:val="false"/>
                <w:bCs w:val="false"/>
                <w:color w:val="auto"/>
                <w:spacing w:val="-3"/>
                <w:sz w:val="22"/>
                <w:szCs w:val="22"/>
                <w:lang w:val="ru-RU"/>
              </w:rPr>
              <w:t xml:space="preserve">  </w:t>
            </w:r>
            <w:r>
              <w:rPr>
                <w:rFonts w:cs="Times New Roman"/>
                <w:b w:val="false"/>
                <w:bCs w:val="false"/>
                <w:color w:val="auto"/>
                <w:spacing w:val="-3"/>
                <w:sz w:val="22"/>
                <w:szCs w:val="22"/>
                <w:lang w:val="ru-RU"/>
              </w:rPr>
              <w:t>_____</w:t>
            </w:r>
            <w:r>
              <w:rPr>
                <w:rFonts w:cs="Times New Roman"/>
                <w:b w:val="false"/>
                <w:bCs w:val="false"/>
                <w:color w:val="auto"/>
                <w:spacing w:val="-3"/>
                <w:sz w:val="22"/>
                <w:szCs w:val="22"/>
                <w:lang w:val="en-US"/>
              </w:rPr>
              <w:t xml:space="preserve">_____________  Е.Н. Косоурихина  </w:t>
            </w:r>
          </w:p>
          <w:p>
            <w:pPr>
              <w:pStyle w:val="Normal"/>
              <w:spacing w:lineRule="auto" w:line="240" w:before="0" w:after="0"/>
              <w:jc w:val="left"/>
              <w:rPr>
                <w:rFonts w:ascii="Times New Roman" w:hAnsi="Times New Roman" w:cs="Times New Roman"/>
                <w:b w:val="false"/>
                <w:b w:val="false"/>
                <w:bCs w:val="false"/>
                <w:color w:val="auto"/>
                <w:spacing w:val="-3"/>
                <w:lang w:val="ru-RU"/>
              </w:rPr>
            </w:pPr>
            <w:r>
              <w:rPr>
                <w:rFonts w:cs="Times New Roman"/>
                <w:b w:val="false"/>
                <w:bCs w:val="false"/>
                <w:color w:val="auto"/>
                <w:spacing w:val="-3"/>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b w:val="false"/>
                <w:bCs w:val="false"/>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b w:val="false"/>
                <w:bCs w:val="false"/>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b w:val="false"/>
                <w:bCs w:val="false"/>
                <w:color w:val="auto"/>
                <w:spacing w:val="-3"/>
                <w:sz w:val="22"/>
                <w:szCs w:val="22"/>
                <w:lang w:val="ru-RU"/>
              </w:rPr>
            </w:r>
          </w:p>
        </w:tc>
        <w:tc>
          <w:tcPr>
            <w:tcW w:w="5139" w:type="dxa"/>
            <w:tcBorders/>
            <w:shd w:fill="auto" w:val="clear"/>
          </w:tcPr>
          <w:p>
            <w:pPr>
              <w:pStyle w:val="Normal"/>
              <w:snapToGrid w:val="false"/>
              <w:spacing w:lineRule="auto" w:line="240" w:before="0" w:after="0"/>
              <w:ind w:left="0" w:right="0" w:firstLine="540"/>
              <w:rPr>
                <w:rFonts w:ascii="Times New Roman" w:hAnsi="Times New Roman" w:cs="Times New Roman"/>
                <w:b/>
                <w:b/>
                <w:bCs/>
                <w:color w:val="000000"/>
                <w:spacing w:val="-3"/>
                <w:sz w:val="22"/>
                <w:szCs w:val="22"/>
                <w:lang w:val="ru-RU"/>
              </w:rPr>
            </w:pPr>
            <w:r>
              <w:rPr>
                <w:rFonts w:cs="Times New Roman"/>
                <w:b/>
                <w:bCs/>
                <w:color w:val="000000"/>
                <w:spacing w:val="-3"/>
                <w:sz w:val="22"/>
                <w:szCs w:val="22"/>
                <w:lang w:val="ru-RU"/>
              </w:rPr>
            </w:r>
          </w:p>
          <w:p>
            <w:pPr>
              <w:pStyle w:val="Normal"/>
              <w:bidi w:val="0"/>
              <w:spacing w:before="0" w:after="0"/>
              <w:jc w:val="left"/>
              <w:rPr>
                <w:rFonts w:ascii="Times New Roman" w:hAnsi="Times New Roman" w:cs="Times New Roman"/>
                <w:b/>
                <w:b/>
                <w:bCs/>
                <w:color w:val="000000"/>
                <w:spacing w:val="-3"/>
                <w:sz w:val="22"/>
                <w:szCs w:val="22"/>
                <w:lang w:val="ru-RU" w:eastAsia="ar-SA" w:bidi="ar-SA"/>
              </w:rPr>
            </w:pPr>
            <w:r>
              <w:rPr>
                <w:rFonts w:cs="Times New Roman"/>
                <w:b/>
                <w:bCs/>
                <w:color w:val="000000"/>
                <w:spacing w:val="-3"/>
                <w:sz w:val="22"/>
                <w:szCs w:val="22"/>
                <w:lang w:val="ru-RU" w:eastAsia="ar-SA" w:bidi="ar-SA"/>
              </w:rPr>
            </w:r>
          </w:p>
          <w:p>
            <w:pPr>
              <w:pStyle w:val="Normal"/>
              <w:bidi w:val="0"/>
              <w:spacing w:before="0" w:after="0"/>
              <w:jc w:val="left"/>
              <w:rPr>
                <w:rFonts w:ascii="Times New Roman" w:hAnsi="Times New Roman" w:cs="Times New Roman"/>
                <w:b/>
                <w:b/>
                <w:bCs/>
                <w:color w:val="000000"/>
                <w:spacing w:val="-3"/>
                <w:sz w:val="22"/>
                <w:szCs w:val="22"/>
                <w:lang w:val="ru-RU" w:eastAsia="ar-SA" w:bidi="ar-SA"/>
              </w:rPr>
            </w:pPr>
            <w:r>
              <w:rPr>
                <w:rFonts w:cs="Times New Roman"/>
                <w:b/>
                <w:bCs/>
                <w:color w:val="000000"/>
                <w:spacing w:val="-3"/>
                <w:sz w:val="22"/>
                <w:szCs w:val="22"/>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rFonts w:ascii="Times New Roman" w:hAnsi="Times New Roman" w:cs="Times New Roman"/>
                <w:b/>
                <w:b/>
                <w:bCs/>
                <w:color w:val="auto"/>
                <w:spacing w:val="-3"/>
                <w:sz w:val="22"/>
                <w:szCs w:val="22"/>
                <w:lang w:val="ru-RU" w:eastAsia="ar-SA" w:bidi="ar-SA"/>
              </w:rPr>
            </w:pPr>
            <w:r>
              <w:rPr>
                <w:rFonts w:cs="Times New Roman"/>
                <w:b/>
                <w:bCs/>
                <w:color w:val="auto"/>
                <w:spacing w:val="-3"/>
                <w:sz w:val="22"/>
                <w:szCs w:val="22"/>
                <w:lang w:val="ru-RU" w:eastAsia="ar-SA" w:bidi="ar-SA"/>
              </w:rPr>
            </w:r>
          </w:p>
        </w:tc>
      </w:tr>
    </w:tbl>
    <w:p>
      <w:pPr>
        <w:pStyle w:val="Normal"/>
        <w:spacing w:lineRule="auto" w:line="240" w:before="0" w:after="0"/>
        <w:ind w:left="0" w:right="0" w:hanging="0"/>
        <w:jc w:val="right"/>
        <w:rPr>
          <w:rFonts w:ascii="Times New Roman" w:hAnsi="Times New Roman" w:cs="Times New Roman"/>
          <w:szCs w:val="22"/>
        </w:rPr>
      </w:pPr>
      <w:r>
        <w:rPr>
          <w:rFonts w:cs="Times New Roman"/>
          <w:szCs w:val="22"/>
        </w:rPr>
      </w:r>
    </w:p>
    <w:p>
      <w:pPr>
        <w:pStyle w:val="Normal"/>
        <w:jc w:val="both"/>
        <w:rPr>
          <w:rFonts w:ascii="Times New Roman" w:hAnsi="Times New Roman" w:cs="Times New Roman"/>
          <w:szCs w:val="22"/>
        </w:rPr>
      </w:pPr>
      <w:r>
        <w:rPr>
          <w:rFonts w:cs="Times New Roman"/>
          <w:szCs w:val="22"/>
        </w:rPr>
      </w:r>
    </w:p>
    <w:p>
      <w:pPr>
        <w:pStyle w:val="Normal"/>
        <w:jc w:val="both"/>
        <w:rPr>
          <w:rFonts w:ascii="Times New Roman" w:hAnsi="Times New Roman" w:cs="Times New Roman"/>
          <w:szCs w:val="22"/>
        </w:rPr>
      </w:pPr>
      <w:r>
        <w:rPr>
          <w:rFonts w:cs="Times New Roman"/>
          <w:szCs w:val="22"/>
        </w:rPr>
      </w:r>
    </w:p>
    <w:p>
      <w:pPr>
        <w:pStyle w:val="Normal"/>
        <w:jc w:val="both"/>
        <w:rPr/>
      </w:pPr>
      <w:r>
        <w:rPr/>
      </w:r>
    </w:p>
    <w:p>
      <w:pPr>
        <w:pStyle w:val="Normal"/>
        <w:jc w:val="both"/>
        <w:rPr/>
      </w:pPr>
      <w:r>
        <w:rPr/>
      </w:r>
    </w:p>
    <w:p>
      <w:pPr>
        <w:pStyle w:val="Normal"/>
        <w:jc w:val="both"/>
        <w:rPr/>
      </w:pPr>
      <w:r>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right"/>
        <w:rPr>
          <w:rFonts w:ascii="Arial Narrow" w:hAnsi="Arial Narrow" w:cs="Arial Narrow"/>
          <w:sz w:val="20"/>
          <w:szCs w:val="20"/>
        </w:rPr>
      </w:pPr>
      <w:r>
        <w:rPr>
          <w:rFonts w:cs="Arial Narrow" w:ascii="Times New Roman" w:hAnsi="Times New Roman"/>
          <w:sz w:val="20"/>
          <w:szCs w:val="20"/>
        </w:rPr>
        <w:t>Приложение №1 к</w:t>
      </w:r>
    </w:p>
    <w:p>
      <w:pPr>
        <w:pStyle w:val="Normal"/>
        <w:jc w:val="right"/>
        <w:rPr>
          <w:rFonts w:ascii="Times New Roman" w:hAnsi="Times New Roman"/>
        </w:rPr>
      </w:pPr>
      <w:r>
        <w:rPr>
          <w:rFonts w:cs="Arial Narrow" w:ascii="Times New Roman" w:hAnsi="Times New Roman"/>
          <w:sz w:val="20"/>
          <w:szCs w:val="20"/>
        </w:rPr>
        <w:t xml:space="preserve">договору </w:t>
      </w:r>
      <w:r>
        <w:rPr>
          <w:rFonts w:cs="Arial Narrow" w:ascii="Times New Roman" w:hAnsi="Times New Roman"/>
          <w:sz w:val="20"/>
          <w:szCs w:val="20"/>
        </w:rPr>
        <w:t>№</w:t>
      </w:r>
      <w:r>
        <w:rPr>
          <w:rFonts w:cs="Arial Narrow" w:ascii="Times New Roman" w:hAnsi="Times New Roman"/>
          <w:sz w:val="20"/>
          <w:szCs w:val="20"/>
        </w:rPr>
        <w:t xml:space="preserve"> ____</w:t>
      </w:r>
      <w:r>
        <w:rPr>
          <w:rFonts w:cs="Arial Narrow" w:ascii="Times New Roman" w:hAnsi="Times New Roman"/>
          <w:sz w:val="20"/>
          <w:szCs w:val="20"/>
        </w:rPr>
        <w:t>от____</w:t>
      </w:r>
    </w:p>
    <w:p>
      <w:pPr>
        <w:pStyle w:val="Normal"/>
        <w:jc w:val="right"/>
        <w:rPr>
          <w:rFonts w:cs="Arial Narrow"/>
          <w:sz w:val="20"/>
          <w:szCs w:val="20"/>
        </w:rPr>
      </w:pPr>
      <w:r>
        <w:rPr>
          <w:rFonts w:ascii="Times New Roman" w:hAnsi="Times New Roman"/>
        </w:rPr>
      </w:r>
    </w:p>
    <w:p>
      <w:pPr>
        <w:pStyle w:val="Normal"/>
        <w:jc w:val="right"/>
        <w:rPr>
          <w:rFonts w:ascii="Arial Narrow" w:hAnsi="Arial Narrow" w:cs="Arial Narrow"/>
          <w:sz w:val="20"/>
          <w:szCs w:val="20"/>
        </w:rPr>
      </w:pPr>
      <w:r>
        <w:rPr>
          <w:rFonts w:cs="Arial Narrow" w:ascii="Arial Narrow" w:hAnsi="Arial Narrow"/>
          <w:sz w:val="20"/>
          <w:szCs w:val="20"/>
        </w:rPr>
        <w:drawing>
          <wp:anchor behindDoc="0" distT="0" distB="0" distL="0" distR="0" simplePos="0" locked="0" layoutInCell="1" allowOverlap="1" relativeHeight="12">
            <wp:simplePos x="0" y="0"/>
            <wp:positionH relativeFrom="column">
              <wp:align>center</wp:align>
            </wp:positionH>
            <wp:positionV relativeFrom="paragraph">
              <wp:posOffset>635</wp:posOffset>
            </wp:positionV>
            <wp:extent cx="6298565" cy="923734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9" t="-13" r="-19" b="-13"/>
                    <a:stretch>
                      <a:fillRect/>
                    </a:stretch>
                  </pic:blipFill>
                  <pic:spPr bwMode="auto">
                    <a:xfrm>
                      <a:off x="0" y="0"/>
                      <a:ext cx="6298565" cy="9237345"/>
                    </a:xfrm>
                    <a:prstGeom prst="rect">
                      <a:avLst/>
                    </a:prstGeom>
                  </pic:spPr>
                </pic:pic>
              </a:graphicData>
            </a:graphic>
          </wp:anchor>
        </w:drawing>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rFonts w:ascii="Arial Narrow" w:hAnsi="Arial Narrow" w:cs="Arial Narrow"/>
          <w:sz w:val="20"/>
          <w:szCs w:val="20"/>
        </w:rPr>
      </w:pPr>
      <w:r>
        <w:rPr>
          <w:rFonts w:cs="Arial Narrow" w:ascii="Arial Narrow" w:hAnsi="Arial Narrow"/>
          <w:sz w:val="20"/>
          <w:szCs w:val="20"/>
        </w:rPr>
      </w:r>
    </w:p>
    <w:p>
      <w:pPr>
        <w:pStyle w:val="Normal"/>
        <w:jc w:val="both"/>
        <w:rPr/>
      </w:pPr>
      <w:r>
        <w:rPr/>
      </w:r>
    </w:p>
    <w:sectPr>
      <w:footerReference w:type="default" r:id="rId3"/>
      <w:type w:val="nextPage"/>
      <w:pgSz w:w="11906" w:h="16838"/>
      <w:pgMar w:left="1134" w:right="851" w:header="0" w:top="851"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roman"/>
    <w:pitch w:val="variable"/>
  </w:font>
  <w:font w:name="Arial">
    <w:charset w:val="cc"/>
    <w:family w:val="roman"/>
    <w:pitch w:val="variable"/>
  </w:font>
  <w:font w:name="Arial Narrow">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ind w:left="0" w:right="360" w:hanging="0"/>
      <w:rPr/>
    </w:pPr>
    <w:r>
      <w:rPr/>
      <mc:AlternateContent>
        <mc:Choice Requires="wps">
          <w:drawing>
            <wp:anchor behindDoc="1" distT="0" distB="0" distL="0" distR="0" simplePos="0" locked="0" layoutInCell="1" allowOverlap="1" relativeHeight="11">
              <wp:simplePos x="0" y="0"/>
              <wp:positionH relativeFrom="page">
                <wp:posOffset>7019925</wp:posOffset>
              </wp:positionH>
              <wp:positionV relativeFrom="paragraph">
                <wp:posOffset>635</wp:posOffset>
              </wp:positionV>
              <wp:extent cx="74930" cy="173355"/>
              <wp:effectExtent l="0" t="0" r="0" b="0"/>
              <wp:wrapSquare wrapText="largest"/>
              <wp:docPr id="2" name="Врезка1"/>
              <a:graphic xmlns:a="http://schemas.openxmlformats.org/drawingml/2006/main">
                <a:graphicData uri="http://schemas.microsoft.com/office/word/2010/wordprocessingShape">
                  <wps:wsp>
                    <wps:cNvSpPr/>
                    <wps:spPr>
                      <a:xfrm>
                        <a:off x="0" y="0"/>
                        <a:ext cx="74160" cy="172800"/>
                      </a:xfrm>
                      <a:prstGeom prst="rect">
                        <a:avLst/>
                      </a:prstGeom>
                      <a:solidFill>
                        <a:srgbClr val="ffffff"/>
                      </a:solidFill>
                      <a:ln>
                        <a:noFill/>
                      </a:ln>
                    </wps:spPr>
                    <wps:style>
                      <a:lnRef idx="0"/>
                      <a:fillRef idx="0"/>
                      <a:effectRef idx="0"/>
                      <a:fontRef idx="minor"/>
                    </wps:style>
                    <wps:txbx>
                      <w:txbxContent>
                        <w:p>
                          <w:pPr>
                            <w:pStyle w:val="Style21"/>
                            <w:rPr/>
                          </w:pPr>
                          <w:r>
                            <w:rPr>
                              <w:rStyle w:val="Style13"/>
                            </w:rPr>
                            <w:fldChar w:fldCharType="begin"/>
                          </w:r>
                          <w:r>
                            <w:rPr>
                              <w:rStyle w:val="Style13"/>
                            </w:rPr>
                            <w:instrText> PAGE </w:instrText>
                          </w:r>
                          <w:r>
                            <w:rPr>
                              <w:rStyle w:val="Style13"/>
                            </w:rPr>
                            <w:fldChar w:fldCharType="separate"/>
                          </w:r>
                          <w:r>
                            <w:rPr>
                              <w:rStyle w:val="Style13"/>
                            </w:rPr>
                            <w:t>10</w:t>
                          </w:r>
                          <w:r>
                            <w:rPr>
                              <w:rStyle w:val="Style13"/>
                            </w:rPr>
                            <w:fldChar w:fldCharType="end"/>
                          </w:r>
                        </w:p>
                      </w:txbxContent>
                    </wps:txbx>
                    <wps:bodyPr lIns="2520" rIns="2520" tIns="2520" bIns="2520">
                      <a:noAutofit/>
                    </wps:bodyPr>
                  </wps:wsp>
                </a:graphicData>
              </a:graphic>
            </wp:anchor>
          </w:drawing>
        </mc:Choice>
        <mc:Fallback>
          <w:pict>
            <v:rect id="shape_0" ID="Врезка1" fillcolor="white" stroked="f" style="position:absolute;margin-left:552.75pt;margin-top:0.05pt;width:5.8pt;height:13.55pt;mso-position-horizontal-relative:page">
              <w10:wrap type="square"/>
              <v:fill o:detectmouseclick="t" type="solid" color2="black"/>
              <v:stroke color="#3465a4" joinstyle="round" endcap="flat"/>
              <v:textbox>
                <w:txbxContent>
                  <w:p>
                    <w:pPr>
                      <w:pStyle w:val="Style21"/>
                      <w:rPr/>
                    </w:pPr>
                    <w:r>
                      <w:rPr>
                        <w:rStyle w:val="Style13"/>
                      </w:rPr>
                      <w:fldChar w:fldCharType="begin"/>
                    </w:r>
                    <w:r>
                      <w:rPr>
                        <w:rStyle w:val="Style13"/>
                      </w:rPr>
                      <w:instrText> PAGE </w:instrText>
                    </w:r>
                    <w:r>
                      <w:rPr>
                        <w:rStyle w:val="Style13"/>
                      </w:rPr>
                      <w:fldChar w:fldCharType="separate"/>
                    </w:r>
                    <w:r>
                      <w:rPr>
                        <w:rStyle w:val="Style13"/>
                      </w:rPr>
                      <w:t>10</w:t>
                    </w:r>
                    <w:r>
                      <w:rPr>
                        <w:rStyle w:val="Style13"/>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lvl w:ilvl="0">
      <w:start w:val="1"/>
      <w:numFmt w:val="none"/>
      <w:suff w:val="nothing"/>
      <w:lvlText w:val=""/>
      <w:lvlJc w:val="left"/>
      <w:pPr>
        <w:ind w:left="432" w:hanging="432"/>
      </w:pPr>
      <w:rPr>
        <w:caps/>
        <w:sz w:val="22"/>
        <w:i w:val="false"/>
        <w:b w:val="false"/>
        <w:szCs w:val="26"/>
        <w:iCs w:val="false"/>
        <w:bCs w:val="false"/>
        <w:rFonts w:ascii="Times New Roman" w:hAnsi="Times New Roman" w:cs="Times New Roman"/>
        <w:color w:val="000000"/>
        <w:lang w:val="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3"/>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0"/>
        <w:szCs w:val="24"/>
        <w:lang w:val="ru-RU"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Style17"/>
    <w:qFormat/>
    <w:pPr>
      <w:keepNext w:val="true"/>
      <w:numPr>
        <w:ilvl w:val="0"/>
        <w:numId w:val="1"/>
      </w:numPr>
      <w:tabs>
        <w:tab w:val="clear" w:pos="708"/>
        <w:tab w:val="left" w:pos="432" w:leader="none"/>
      </w:tabs>
      <w:suppressAutoHyphens w:val="true"/>
      <w:spacing w:lineRule="auto" w:line="240" w:before="0" w:after="0"/>
      <w:ind w:left="0" w:right="0" w:firstLine="283"/>
      <w:jc w:val="center"/>
      <w:outlineLvl w:val="0"/>
    </w:pPr>
    <w:rPr>
      <w:rFonts w:ascii="Cambria" w:hAnsi="Cambria" w:eastAsia="Times New Roman" w:cs="Arial"/>
      <w:b/>
      <w:bCs/>
      <w:color w:val="00000A"/>
      <w:sz w:val="32"/>
      <w:szCs w:val="32"/>
      <w:lang w:eastAsia="ar-SA"/>
    </w:rPr>
  </w:style>
  <w:style w:type="paragraph" w:styleId="2">
    <w:name w:val="Heading 2"/>
    <w:basedOn w:val="Normal"/>
    <w:next w:val="Style17"/>
    <w:qFormat/>
    <w:pPr>
      <w:widowControl w:val="false"/>
      <w:numPr>
        <w:ilvl w:val="1"/>
        <w:numId w:val="1"/>
      </w:numPr>
      <w:spacing w:lineRule="auto" w:line="240" w:before="120" w:after="120"/>
      <w:ind w:left="1418" w:right="0" w:hanging="851"/>
      <w:jc w:val="both"/>
      <w:outlineLvl w:val="1"/>
    </w:pPr>
    <w:rPr>
      <w:rFonts w:ascii="Times New Roman" w:hAnsi="Times New Roman" w:cs="Times New Roman"/>
      <w:b/>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rFonts w:ascii="Times New Roman" w:hAnsi="Times New Roman" w:cs="Times New Roman"/>
      <w:b w:val="false"/>
      <w:bCs w:val="false"/>
      <w:i w:val="false"/>
      <w:iCs w:val="false"/>
      <w:caps/>
      <w:color w:val="000000"/>
      <w:sz w:val="24"/>
      <w:szCs w:val="26"/>
      <w:lang w:val="ru-RU"/>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rPr>
  </w:style>
  <w:style w:type="character" w:styleId="WW8Num5z1">
    <w:name w:val="WW8Num5z1"/>
    <w:qFormat/>
    <w:rPr>
      <w:b w:val="false"/>
    </w:rPr>
  </w:style>
  <w:style w:type="character" w:styleId="WW8Num6z0">
    <w:name w:val="WW8Num6z0"/>
    <w:qFormat/>
    <w:rPr/>
  </w:style>
  <w:style w:type="character" w:styleId="WW8Num7z0">
    <w:name w:val="WW8Num7z0"/>
    <w:qFormat/>
    <w:rPr>
      <w:rFonts w:ascii="Times New Roman" w:hAnsi="Times New Roman" w:cs="Times New Roman"/>
      <w:sz w:val="24"/>
      <w:szCs w:val="24"/>
    </w:rPr>
  </w:style>
  <w:style w:type="character" w:styleId="Style12">
    <w:name w:val="Основной шрифт абзаца"/>
    <w:qFormat/>
    <w:rPr/>
  </w:style>
  <w:style w:type="character" w:styleId="Style13">
    <w:name w:val="Номер страницы"/>
    <w:basedOn w:val="Style12"/>
    <w:rPr/>
  </w:style>
  <w:style w:type="character" w:styleId="FontStyle30">
    <w:name w:val="Font Style30"/>
    <w:qFormat/>
    <w:rPr>
      <w:rFonts w:ascii="Times New Roman" w:hAnsi="Times New Roman" w:cs="Times New Roman"/>
      <w:sz w:val="22"/>
      <w:szCs w:val="22"/>
    </w:rPr>
  </w:style>
  <w:style w:type="character" w:styleId="Style14">
    <w:name w:val="Цветовое выделение"/>
    <w:qFormat/>
    <w:rPr>
      <w:b/>
      <w:bCs/>
      <w:color w:val="26282F"/>
    </w:rPr>
  </w:style>
  <w:style w:type="character" w:styleId="Style15">
    <w:name w:val="Интернет-ссылка"/>
    <w:rPr>
      <w:color w:val="0000FF"/>
      <w:u w:val="single"/>
    </w:rPr>
  </w:style>
  <w:style w:type="character" w:styleId="ListLabel885">
    <w:name w:val="ListLabel 885"/>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4">
    <w:name w:val="ListLabel 884"/>
    <w:qFormat/>
    <w:rPr>
      <w:rFonts w:ascii="Times New Roman" w:hAnsi="Times New Roman" w:cs="Times New Roman"/>
      <w:b w:val="false"/>
      <w:bCs w:val="false"/>
      <w:i w:val="false"/>
      <w:iCs w:val="false"/>
      <w:caps/>
      <w:color w:val="000000"/>
      <w:sz w:val="24"/>
      <w:szCs w:val="26"/>
      <w:lang w:val="ru-RU"/>
    </w:rPr>
  </w:style>
  <w:style w:type="character" w:styleId="ListLabel886">
    <w:name w:val="ListLabel 886"/>
    <w:qFormat/>
    <w:rPr>
      <w:rFonts w:ascii="Times New Roman" w:hAnsi="Times New Roman" w:cs="Times New Roman"/>
      <w:b w:val="false"/>
      <w:bCs w:val="false"/>
      <w:i w:val="false"/>
      <w:iCs w:val="false"/>
      <w:caps/>
      <w:color w:val="000000"/>
      <w:sz w:val="22"/>
      <w:szCs w:val="26"/>
      <w:lang w:val="ru-RU"/>
    </w:rPr>
  </w:style>
  <w:style w:type="character" w:styleId="ListLabel887">
    <w:name w:val="ListLabel 887"/>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paragraph" w:styleId="Style16">
    <w:name w:val="Заголовок"/>
    <w:basedOn w:val="Normal"/>
    <w:next w:val="Style17"/>
    <w:qFormat/>
    <w:pPr>
      <w:keepNext w:val="true"/>
      <w:spacing w:before="240" w:after="120"/>
    </w:pPr>
    <w:rPr>
      <w:rFonts w:ascii="Liberation Sans;Arial" w:hAnsi="Liberation Sans;Arial" w:eastAsia="Tahoma"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name w:val="Footer"/>
    <w:basedOn w:val="Normal"/>
    <w:pPr>
      <w:tabs>
        <w:tab w:val="clear" w:pos="708"/>
        <w:tab w:val="center" w:pos="4677" w:leader="none"/>
        <w:tab w:val="right" w:pos="9355" w:leader="none"/>
      </w:tabs>
    </w:pPr>
    <w:rPr/>
  </w:style>
  <w:style w:type="paragraph" w:styleId="ConsNormal">
    <w:name w:val="ConsNormal"/>
    <w:qFormat/>
    <w:pPr>
      <w:widowControl w:val="false"/>
      <w:suppressAutoHyphens w:val="true"/>
      <w:bidi w:val="0"/>
      <w:ind w:left="0" w:right="19772" w:firstLine="720"/>
      <w:jc w:val="left"/>
    </w:pPr>
    <w:rPr>
      <w:rFonts w:ascii="Arial" w:hAnsi="Arial" w:eastAsia="Times New Roman" w:cs="Arial"/>
      <w:color w:val="auto"/>
      <w:kern w:val="0"/>
      <w:sz w:val="22"/>
      <w:szCs w:val="22"/>
      <w:lang w:val="ru-RU" w:eastAsia="zh-CN" w:bidi="ar-SA"/>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 w:type="paragraph" w:styleId="Style25">
    <w:name w:val="Body Text Indent"/>
    <w:basedOn w:val="Normal"/>
    <w:pPr>
      <w:spacing w:lineRule="auto" w:line="240" w:before="0" w:after="120"/>
      <w:ind w:left="283" w:right="0" w:hanging="0"/>
    </w:pPr>
    <w:rPr>
      <w:rFonts w:ascii="Times New Roman" w:hAnsi="Times New Roman" w:cs="Times New Roman"/>
      <w:sz w:val="24"/>
    </w:rPr>
  </w:style>
  <w:style w:type="paragraph" w:styleId="ConsPlusNormal">
    <w:name w:val="ConsPlusNormal"/>
    <w:qFormat/>
    <w:pPr>
      <w:widowControl w:val="false"/>
      <w:suppressAutoHyphens w:val="true"/>
      <w:overflowPunct w:val="false"/>
      <w:bidi w:val="0"/>
      <w:spacing w:lineRule="auto" w:line="240" w:before="0" w:after="0"/>
      <w:ind w:left="0" w:right="0" w:firstLine="720"/>
      <w:jc w:val="left"/>
    </w:pPr>
    <w:rPr>
      <w:rFonts w:ascii="Arial" w:hAnsi="Arial" w:eastAsia="Times New Roman" w:cs="Times New Roman"/>
      <w:color w:val="000000"/>
      <w:kern w:val="0"/>
      <w:sz w:val="20"/>
      <w:szCs w:val="20"/>
      <w:lang w:val="ru-RU" w:eastAsia="ru-RU" w:bidi="ar-SA"/>
    </w:rPr>
  </w:style>
  <w:style w:type="paragraph" w:styleId="21">
    <w:name w:val="Основной текст 21"/>
    <w:basedOn w:val="Normal"/>
    <w:qFormat/>
    <w:pPr>
      <w:spacing w:lineRule="auto" w:line="480" w:before="0" w:after="120"/>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115</TotalTime>
  <Application>LibreOffice/6.2.5.2$Windows_X86_64 LibreOffice_project/1ec314fa52f458adc18c4f025c545a4e8b22c159</Application>
  <Pages>10</Pages>
  <Words>2752</Words>
  <Characters>19675</Characters>
  <CharactersWithSpaces>22534</CharactersWithSpaces>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2010-05-05T14:43:00Z</dcterms:created>
  <dc:creator>Иванов</dc:creator>
  <dc:description/>
  <dc:language>ru-RU</dc:language>
  <cp:lastModifiedBy/>
  <cp:lastPrinted>2010-05-31T11:04:00Z</cp:lastPrinted>
  <dcterms:modified xsi:type="dcterms:W3CDTF">2026-08-21T11:09:35Z</dcterms:modified>
  <cp:revision>43</cp:revision>
  <dc:subject/>
  <dc:title>Договор № 28П-УЭиОГИ-06</dc:title>
</cp:coreProperties>
</file>