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Государственный контракт № _________</w:t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оказание услуг по обслуживанию лиц в залах для официальных лиц и делегаций</w:t>
      </w:r>
      <w:r>
        <w:rPr>
          <w:b/>
          <w:sz w:val="24"/>
          <w:szCs w:val="24"/>
        </w:rPr>
      </w:r>
    </w:p>
    <w:p>
      <w:pPr>
        <w:ind w:firstLine="28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4"/>
        <w:gridCol w:w="5273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Москва</w:t>
            </w:r>
            <w:r>
              <w:rPr>
                <w:sz w:val="24"/>
                <w:szCs w:val="24"/>
              </w:rPr>
            </w:r>
          </w:p>
        </w:tc>
        <w:tc>
          <w:tcPr>
            <w:tcW w:w="5529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«_____»___________</w:t>
            </w:r>
            <w:r>
              <w:rPr>
                <w:sz w:val="24"/>
                <w:szCs w:val="24"/>
              </w:rPr>
              <w:t xml:space="preserve">__2026 г.</w:t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28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81"/>
        <w:widowControl/>
        <w:rPr>
          <w:rFonts w:ascii="Times New Roman" w:hAnsi="Times New Roman" w:cs="Times New Roman"/>
          <w:b w:val="0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унитарное предприятие «Президент-Сервис» Управления делами Президента Российской Федерации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(ФГУП «Президент-Сервис»), именуемое в дальнейшем </w:t>
      </w:r>
      <w:r>
        <w:rPr>
          <w:rFonts w:ascii="Times New Roman" w:hAnsi="Times New Roman" w:cs="Times New Roman"/>
          <w:sz w:val="24"/>
          <w:szCs w:val="24"/>
        </w:rPr>
        <w:t xml:space="preserve">«Исполнитель»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исполняющего обязанности генерального директора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Жигалиной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Светланы Владимировны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 одной стороны, и </w:t>
      </w:r>
      <w:r>
        <w:rPr>
          <w:rFonts w:ascii="Times New Roman" w:hAnsi="Times New Roman" w:cs="Times New Roman"/>
          <w:sz w:val="24"/>
          <w:szCs w:val="24"/>
        </w:rPr>
        <w:t xml:space="preserve">Федеральное агентство воздушного транспорта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именуемое в дальнейшем «Заказчик»,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Потемкина Андрея Александровича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доверенности от 17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июня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2024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Д-14.2/55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 другой стороны, а вместе именуемые «Стороны», в соответствии с п.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ч. 1 ст. 93 Федерального закона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 05 апреля 2013 г. № 44-ФЗ «О контрактной системе в сфере закупок,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нижеследующем.</w:t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</w:t>
      </w:r>
      <w:r>
        <w:rPr>
          <w:b/>
          <w:sz w:val="24"/>
          <w:szCs w:val="24"/>
        </w:rPr>
        <w:t xml:space="preserve">Контракта</w:t>
      </w:r>
      <w:r>
        <w:rPr>
          <w:b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обязуется по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заявке</w:t>
      </w:r>
      <w:r>
        <w:rPr>
          <w:sz w:val="24"/>
          <w:szCs w:val="24"/>
        </w:rPr>
        <w:t xml:space="preserve"> Заказчика оказ</w:t>
      </w:r>
      <w:r>
        <w:rPr>
          <w:sz w:val="24"/>
          <w:szCs w:val="24"/>
        </w:rPr>
        <w:t xml:space="preserve">ывать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услуги по обслуживанию лиц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определенных приложением № 1 </w:t>
      </w: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залах для </w:t>
      </w:r>
      <w:r>
        <w:rPr>
          <w:sz w:val="24"/>
          <w:szCs w:val="24"/>
        </w:rPr>
        <w:t xml:space="preserve">официальных лиц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делегаций</w:t>
      </w:r>
      <w:r>
        <w:rPr>
          <w:sz w:val="24"/>
          <w:szCs w:val="24"/>
        </w:rPr>
        <w:t xml:space="preserve"> (далее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ЗОЛД</w:t>
      </w:r>
      <w:r>
        <w:rPr>
          <w:sz w:val="24"/>
          <w:szCs w:val="24"/>
        </w:rPr>
        <w:t xml:space="preserve">, услуги ЗОЛД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аэропортов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Владивосток</w:t>
      </w:r>
      <w:r>
        <w:rPr>
          <w:sz w:val="24"/>
          <w:szCs w:val="24"/>
        </w:rPr>
        <w:t xml:space="preserve">а, 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Казани, 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Москвы и Московской област</w:t>
      </w:r>
      <w:r>
        <w:rPr>
          <w:sz w:val="24"/>
          <w:szCs w:val="24"/>
        </w:rPr>
        <w:t xml:space="preserve">и, 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Санкт-Петербурга, 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Симферополя и 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Сочи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Заказчик обязуется принять и оплатить 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слуг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соответствии с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прейскурант</w:t>
      </w:r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(</w:t>
      </w:r>
      <w:bookmarkStart w:id="0" w:name="OLE_LINK16"/>
      <w:r>
        <w:rPr>
          <w:sz w:val="24"/>
          <w:szCs w:val="24"/>
        </w:rPr>
        <w:t xml:space="preserve">приложен</w:t>
      </w:r>
      <w:bookmarkEnd w:id="0"/>
      <w:r>
        <w:rPr>
          <w:sz w:val="24"/>
          <w:szCs w:val="24"/>
        </w:rPr>
        <w:t xml:space="preserve">ие № 2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Указанные в прейскуранте </w:t>
      </w:r>
      <w:r>
        <w:rPr>
          <w:sz w:val="24"/>
          <w:szCs w:val="24"/>
        </w:rPr>
        <w:t xml:space="preserve">услуг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ЗОЛД </w:t>
      </w:r>
      <w:r>
        <w:rPr>
          <w:sz w:val="24"/>
          <w:szCs w:val="24"/>
        </w:rPr>
        <w:t xml:space="preserve">состоят из следующих </w:t>
      </w:r>
      <w:r>
        <w:rPr>
          <w:sz w:val="24"/>
          <w:szCs w:val="24"/>
        </w:rPr>
        <w:t xml:space="preserve">услуг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оказание помощи пассажирам при регистрации билетов и оформлении багажа </w:t>
        <w:br/>
        <w:t xml:space="preserve">к перевозке;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предоставление возможности пользования залами ожидания и иными сопутствующими помещениями</w:t>
      </w:r>
      <w:r>
        <w:rPr>
          <w:sz w:val="24"/>
          <w:szCs w:val="24"/>
        </w:rPr>
        <w:t xml:space="preserve"> ЗОЛД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сопровождение пассажиров от ЗОЛД к воздушному судну;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сопровождение пассажиров от воздушного судна до ЗОЛД;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доставка багажа пассажиров от ЗОЛД к воздушному судну;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доставка багажа пассажиров от воздушного судна до </w:t>
      </w:r>
      <w:r>
        <w:rPr>
          <w:sz w:val="24"/>
          <w:szCs w:val="24"/>
        </w:rPr>
        <w:t xml:space="preserve">ЗОЛД</w:t>
      </w:r>
      <w:r>
        <w:rPr>
          <w:sz w:val="24"/>
          <w:szCs w:val="24"/>
        </w:rPr>
        <w:t xml:space="preserve"> и выдача </w:t>
        <w:br/>
        <w:t xml:space="preserve">его пассажиру;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информирование пассажиров, провожающих и встречающих о времени посадки </w:t>
        <w:br/>
        <w:t xml:space="preserve">в транспортные средства, о времени прибытия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воздушных судов;</w:t>
      </w:r>
      <w:r>
        <w:rPr>
          <w:sz w:val="24"/>
          <w:szCs w:val="24"/>
        </w:rPr>
      </w:r>
    </w:p>
    <w:p>
      <w:pPr>
        <w:numPr>
          <w:ilvl w:val="2"/>
          <w:numId w:val="12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оказание помощи пассажирам при прохождении пограничного и таможенного контроля, а в случаях, установленных международными договорами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федеральными законами,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и иных видов контроля, при посадке в транспортные средства и высадке из них </w:t>
        <w:br/>
        <w:t xml:space="preserve">и другие услуги в соответствии с установленными требованиями.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993" w:hanging="426"/>
        <w:jc w:val="both"/>
        <w:spacing w:line="320" w:lineRule="exact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Срок оказания услуг: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даты заключения контракта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</w:rPr>
        <w:t xml:space="preserve">19 декабря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Идентификационный код закупки:</w:t>
      </w:r>
      <w:r>
        <w:rPr>
          <w:sz w:val="24"/>
          <w:szCs w:val="24"/>
        </w:rPr>
      </w:r>
    </w:p>
    <w:p>
      <w:pPr>
        <w:ind w:left="1000"/>
        <w:jc w:val="both"/>
        <w:tabs>
          <w:tab w:val="left" w:pos="100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ИКЗ: </w:t>
      </w:r>
      <w:r>
        <w:rPr>
          <w:sz w:val="24"/>
          <w:szCs w:val="24"/>
        </w:rPr>
        <w:t xml:space="preserve">25 1 7714549744 771401001 0017 000 0000 244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ind w:left="993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КБК 107 0408 24 4 04 900</w:t>
      </w:r>
      <w:r>
        <w:rPr>
          <w:sz w:val="24"/>
          <w:szCs w:val="24"/>
        </w:rPr>
        <w:t xml:space="preserve">19</w:t>
      </w:r>
      <w:r>
        <w:rPr>
          <w:sz w:val="24"/>
          <w:szCs w:val="24"/>
        </w:rPr>
        <w:t xml:space="preserve"> 244</w:t>
      </w:r>
      <w:r>
        <w:rPr>
          <w:sz w:val="24"/>
          <w:szCs w:val="24"/>
        </w:rPr>
      </w:r>
    </w:p>
    <w:p>
      <w:pPr>
        <w:ind w:left="993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ОКПД 2 </w:t>
      </w:r>
      <w:r>
        <w:rPr>
          <w:sz w:val="24"/>
          <w:szCs w:val="24"/>
        </w:rPr>
        <w:t xml:space="preserve">52.23.11.000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Стороны </w:t>
      </w:r>
      <w:r>
        <w:rPr>
          <w:sz w:val="24"/>
          <w:szCs w:val="24"/>
        </w:rPr>
        <w:t xml:space="preserve">договорились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следующ</w:t>
      </w:r>
      <w:r>
        <w:rPr>
          <w:sz w:val="24"/>
          <w:szCs w:val="24"/>
        </w:rPr>
        <w:t xml:space="preserve">их понятиях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используемых в </w:t>
      </w:r>
      <w:r>
        <w:rPr>
          <w:sz w:val="24"/>
          <w:szCs w:val="24"/>
        </w:rPr>
        <w:t xml:space="preserve">Контракте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ассажир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лицо</w:t>
      </w:r>
      <w:r>
        <w:rPr>
          <w:sz w:val="24"/>
          <w:szCs w:val="24"/>
        </w:rPr>
        <w:t xml:space="preserve">, указанн</w:t>
      </w:r>
      <w:r>
        <w:rPr>
          <w:sz w:val="24"/>
          <w:szCs w:val="24"/>
        </w:rPr>
        <w:t xml:space="preserve">ое</w:t>
      </w:r>
      <w:r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риложении № 1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имеющ</w:t>
      </w:r>
      <w:r>
        <w:rPr>
          <w:sz w:val="24"/>
          <w:szCs w:val="24"/>
        </w:rPr>
        <w:t xml:space="preserve">ее</w:t>
      </w:r>
      <w:r>
        <w:rPr>
          <w:sz w:val="24"/>
          <w:szCs w:val="24"/>
        </w:rPr>
        <w:t xml:space="preserve"> авиа</w:t>
      </w:r>
      <w:r>
        <w:rPr>
          <w:sz w:val="24"/>
          <w:szCs w:val="24"/>
        </w:rPr>
        <w:t xml:space="preserve">билет.</w:t>
      </w:r>
      <w:r>
        <w:rPr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опровождающий – лицо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сопровождающее пассажира</w:t>
      </w:r>
      <w:r>
        <w:rPr>
          <w:sz w:val="24"/>
          <w:szCs w:val="24"/>
        </w:rPr>
        <w:t xml:space="preserve">, имеющее авиабилет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стречающ</w:t>
      </w:r>
      <w:r>
        <w:rPr>
          <w:sz w:val="24"/>
          <w:szCs w:val="24"/>
        </w:rPr>
        <w:t xml:space="preserve">ий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провожающи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 – лиц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, не имеющие авиабилета</w:t>
      </w:r>
      <w:r>
        <w:rPr>
          <w:sz w:val="24"/>
          <w:szCs w:val="24"/>
        </w:rPr>
        <w:t xml:space="preserve">, встречающие или провожающие пассажира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Порядок оказания услуг</w:t>
      </w:r>
      <w:r>
        <w:rPr>
          <w:sz w:val="24"/>
          <w:szCs w:val="24"/>
        </w:rPr>
        <w:t xml:space="preserve"> ЗОЛД</w:t>
      </w:r>
      <w:r>
        <w:rPr>
          <w:sz w:val="24"/>
          <w:szCs w:val="24"/>
        </w:rPr>
        <w:t xml:space="preserve"> по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 регулируется </w:t>
      </w:r>
      <w:r>
        <w:rPr>
          <w:sz w:val="24"/>
          <w:szCs w:val="24"/>
        </w:rPr>
        <w:t xml:space="preserve">Указом Президента Российской Федерации от 12</w:t>
      </w:r>
      <w:r>
        <w:rPr>
          <w:sz w:val="24"/>
          <w:szCs w:val="24"/>
        </w:rPr>
        <w:t xml:space="preserve">.03.</w:t>
      </w:r>
      <w:r>
        <w:rPr>
          <w:sz w:val="24"/>
          <w:szCs w:val="24"/>
        </w:rPr>
        <w:t xml:space="preserve">1996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371, Постановлением Правительства Российской Федерации от 19</w:t>
      </w:r>
      <w:r>
        <w:rPr>
          <w:sz w:val="24"/>
          <w:szCs w:val="24"/>
        </w:rPr>
        <w:t xml:space="preserve">.09.</w:t>
      </w:r>
      <w:r>
        <w:rPr>
          <w:sz w:val="24"/>
          <w:szCs w:val="24"/>
        </w:rPr>
        <w:t xml:space="preserve">1996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1116, Указом Президента Российской Федерации от 06.03.2009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244,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риказом Управления делами Президента Российской Федерации от 31.03.2017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124, </w:t>
      </w:r>
      <w:r>
        <w:rPr>
          <w:sz w:val="24"/>
          <w:szCs w:val="24"/>
        </w:rPr>
        <w:t xml:space="preserve">приказом Управления делами Президента Российской Федерации от 22.05.2023 № 214, п</w:t>
      </w:r>
      <w:r>
        <w:rPr>
          <w:sz w:val="24"/>
          <w:szCs w:val="24"/>
        </w:rPr>
        <w:t xml:space="preserve">риказом Управления делами Президента Российской Федерации от 26</w:t>
      </w:r>
      <w:r>
        <w:rPr>
          <w:sz w:val="24"/>
          <w:szCs w:val="24"/>
        </w:rPr>
        <w:t xml:space="preserve">.07.</w:t>
      </w:r>
      <w:r>
        <w:rPr>
          <w:sz w:val="24"/>
          <w:szCs w:val="24"/>
        </w:rPr>
        <w:t xml:space="preserve">2010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66.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8"/>
        <w:jc w:val="both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Перечень лиц, обслуживаемых в ЗОЛ</w:t>
      </w:r>
      <w:r>
        <w:rPr>
          <w:sz w:val="24"/>
          <w:szCs w:val="24"/>
        </w:rPr>
        <w:t xml:space="preserve">Д, определенных Приложением № 1</w:t>
      </w:r>
      <w:r>
        <w:rPr>
          <w:sz w:val="24"/>
          <w:szCs w:val="24"/>
        </w:rPr>
        <w:t xml:space="preserve"> </w:t>
        <w:br/>
        <w:t xml:space="preserve">к Контракту, должен соответствовать нормативным правовым актам, указанным в п. 1.6 Контракта и содержать сведения о должностном положении, статусе вышеуказанных лиц.</w:t>
      </w:r>
      <w:r>
        <w:rPr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</w:t>
      </w:r>
      <w:r>
        <w:rPr>
          <w:b/>
          <w:sz w:val="24"/>
          <w:szCs w:val="24"/>
        </w:rPr>
        <w:t xml:space="preserve">оказания у</w:t>
      </w:r>
      <w:r>
        <w:rPr>
          <w:b/>
          <w:sz w:val="24"/>
          <w:szCs w:val="24"/>
        </w:rPr>
        <w:t xml:space="preserve">слуг</w:t>
      </w:r>
      <w:r>
        <w:rPr>
          <w:b/>
          <w:sz w:val="24"/>
          <w:szCs w:val="24"/>
        </w:rPr>
        <w:t xml:space="preserve"> ЗОЛД</w:t>
      </w:r>
      <w:r>
        <w:rPr>
          <w:b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Оказание услуг ЗОЛД осуществляется</w:t>
      </w:r>
      <w:r>
        <w:rPr>
          <w:sz w:val="24"/>
          <w:szCs w:val="24"/>
        </w:rPr>
        <w:t xml:space="preserve"> по предварительным заявкам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Заказчик, не позднее чем за </w:t>
      </w:r>
      <w:r>
        <w:rPr>
          <w:sz w:val="24"/>
          <w:szCs w:val="24"/>
        </w:rPr>
        <w:t xml:space="preserve">24 (Д</w:t>
      </w:r>
      <w:r>
        <w:rPr>
          <w:sz w:val="24"/>
          <w:szCs w:val="24"/>
        </w:rPr>
        <w:t xml:space="preserve">вадцать четыре) часа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</w:rPr>
        <w:t xml:space="preserve">времени </w:t>
      </w:r>
      <w:r>
        <w:rPr>
          <w:sz w:val="24"/>
          <w:szCs w:val="24"/>
        </w:rPr>
        <w:t xml:space="preserve">вылета/прилета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лиц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указанных 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риложении № 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направляет </w:t>
      </w:r>
      <w:r>
        <w:rPr>
          <w:sz w:val="24"/>
          <w:szCs w:val="24"/>
        </w:rPr>
        <w:t xml:space="preserve">на электронный </w:t>
      </w:r>
      <w:r>
        <w:rPr>
          <w:sz w:val="24"/>
          <w:szCs w:val="24"/>
        </w:rPr>
        <w:t xml:space="preserve">адрес Исполнителя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с-</w:t>
      </w:r>
      <w:r>
        <w:rPr>
          <w:b/>
          <w:sz w:val="24"/>
          <w:szCs w:val="24"/>
          <w:lang w:val="en-US"/>
        </w:rPr>
        <w:t xml:space="preserve">disp</w:t>
      </w:r>
      <w:r>
        <w:rPr>
          <w:b/>
          <w:sz w:val="24"/>
          <w:szCs w:val="24"/>
        </w:rPr>
        <w:t xml:space="preserve">@</w:t>
      </w:r>
      <w:r>
        <w:rPr>
          <w:b/>
          <w:sz w:val="24"/>
          <w:szCs w:val="24"/>
          <w:lang w:val="en-US"/>
        </w:rPr>
        <w:t xml:space="preserve">prsr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заявку на </w:t>
      </w:r>
      <w:r>
        <w:rPr>
          <w:sz w:val="24"/>
          <w:szCs w:val="24"/>
        </w:rPr>
        <w:t xml:space="preserve">оказание услуг </w:t>
      </w:r>
      <w:r>
        <w:rPr>
          <w:sz w:val="24"/>
          <w:szCs w:val="24"/>
        </w:rPr>
        <w:t xml:space="preserve">ЗОЛД</w:t>
      </w:r>
      <w:r>
        <w:rPr>
          <w:sz w:val="24"/>
          <w:szCs w:val="24"/>
        </w:rPr>
        <w:t xml:space="preserve"> по форме в соответствии с приложением № 4 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, подписанную уполномоченным лицом Заказчика, указанным в приложении №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 Контракта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предоставлением</w:t>
      </w:r>
      <w:r>
        <w:rPr>
          <w:sz w:val="24"/>
          <w:szCs w:val="24"/>
        </w:rPr>
        <w:t xml:space="preserve"> следующих данных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numPr>
          <w:ilvl w:val="0"/>
          <w:numId w:val="13"/>
        </w:numPr>
        <w:ind w:left="0" w:firstLine="567"/>
        <w:jc w:val="both"/>
        <w:tabs>
          <w:tab w:val="left" w:pos="851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</w:t>
      </w:r>
      <w:r>
        <w:rPr>
          <w:sz w:val="24"/>
          <w:szCs w:val="24"/>
        </w:rPr>
        <w:t xml:space="preserve">амили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, им</w:t>
      </w:r>
      <w:r>
        <w:rPr>
          <w:sz w:val="24"/>
          <w:szCs w:val="24"/>
        </w:rPr>
        <w:t xml:space="preserve">я,</w:t>
      </w:r>
      <w:r>
        <w:rPr>
          <w:sz w:val="24"/>
          <w:szCs w:val="24"/>
        </w:rPr>
        <w:t xml:space="preserve"> отчеств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13"/>
        </w:numPr>
        <w:ind w:left="0" w:firstLine="567"/>
        <w:jc w:val="both"/>
        <w:tabs>
          <w:tab w:val="left" w:pos="851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олжност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 и статус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пассажир, </w:t>
      </w:r>
      <w:r>
        <w:rPr>
          <w:sz w:val="24"/>
          <w:szCs w:val="24"/>
        </w:rPr>
        <w:t xml:space="preserve">сопровождающий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numPr>
          <w:ilvl w:val="0"/>
          <w:numId w:val="13"/>
        </w:numPr>
        <w:ind w:left="0" w:firstLine="567"/>
        <w:jc w:val="both"/>
        <w:tabs>
          <w:tab w:val="left" w:pos="851" w:leader="none"/>
          <w:tab w:val="left" w:pos="1276" w:leader="none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номер </w:t>
      </w:r>
      <w:r>
        <w:rPr>
          <w:color w:val="000000"/>
          <w:sz w:val="24"/>
          <w:szCs w:val="24"/>
        </w:rPr>
        <w:t xml:space="preserve">Контракта</w:t>
      </w:r>
      <w:r>
        <w:rPr>
          <w:color w:val="000000"/>
          <w:sz w:val="24"/>
          <w:szCs w:val="24"/>
        </w:rPr>
        <w:t xml:space="preserve">;</w:t>
      </w:r>
      <w:r>
        <w:rPr>
          <w:color w:val="000000"/>
          <w:sz w:val="24"/>
          <w:szCs w:val="24"/>
        </w:rPr>
      </w:r>
    </w:p>
    <w:p>
      <w:pPr>
        <w:numPr>
          <w:ilvl w:val="0"/>
          <w:numId w:val="13"/>
        </w:numPr>
        <w:ind w:left="0" w:firstLine="567"/>
        <w:jc w:val="both"/>
        <w:tabs>
          <w:tab w:val="left" w:pos="851" w:leader="none"/>
          <w:tab w:val="left" w:pos="1276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наименование аэропорта, направление и номер рейса, </w:t>
      </w:r>
      <w:r>
        <w:rPr>
          <w:color w:val="000000"/>
          <w:sz w:val="24"/>
          <w:szCs w:val="24"/>
        </w:rPr>
        <w:t xml:space="preserve">дат</w:t>
      </w:r>
      <w:r>
        <w:rPr>
          <w:color w:val="000000"/>
          <w:sz w:val="24"/>
          <w:szCs w:val="24"/>
        </w:rPr>
        <w:t xml:space="preserve"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время </w:t>
      </w:r>
      <w:r>
        <w:rPr>
          <w:color w:val="000000"/>
          <w:sz w:val="24"/>
          <w:szCs w:val="24"/>
        </w:rPr>
        <w:t xml:space="preserve">вылета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 xml:space="preserve">прилета</w:t>
      </w:r>
      <w:r>
        <w:rPr>
          <w:color w:val="000000"/>
          <w:sz w:val="24"/>
          <w:szCs w:val="24"/>
        </w:rPr>
        <w:t xml:space="preserve">);</w:t>
      </w:r>
      <w:r>
        <w:rPr>
          <w:color w:val="000000"/>
          <w:sz w:val="24"/>
          <w:szCs w:val="24"/>
        </w:rPr>
      </w:r>
    </w:p>
    <w:p>
      <w:pPr>
        <w:numPr>
          <w:ilvl w:val="0"/>
          <w:numId w:val="13"/>
        </w:numPr>
        <w:ind w:left="0" w:firstLine="567"/>
        <w:jc w:val="both"/>
        <w:tabs>
          <w:tab w:val="left" w:pos="851" w:leader="none"/>
          <w:tab w:val="left" w:pos="1276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</w:t>
      </w:r>
      <w:r>
        <w:rPr>
          <w:color w:val="000000"/>
          <w:sz w:val="24"/>
          <w:szCs w:val="24"/>
        </w:rPr>
        <w:t xml:space="preserve">а</w:t>
      </w:r>
      <w:r>
        <w:rPr>
          <w:color w:val="000000"/>
          <w:sz w:val="24"/>
          <w:szCs w:val="24"/>
        </w:rPr>
        <w:t xml:space="preserve"> оплаты</w:t>
      </w:r>
      <w:r>
        <w:rPr>
          <w:color w:val="000000"/>
          <w:sz w:val="24"/>
          <w:szCs w:val="24"/>
        </w:rPr>
        <w:t xml:space="preserve"> (наличная, безналичная)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ind w:firstLine="567"/>
        <w:jc w:val="both"/>
        <w:tabs>
          <w:tab w:val="left" w:pos="851" w:leader="none"/>
          <w:tab w:val="left" w:pos="1276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2.2.1. В случае если лицо, указанное в приложении № 1 к Контракту, утрачивает свое </w:t>
      </w:r>
      <w:r>
        <w:rPr>
          <w:color w:val="000000"/>
          <w:sz w:val="24"/>
          <w:szCs w:val="24"/>
        </w:rPr>
        <w:t xml:space="preserve">должностное положение Заказчик обязан сообщить об этом Исполнителю в течение 3 (Трех) календарных дней с даты наступления указанного события, а также внести соответствующие изменения в приложение № 1 к Контракту путем подписания дополнительного соглашения.</w:t>
      </w:r>
      <w:r>
        <w:rPr>
          <w:color w:val="000000"/>
          <w:sz w:val="24"/>
          <w:szCs w:val="24"/>
        </w:rPr>
      </w:r>
    </w:p>
    <w:p>
      <w:pPr>
        <w:ind w:firstLine="567"/>
        <w:jc w:val="both"/>
        <w:tabs>
          <w:tab w:val="left" w:pos="851" w:leader="none"/>
          <w:tab w:val="left" w:pos="1276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. Заказчик несет ответс</w:t>
      </w:r>
      <w:r>
        <w:rPr>
          <w:color w:val="000000"/>
          <w:sz w:val="24"/>
          <w:szCs w:val="24"/>
        </w:rPr>
        <w:t xml:space="preserve">т</w:t>
      </w:r>
      <w:r>
        <w:rPr>
          <w:color w:val="000000"/>
          <w:sz w:val="24"/>
          <w:szCs w:val="24"/>
        </w:rPr>
        <w:t xml:space="preserve">венность перед Исполнителем за достоверность сведений </w:t>
        <w:br/>
        <w:t xml:space="preserve">и </w:t>
      </w:r>
      <w:r>
        <w:rPr>
          <w:color w:val="000000"/>
          <w:sz w:val="24"/>
          <w:szCs w:val="24"/>
        </w:rPr>
        <w:t xml:space="preserve">соответствие</w:t>
      </w:r>
      <w:r>
        <w:rPr>
          <w:color w:val="000000"/>
          <w:sz w:val="24"/>
          <w:szCs w:val="24"/>
        </w:rPr>
        <w:t xml:space="preserve"> лиц, указываемых в заявках, Перечню лиц, подлежащих обс</w:t>
      </w:r>
      <w:r>
        <w:rPr>
          <w:color w:val="000000"/>
          <w:sz w:val="24"/>
          <w:szCs w:val="24"/>
        </w:rPr>
        <w:t xml:space="preserve">луживанию </w:t>
        <w:br/>
        <w:t xml:space="preserve">в ЗОЛД (п</w:t>
      </w:r>
      <w:r>
        <w:rPr>
          <w:color w:val="000000"/>
          <w:sz w:val="24"/>
          <w:szCs w:val="24"/>
        </w:rPr>
        <w:t xml:space="preserve">риложение № </w:t>
      </w:r>
      <w:r>
        <w:rPr>
          <w:color w:val="000000"/>
          <w:sz w:val="24"/>
          <w:szCs w:val="24"/>
        </w:rPr>
        <w:t xml:space="preserve">1 </w:t>
      </w:r>
      <w:r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</w:t>
      </w:r>
      <w:r>
        <w:rPr>
          <w:color w:val="000000"/>
          <w:sz w:val="24"/>
          <w:szCs w:val="24"/>
        </w:rPr>
        <w:t xml:space="preserve">).</w:t>
      </w:r>
      <w:r>
        <w:rPr>
          <w:color w:val="000000"/>
          <w:sz w:val="24"/>
          <w:szCs w:val="24"/>
        </w:rPr>
      </w:r>
    </w:p>
    <w:p>
      <w:pPr>
        <w:ind w:firstLine="567"/>
        <w:jc w:val="both"/>
        <w:tabs>
          <w:tab w:val="left" w:pos="851" w:leader="none"/>
          <w:tab w:val="left" w:pos="1276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</w:t>
      </w:r>
      <w:r>
        <w:rPr>
          <w:color w:val="000000"/>
          <w:sz w:val="24"/>
          <w:szCs w:val="24"/>
        </w:rPr>
        <w:t xml:space="preserve">3</w:t>
      </w:r>
      <w:r>
        <w:rPr>
          <w:color w:val="000000"/>
          <w:sz w:val="24"/>
          <w:szCs w:val="24"/>
        </w:rPr>
        <w:t xml:space="preserve">. При выявлении Исполнителем недосто</w:t>
      </w:r>
      <w:r>
        <w:rPr>
          <w:color w:val="000000"/>
          <w:sz w:val="24"/>
          <w:szCs w:val="24"/>
        </w:rPr>
        <w:t xml:space="preserve">верных сведений и несоответствии</w:t>
      </w:r>
      <w:r>
        <w:rPr>
          <w:color w:val="000000"/>
          <w:sz w:val="24"/>
          <w:szCs w:val="24"/>
        </w:rPr>
        <w:t xml:space="preserve"> лиц, указываемых в заявках, Перечню лиц, подлежащих обс</w:t>
      </w:r>
      <w:r>
        <w:rPr>
          <w:color w:val="000000"/>
          <w:sz w:val="24"/>
          <w:szCs w:val="24"/>
        </w:rPr>
        <w:t xml:space="preserve">луживанию в ЗОЛД (приложение №1</w:t>
      </w:r>
      <w:r>
        <w:rPr>
          <w:color w:val="000000"/>
          <w:sz w:val="24"/>
          <w:szCs w:val="24"/>
        </w:rPr>
        <w:t xml:space="preserve"> к Контракту), Исполнитель оставляет за собой право отказать таким лицам в обслуживании.</w:t>
      </w:r>
      <w:r>
        <w:rPr>
          <w:color w:val="000000"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</w:r>
      <w:bookmarkStart w:id="1" w:name="OLE_LINK20"/>
      <w:r>
        <w:rPr>
          <w:sz w:val="24"/>
          <w:szCs w:val="24"/>
        </w:rPr>
        <w:t xml:space="preserve">Уполномоченное лицо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Заказчик</w:t>
      </w:r>
      <w:r>
        <w:rPr>
          <w:sz w:val="24"/>
          <w:szCs w:val="24"/>
        </w:rPr>
        <w:t xml:space="preserve">а, указанн</w:t>
      </w:r>
      <w:r>
        <w:rPr>
          <w:sz w:val="24"/>
          <w:szCs w:val="24"/>
        </w:rPr>
        <w:t xml:space="preserve">ое</w:t>
      </w:r>
      <w:r>
        <w:rPr>
          <w:sz w:val="24"/>
          <w:szCs w:val="24"/>
        </w:rPr>
        <w:t xml:space="preserve"> в приложении №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 к</w:t>
      </w:r>
      <w:bookmarkEnd w:id="1"/>
      <w:r>
        <w:rPr>
          <w:sz w:val="24"/>
          <w:szCs w:val="24"/>
        </w:rPr>
        <w:t xml:space="preserve"> Контракту,</w:t>
      </w:r>
      <w:r>
        <w:rPr>
          <w:sz w:val="24"/>
          <w:szCs w:val="24"/>
        </w:rPr>
        <w:t xml:space="preserve"> может отменить заявку на оказание услуг ЗОЛД, проинформировав об этом Исполнителя не позднее чем за 2 (два) часа до времени вылета/прилета лиц, указанных в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приложении № 1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Конт</w:t>
      </w:r>
      <w:r>
        <w:rPr>
          <w:sz w:val="24"/>
          <w:szCs w:val="24"/>
        </w:rPr>
        <w:t xml:space="preserve">ракту</w:t>
      </w:r>
      <w:r>
        <w:rPr>
          <w:sz w:val="24"/>
          <w:szCs w:val="24"/>
        </w:rPr>
        <w:t xml:space="preserve">, по </w:t>
      </w:r>
      <w:r>
        <w:rPr>
          <w:sz w:val="24"/>
          <w:szCs w:val="24"/>
        </w:rPr>
        <w:t xml:space="preserve">электронной почте: </w:t>
      </w:r>
      <w:r>
        <w:rPr>
          <w:b/>
          <w:sz w:val="24"/>
          <w:szCs w:val="24"/>
        </w:rPr>
        <w:t xml:space="preserve">с-</w:t>
      </w:r>
      <w:r>
        <w:rPr>
          <w:b/>
          <w:sz w:val="24"/>
          <w:szCs w:val="24"/>
          <w:lang w:val="en-US"/>
        </w:rPr>
        <w:t xml:space="preserve">disp</w:t>
      </w:r>
      <w:r>
        <w:rPr>
          <w:b/>
          <w:sz w:val="24"/>
          <w:szCs w:val="24"/>
        </w:rPr>
        <w:t xml:space="preserve">@</w:t>
      </w:r>
      <w:r>
        <w:rPr>
          <w:b/>
          <w:sz w:val="24"/>
          <w:szCs w:val="24"/>
          <w:lang w:val="en-US"/>
        </w:rPr>
        <w:t xml:space="preserve">prsr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  <w:lang w:val="en-US"/>
        </w:rPr>
        <w:t xml:space="preserve">ru</w:t>
      </w:r>
      <w:r>
        <w:rPr>
          <w:b/>
          <w:sz w:val="24"/>
          <w:szCs w:val="24"/>
        </w:rPr>
        <w:t xml:space="preserve">,</w:t>
      </w:r>
      <w:r>
        <w:rPr>
          <w:sz w:val="24"/>
          <w:szCs w:val="24"/>
        </w:rPr>
        <w:t xml:space="preserve"> либо по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елефон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 Центральной диспетчерской </w:t>
      </w:r>
      <w:r>
        <w:rPr>
          <w:sz w:val="24"/>
          <w:szCs w:val="24"/>
        </w:rPr>
        <w:t xml:space="preserve">службы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+7 (</w:t>
      </w:r>
      <w:r>
        <w:rPr>
          <w:sz w:val="24"/>
          <w:szCs w:val="24"/>
        </w:rPr>
        <w:t xml:space="preserve">800)550-98-81.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 </w:t>
      </w:r>
      <w:r>
        <w:rPr>
          <w:sz w:val="24"/>
          <w:szCs w:val="24"/>
        </w:rPr>
        <w:t xml:space="preserve">противном случае, заявка считается выполненной и подлежит оплате.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отмене заявки по телефону Заказчик сообщает Исполнителю номер заявки, фамилию, имя и отчество лица, которое отменило заявку и его номер телефона.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отмене заявки по электронной почте Заказчик сообщает Исполнителю номер заявки с указанием слова «Отменена».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направляет в ответ текстовое сообщение: «Заявка отменена».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ассажир</w:t>
      </w:r>
      <w:r>
        <w:rPr>
          <w:sz w:val="24"/>
          <w:szCs w:val="24"/>
        </w:rPr>
        <w:t xml:space="preserve">ы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сопровождающ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допускаются в ЗОЛД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</w:rPr>
        <w:t xml:space="preserve">сле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предъявлени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удостоверяющего личность</w:t>
      </w:r>
      <w:r>
        <w:rPr>
          <w:sz w:val="24"/>
          <w:szCs w:val="24"/>
        </w:rPr>
        <w:t xml:space="preserve">, а также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авиабилета на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указанный в</w:t>
      </w:r>
      <w:r>
        <w:rPr>
          <w:sz w:val="24"/>
          <w:szCs w:val="24"/>
          <w:lang w:val="en-US"/>
        </w:rPr>
        <w:t xml:space="preserve"> </w:t>
      </w:r>
      <w:r>
        <w:rPr>
          <w:sz w:val="24"/>
          <w:szCs w:val="24"/>
        </w:rPr>
        <w:t xml:space="preserve">заявке рейс.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Провожающие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встречающие допускаются в </w:t>
      </w:r>
      <w:r>
        <w:rPr>
          <w:sz w:val="24"/>
          <w:szCs w:val="24"/>
        </w:rPr>
        <w:t xml:space="preserve">ЗОЛД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после </w:t>
      </w:r>
      <w:r>
        <w:rPr>
          <w:sz w:val="24"/>
          <w:szCs w:val="24"/>
        </w:rPr>
        <w:t xml:space="preserve">предъявлени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</w:t>
      </w:r>
      <w:r>
        <w:rPr>
          <w:sz w:val="24"/>
          <w:szCs w:val="24"/>
        </w:rPr>
        <w:t xml:space="preserve"> удостоверяющего личн</w:t>
      </w:r>
      <w:r>
        <w:rPr>
          <w:sz w:val="24"/>
          <w:szCs w:val="24"/>
        </w:rPr>
        <w:t xml:space="preserve">ость</w:t>
      </w:r>
      <w:r>
        <w:rPr>
          <w:sz w:val="24"/>
          <w:szCs w:val="24"/>
        </w:rPr>
        <w:t xml:space="preserve">, документа подтверждающего </w:t>
      </w:r>
      <w:r>
        <w:rPr>
          <w:sz w:val="24"/>
          <w:szCs w:val="24"/>
        </w:rPr>
        <w:t xml:space="preserve">должностное положение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пред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ставлени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диспетчеру </w:t>
      </w:r>
      <w:r>
        <w:rPr>
          <w:sz w:val="24"/>
          <w:szCs w:val="24"/>
        </w:rPr>
        <w:t xml:space="preserve">ЗОЛД</w:t>
      </w:r>
      <w:r>
        <w:rPr>
          <w:sz w:val="24"/>
          <w:szCs w:val="24"/>
        </w:rPr>
        <w:t xml:space="preserve"> сведений о </w:t>
      </w:r>
      <w:r>
        <w:rPr>
          <w:sz w:val="24"/>
          <w:szCs w:val="24"/>
        </w:rPr>
        <w:t xml:space="preserve">пассажире (рейс, фамилия, должность)</w:t>
      </w:r>
      <w:r>
        <w:rPr>
          <w:sz w:val="24"/>
          <w:szCs w:val="24"/>
        </w:rPr>
        <w:t xml:space="preserve">. Количество провожающих и встречающих лиц не должно превышать технические </w:t>
      </w:r>
      <w:r>
        <w:rPr>
          <w:sz w:val="24"/>
          <w:szCs w:val="24"/>
        </w:rPr>
        <w:t xml:space="preserve">возможности ЗОЛД по </w:t>
      </w:r>
      <w:r>
        <w:rPr>
          <w:sz w:val="24"/>
          <w:szCs w:val="24"/>
        </w:rPr>
        <w:t xml:space="preserve">их </w:t>
      </w:r>
      <w:r>
        <w:rPr>
          <w:sz w:val="24"/>
          <w:szCs w:val="24"/>
        </w:rPr>
        <w:t xml:space="preserve">качественному обслуживанию в соответствии с </w:t>
      </w:r>
      <w:r>
        <w:rPr>
          <w:sz w:val="24"/>
          <w:szCs w:val="24"/>
        </w:rPr>
        <w:t xml:space="preserve">условиями </w:t>
      </w:r>
      <w:r>
        <w:rPr>
          <w:sz w:val="24"/>
          <w:szCs w:val="24"/>
        </w:rPr>
        <w:t xml:space="preserve">Контракта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keepNext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Обязательства </w:t>
      </w:r>
      <w:r>
        <w:rPr>
          <w:b/>
          <w:sz w:val="24"/>
          <w:szCs w:val="24"/>
        </w:rPr>
        <w:t xml:space="preserve">С</w:t>
      </w:r>
      <w:r>
        <w:rPr>
          <w:b/>
          <w:sz w:val="24"/>
          <w:szCs w:val="24"/>
        </w:rPr>
        <w:t xml:space="preserve">торон</w:t>
      </w:r>
      <w:r>
        <w:rPr>
          <w:b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обязан оказывать услуг</w:t>
      </w:r>
      <w:r>
        <w:rPr>
          <w:sz w:val="24"/>
          <w:szCs w:val="24"/>
        </w:rPr>
        <w:t xml:space="preserve">и ЗОЛД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полном объеме и </w:t>
      </w:r>
      <w:r>
        <w:rPr>
          <w:sz w:val="24"/>
          <w:szCs w:val="24"/>
        </w:rPr>
        <w:t xml:space="preserve">надлежащего </w:t>
      </w:r>
      <w:r>
        <w:rPr>
          <w:sz w:val="24"/>
          <w:szCs w:val="24"/>
        </w:rPr>
        <w:t xml:space="preserve">качеств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обязан оплачивать услуги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ЗОЛД </w:t>
      </w:r>
      <w:r>
        <w:rPr>
          <w:sz w:val="24"/>
          <w:szCs w:val="24"/>
        </w:rPr>
        <w:t xml:space="preserve">в отношении лиц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указанных</w:t>
      </w:r>
      <w:r>
        <w:rPr>
          <w:sz w:val="24"/>
          <w:szCs w:val="24"/>
        </w:rPr>
        <w:t xml:space="preserve"> в </w:t>
      </w:r>
      <w:r>
        <w:rPr>
          <w:sz w:val="24"/>
          <w:szCs w:val="24"/>
        </w:rPr>
        <w:t xml:space="preserve">приложени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№ 1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порядке</w:t>
      </w:r>
      <w:r>
        <w:rPr>
          <w:sz w:val="24"/>
          <w:szCs w:val="24"/>
        </w:rPr>
        <w:t xml:space="preserve"> расчетов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приведенном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раздел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4 </w:t>
      </w:r>
      <w:r>
        <w:rPr>
          <w:sz w:val="24"/>
          <w:szCs w:val="24"/>
        </w:rPr>
        <w:t xml:space="preserve">Контракта</w:t>
      </w:r>
      <w:r>
        <w:rPr>
          <w:sz w:val="24"/>
          <w:szCs w:val="24"/>
        </w:rPr>
        <w:t xml:space="preserve">, </w:t>
        <w:br/>
      </w:r>
      <w:r>
        <w:rPr>
          <w:sz w:val="24"/>
          <w:szCs w:val="24"/>
        </w:rPr>
        <w:t xml:space="preserve">в соответствии с </w:t>
      </w:r>
      <w:bookmarkStart w:id="2" w:name="OLE_LINK15"/>
      <w:r>
        <w:rPr>
          <w:sz w:val="24"/>
          <w:szCs w:val="24"/>
        </w:rPr>
        <w:t xml:space="preserve">прейскурант</w:t>
      </w:r>
      <w:bookmarkEnd w:id="2"/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приложени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обязаны назначить ответственных за исполнение </w:t>
      </w:r>
      <w:r>
        <w:rPr>
          <w:sz w:val="24"/>
          <w:szCs w:val="24"/>
        </w:rPr>
        <w:t xml:space="preserve">Контракта</w:t>
      </w:r>
      <w:r>
        <w:rPr>
          <w:sz w:val="24"/>
          <w:szCs w:val="24"/>
        </w:rPr>
        <w:t xml:space="preserve"> представителей.</w:t>
      </w:r>
      <w:r>
        <w:rPr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spacing w:before="120" w:after="120" w:line="300" w:lineRule="exact"/>
        <w:tabs>
          <w:tab w:val="left" w:pos="644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Цена и порядок расчетов</w:t>
      </w:r>
      <w:r>
        <w:rPr>
          <w:b/>
          <w:color w:val="000000"/>
          <w:sz w:val="24"/>
          <w:szCs w:val="24"/>
        </w:rPr>
      </w:r>
    </w:p>
    <w:p>
      <w:pPr>
        <w:numPr>
          <w:ilvl w:val="1"/>
          <w:numId w:val="8"/>
        </w:numPr>
        <w:ind w:left="0" w:firstLine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Цена Контракта составляет 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38</w:t>
      </w:r>
      <w:r>
        <w:rPr>
          <w:color w:val="000000"/>
          <w:sz w:val="24"/>
          <w:szCs w:val="24"/>
        </w:rPr>
        <w:t xml:space="preserve"> 000 (</w:t>
      </w:r>
      <w:r>
        <w:rPr>
          <w:color w:val="000000"/>
          <w:sz w:val="24"/>
          <w:szCs w:val="24"/>
        </w:rPr>
        <w:t xml:space="preserve">двести </w:t>
      </w:r>
      <w:r>
        <w:rPr>
          <w:color w:val="000000"/>
          <w:sz w:val="24"/>
          <w:szCs w:val="24"/>
        </w:rPr>
        <w:t xml:space="preserve">тридцать восемь</w:t>
      </w:r>
      <w:r>
        <w:rPr>
          <w:color w:val="000000"/>
          <w:sz w:val="24"/>
          <w:szCs w:val="24"/>
        </w:rPr>
        <w:t xml:space="preserve"> тысяч</w:t>
      </w:r>
      <w:r>
        <w:rPr>
          <w:color w:val="000000"/>
          <w:sz w:val="24"/>
          <w:szCs w:val="24"/>
        </w:rPr>
        <w:t xml:space="preserve">) рублей </w:t>
        <w:br/>
        <w:t xml:space="preserve">00 копеек, включая НДС 2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 %.</w:t>
      </w:r>
      <w:r>
        <w:rPr>
          <w:rStyle w:val="804"/>
          <w:color w:val="000000"/>
          <w:sz w:val="24"/>
          <w:szCs w:val="24"/>
        </w:rPr>
        <w:footnoteReference w:id="2"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цену Контракта включены все расходы Исполнителя, связанные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Исполнением обязательств по Контракту и другие обязательные платежи, которые Исполнитель должен уплачивать в соответствии с законодательством Российской Федерации.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Контракта является твердой и не может изменяться в ходе исполнения Контракта, за исключением </w:t>
      </w:r>
      <w:r>
        <w:rPr>
          <w:sz w:val="24"/>
          <w:szCs w:val="24"/>
        </w:rPr>
        <w:t xml:space="preserve">случаев</w:t>
      </w:r>
      <w:r>
        <w:rPr>
          <w:sz w:val="24"/>
          <w:szCs w:val="24"/>
        </w:rPr>
        <w:t xml:space="preserve"> установленных Федеральным законом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5 апреля 2013 г. № 44-ФЗ.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оказанных услуг ЗОЛД производится в форме безналичных расчетов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за счет средств федерального бюджета, предусмотренных Федеральному агентству воздушного транспорта на 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год, по виду расходов 244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оплачивает услуги ЗОЛД только в отношении лиц, указанных </w:t>
        <w:br/>
        <w:t xml:space="preserve">в приложении № 1 к Контракту. Цена Контракта не включает цену услуг, оплаченных </w:t>
        <w:br/>
        <w:t xml:space="preserve">в соответствии с пунктом 4.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Контракта.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Пассажир, пользующийся услугами ЗОЛД не в рамках Контракта, а также сопровождающие и члены семьи официального лица</w:t>
      </w:r>
      <w:r>
        <w:rPr>
          <w:rStyle w:val="804"/>
          <w:sz w:val="24"/>
          <w:szCs w:val="24"/>
        </w:rPr>
        <w:footnoteReference w:id="3"/>
      </w:r>
      <w:r>
        <w:rPr>
          <w:sz w:val="24"/>
          <w:szCs w:val="24"/>
        </w:rPr>
        <w:t xml:space="preserve">, имеющие авиабилет, оплачивают услуги ЗОЛД самостоятельно, наличными денежными средствами, непосредственно в ЗОЛД. Информация о ценах и услугах ЗОЛД для данной категории лиц указана в Информационном сообщении (приложение № 5 к Контракту).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предоставля</w:t>
      </w:r>
      <w:r>
        <w:rPr>
          <w:color w:val="000000"/>
          <w:sz w:val="24"/>
          <w:szCs w:val="24"/>
        </w:rPr>
        <w:t xml:space="preserve">ет Заказчику акт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оказанных услуг</w:t>
      </w:r>
      <w:r>
        <w:rPr>
          <w:sz w:val="24"/>
          <w:szCs w:val="24"/>
        </w:rPr>
        <w:t xml:space="preserve"> по факту </w:t>
        <w:br/>
        <w:t xml:space="preserve">их оказания.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в течение 5 (пяти) рабочих дней со дня получения от Исполнителя акта оказанных услуг возвращает Исполнителю подписанный акт оказанных услуг </w:t>
        <w:br/>
        <w:t xml:space="preserve">или мотивированный отказ от его подписания с изложением причин отказа и выявленных недостатков. 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не позднее 10 (Десяти)</w:t>
      </w:r>
      <w:r>
        <w:rPr>
          <w:color w:val="000000"/>
          <w:sz w:val="24"/>
          <w:szCs w:val="24"/>
        </w:rPr>
        <w:t xml:space="preserve"> рабочих</w:t>
      </w:r>
      <w:r>
        <w:rPr>
          <w:sz w:val="24"/>
          <w:szCs w:val="24"/>
        </w:rPr>
        <w:t xml:space="preserve"> дней с даты подписания акта оказанных услуг производит окончательный расчет за оказанные услуги путем перечисления денежных средств на расчетный счет Исполнителя на основании сче</w:t>
      </w:r>
      <w:r>
        <w:rPr>
          <w:sz w:val="24"/>
          <w:szCs w:val="24"/>
        </w:rPr>
        <w:t xml:space="preserve">та, выставленного Исполнителем.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оказание услуг приходится на период: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1 по 20 декабря финансового года включительно, - оплата оказанных услуг осуществляется в соответствующем финансо</w:t>
      </w:r>
      <w:r>
        <w:rPr>
          <w:sz w:val="24"/>
          <w:szCs w:val="24"/>
        </w:rPr>
        <w:t xml:space="preserve">вом году в пределах лимитов бюджетных обязательств, доведенных до Заказчика на указанный финансовый год, и не позднее </w:t>
        <w:br/>
        <w:t xml:space="preserve">чем за один рабочий день до окончания этого финансового года либо в очередном финансовом году в пределах лимитов бюджетных обязательств на</w:t>
      </w:r>
      <w:r>
        <w:rPr>
          <w:sz w:val="24"/>
          <w:szCs w:val="24"/>
        </w:rPr>
        <w:t xml:space="preserve"> соответствующий финансовый год;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21 по 31 декабря финансового года включительно, - оплата оказанных услуг осуществляется в очередном финансовом году в пределах лимитов бюджетных обязательств на соответствующий финансовый год.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утверждении Управлением делами Президента Российской Федерации новых прейскурантов, Исполнитель имеет право в одностороннем порядке изменить цены на услуги ЗОЛД, направив Заказчику уведомление за 30 (Тридцать) календарных дней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до начала действия новых прейскурантов, которые прикладываются к уведомлению.</w:t>
      </w:r>
      <w:r>
        <w:rPr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keepNext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Срок</w:t>
      </w:r>
      <w:r>
        <w:rPr>
          <w:b/>
          <w:sz w:val="24"/>
          <w:szCs w:val="24"/>
        </w:rPr>
        <w:t xml:space="preserve"> действия </w:t>
      </w:r>
      <w:r>
        <w:rPr>
          <w:b/>
          <w:sz w:val="24"/>
          <w:szCs w:val="24"/>
        </w:rPr>
        <w:t xml:space="preserve">Контракта</w:t>
      </w:r>
      <w:r>
        <w:rPr>
          <w:b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keepNext/>
        <w:spacing w:line="300" w:lineRule="exact"/>
        <w:shd w:val="clear" w:color="auto" w:fill="auto"/>
        <w:widowControl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Контракт</w:t>
      </w:r>
      <w:r>
        <w:rPr>
          <w:b w:val="0"/>
          <w:sz w:val="24"/>
          <w:szCs w:val="24"/>
        </w:rPr>
        <w:t xml:space="preserve"> вступает в силу</w:t>
      </w:r>
      <w:r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 xml:space="preserve">с даты заключения контракта </w:t>
      </w:r>
      <w:r>
        <w:rPr>
          <w:b w:val="0"/>
          <w:sz w:val="24"/>
          <w:szCs w:val="24"/>
        </w:rPr>
        <w:t xml:space="preserve">и действует </w:t>
      </w:r>
      <w:r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 xml:space="preserve">до </w:t>
      </w:r>
      <w:r>
        <w:rPr>
          <w:b w:val="0"/>
          <w:sz w:val="24"/>
          <w:szCs w:val="24"/>
          <w:lang w:val="ru-RU"/>
        </w:rPr>
        <w:t xml:space="preserve">31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декабря</w:t>
      </w:r>
      <w:r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  <w:lang w:val="ru-RU"/>
        </w:rPr>
        <w:t xml:space="preserve">2</w:t>
      </w:r>
      <w:r>
        <w:rPr>
          <w:b w:val="0"/>
          <w:sz w:val="24"/>
          <w:szCs w:val="24"/>
          <w:lang w:val="ru-RU"/>
        </w:rPr>
        <w:t xml:space="preserve">6</w:t>
      </w:r>
      <w:r>
        <w:rPr>
          <w:b w:val="0"/>
          <w:sz w:val="24"/>
          <w:szCs w:val="24"/>
        </w:rPr>
        <w:t xml:space="preserve"> г</w:t>
      </w:r>
      <w:r>
        <w:rPr>
          <w:b w:val="0"/>
          <w:sz w:val="24"/>
          <w:szCs w:val="24"/>
          <w:lang w:val="ru-RU"/>
        </w:rPr>
        <w:t xml:space="preserve"> включительно</w:t>
      </w:r>
      <w:r>
        <w:rPr>
          <w:b w:val="0"/>
          <w:sz w:val="24"/>
          <w:szCs w:val="24"/>
        </w:rPr>
        <w:t xml:space="preserve">.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Расторжение Контракта допускается по соглашению Сторон, по</w:t>
      </w:r>
      <w:r>
        <w:rPr>
          <w:b w:val="0"/>
          <w:sz w:val="24"/>
          <w:szCs w:val="24"/>
          <w:lang w:val="ru-RU"/>
        </w:rPr>
        <w:t xml:space="preserve"> </w:t>
      </w:r>
      <w:r>
        <w:rPr>
          <w:b w:val="0"/>
          <w:sz w:val="24"/>
          <w:szCs w:val="24"/>
        </w:rPr>
        <w:t xml:space="preserve">решению суда или в связи с односторонним отказом Стороны Контракта от</w:t>
      </w:r>
      <w:r>
        <w:rPr>
          <w:b w:val="0"/>
          <w:sz w:val="24"/>
          <w:szCs w:val="24"/>
          <w:lang w:val="ru-RU"/>
        </w:rPr>
        <w:t xml:space="preserve"> </w:t>
      </w:r>
      <w:r>
        <w:rPr>
          <w:b w:val="0"/>
          <w:sz w:val="24"/>
          <w:szCs w:val="24"/>
        </w:rPr>
        <w:t xml:space="preserve">исполнения Контракта </w:t>
        <w:br/>
        <w:t xml:space="preserve">в соответствии с гражданским законодательством</w:t>
      </w:r>
      <w:r>
        <w:rPr>
          <w:b w:val="0"/>
          <w:sz w:val="24"/>
          <w:szCs w:val="24"/>
          <w:lang w:val="ru-RU"/>
        </w:rPr>
        <w:t xml:space="preserve"> Российской Федерации</w:t>
      </w:r>
      <w:r>
        <w:rPr>
          <w:b w:val="0"/>
          <w:sz w:val="24"/>
          <w:szCs w:val="24"/>
        </w:rPr>
        <w:t xml:space="preserve">.</w:t>
      </w:r>
      <w:r>
        <w:rPr>
          <w:b w:val="0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keepNext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Ответственность Сторон</w:t>
      </w:r>
      <w:r>
        <w:rPr>
          <w:b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Ответственность Заказчика:</w:t>
      </w:r>
      <w:r>
        <w:rPr>
          <w:b/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>
        <w:rPr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Пеня начисляется за к</w:t>
      </w:r>
      <w:r>
        <w:rPr>
          <w:sz w:val="24"/>
          <w:szCs w:val="24"/>
        </w:rPr>
        <w:t xml:space="preserve">аждый день просрочки исполнения Заказчиком </w:t>
      </w:r>
      <w:r>
        <w:rPr>
          <w:sz w:val="24"/>
          <w:szCs w:val="24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</w:t>
      </w:r>
      <w:r>
        <w:rPr>
          <w:sz w:val="24"/>
          <w:szCs w:val="24"/>
        </w:rPr>
        <w:t xml:space="preserve">и ключевой </w:t>
      </w:r>
      <w:r>
        <w:rPr>
          <w:sz w:val="24"/>
          <w:szCs w:val="24"/>
        </w:rPr>
        <w:t xml:space="preserve">ставки Центрального банка Российской Федерации от не уплаченной в срок суммы.</w:t>
      </w:r>
      <w:r>
        <w:rPr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widowControl w:val="off"/>
        <w:rPr>
          <w:bCs/>
          <w:sz w:val="24"/>
          <w:szCs w:val="24"/>
        </w:rPr>
      </w:pPr>
      <w:r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>
        <w:rPr>
          <w:sz w:val="24"/>
          <w:szCs w:val="24"/>
        </w:rPr>
        <w:t xml:space="preserve">Контрактом</w:t>
      </w:r>
      <w:r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sz w:val="24"/>
          <w:szCs w:val="24"/>
        </w:rPr>
        <w:t xml:space="preserve">Контрактом</w:t>
      </w:r>
      <w:r>
        <w:rPr>
          <w:sz w:val="24"/>
          <w:szCs w:val="24"/>
        </w:rPr>
        <w:t xml:space="preserve">, Заказчик </w:t>
      </w:r>
      <w:r>
        <w:rPr>
          <w:sz w:val="24"/>
          <w:szCs w:val="24"/>
        </w:rPr>
        <w:t xml:space="preserve">выплачивает Исполнителю штраф </w:t>
      </w:r>
      <w:r>
        <w:rPr>
          <w:sz w:val="24"/>
          <w:szCs w:val="24"/>
        </w:rPr>
        <w:t xml:space="preserve">в размере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1 000 (Одна тысяча) рублей 00 копеек.</w:t>
      </w:r>
      <w:r>
        <w:rPr>
          <w:bCs/>
          <w:sz w:val="24"/>
          <w:szCs w:val="24"/>
        </w:rPr>
      </w:r>
    </w:p>
    <w:p>
      <w:pPr>
        <w:ind w:left="567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Ответственность Исполнителя:</w:t>
      </w:r>
      <w:r>
        <w:rPr>
          <w:b/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В случае просрочки исполнения Исполнителем обязательств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предусмотренных </w:t>
      </w:r>
      <w:r>
        <w:rPr>
          <w:sz w:val="24"/>
          <w:szCs w:val="24"/>
        </w:rPr>
        <w:t xml:space="preserve">Контрактом</w:t>
      </w:r>
      <w:r>
        <w:rPr>
          <w:sz w:val="24"/>
          <w:szCs w:val="24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>
        <w:rPr>
          <w:sz w:val="24"/>
          <w:szCs w:val="24"/>
        </w:rPr>
        <w:t xml:space="preserve">Контрактом</w:t>
      </w:r>
      <w:r>
        <w:rPr>
          <w:sz w:val="24"/>
          <w:szCs w:val="24"/>
        </w:rPr>
        <w:t xml:space="preserve">, Заказчик направляет Исполнителю требование об уплате неустоек (штрафов, пеней).</w:t>
      </w:r>
      <w:r>
        <w:rPr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sz w:val="24"/>
          <w:szCs w:val="24"/>
        </w:rPr>
        <w:t xml:space="preserve">Контрактом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начиная со дня, следующего после дня истечения установленного Контрактом срока исполнения обязательства, </w:t>
      </w:r>
      <w:r>
        <w:rPr>
          <w:sz w:val="24"/>
          <w:szCs w:val="24"/>
        </w:rPr>
        <w:t xml:space="preserve">в размере одной трехсотой действующей на дату уплаты пени</w:t>
      </w:r>
      <w:r>
        <w:rPr>
          <w:sz w:val="24"/>
          <w:szCs w:val="24"/>
        </w:rPr>
        <w:t xml:space="preserve"> ключевой</w:t>
      </w:r>
      <w:r>
        <w:rPr>
          <w:sz w:val="24"/>
          <w:szCs w:val="24"/>
        </w:rPr>
        <w:t xml:space="preserve"> ставки Центрального банка Российской Федерации от цены </w:t>
      </w:r>
      <w:r>
        <w:rPr>
          <w:sz w:val="24"/>
          <w:szCs w:val="24"/>
        </w:rPr>
        <w:t xml:space="preserve">Контракта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п. 4.1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Контракта.</w:t>
      </w:r>
      <w:r>
        <w:rPr>
          <w:sz w:val="24"/>
          <w:szCs w:val="24"/>
        </w:rPr>
      </w:r>
    </w:p>
    <w:p>
      <w:pPr>
        <w:numPr>
          <w:ilvl w:val="2"/>
          <w:numId w:val="8"/>
        </w:numPr>
        <w:ind w:left="0"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За каждый факт неисполнения или ненадлежащего исполнения Исполнителем </w:t>
      </w:r>
      <w:r>
        <w:rPr>
          <w:sz w:val="24"/>
          <w:szCs w:val="24"/>
        </w:rPr>
        <w:t xml:space="preserve">обязательств, предусмотренных </w:t>
      </w:r>
      <w:r>
        <w:rPr>
          <w:sz w:val="24"/>
          <w:szCs w:val="24"/>
        </w:rPr>
        <w:t xml:space="preserve">Контрактом</w:t>
      </w:r>
      <w:r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sz w:val="24"/>
          <w:szCs w:val="24"/>
        </w:rPr>
        <w:t xml:space="preserve">Контрактом</w:t>
      </w:r>
      <w:r>
        <w:rPr>
          <w:sz w:val="24"/>
          <w:szCs w:val="24"/>
        </w:rPr>
        <w:t xml:space="preserve">, Исполнител</w:t>
      </w:r>
      <w:r>
        <w:rPr>
          <w:sz w:val="24"/>
          <w:szCs w:val="24"/>
        </w:rPr>
        <w:t xml:space="preserve">ь выплачивает Заказчику штраф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размере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highlight w:val="white"/>
        </w:rPr>
        <w:t xml:space="preserve">10 процентов цены контракта </w:t>
      </w:r>
      <w:r>
        <w:rPr>
          <w:sz w:val="24"/>
          <w:szCs w:val="24"/>
        </w:rPr>
        <w:t xml:space="preserve">или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800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двадцать </w:t>
      </w:r>
      <w:r>
        <w:rPr>
          <w:sz w:val="24"/>
          <w:szCs w:val="24"/>
        </w:rPr>
        <w:t xml:space="preserve">три</w:t>
      </w:r>
      <w:r>
        <w:rPr>
          <w:sz w:val="24"/>
          <w:szCs w:val="24"/>
        </w:rPr>
        <w:t xml:space="preserve"> тысяч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восемьсот</w:t>
      </w:r>
      <w:r>
        <w:rPr>
          <w:sz w:val="24"/>
          <w:szCs w:val="24"/>
        </w:rPr>
        <w:t xml:space="preserve">) рублей 00 копеек.</w:t>
      </w:r>
      <w:r>
        <w:rPr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Общ</w:t>
      </w:r>
      <w:r>
        <w:rPr>
          <w:b w:val="0"/>
          <w:sz w:val="24"/>
          <w:szCs w:val="24"/>
        </w:rPr>
        <w:t xml:space="preserve">ая сумма начисленн</w:t>
      </w:r>
      <w:r>
        <w:rPr>
          <w:b w:val="0"/>
          <w:sz w:val="24"/>
          <w:szCs w:val="24"/>
          <w:lang w:val="ru-RU"/>
        </w:rPr>
        <w:t xml:space="preserve">ых </w:t>
      </w:r>
      <w:r>
        <w:rPr>
          <w:b w:val="0"/>
          <w:sz w:val="24"/>
          <w:szCs w:val="24"/>
        </w:rPr>
        <w:t xml:space="preserve">штрафов</w:t>
      </w:r>
      <w:r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</w:rPr>
        <w:t xml:space="preserve">за </w:t>
      </w:r>
      <w:r>
        <w:rPr>
          <w:b w:val="0"/>
          <w:sz w:val="24"/>
          <w:szCs w:val="24"/>
          <w:lang w:val="ru-RU"/>
        </w:rPr>
        <w:t xml:space="preserve">неисполнение или </w:t>
      </w:r>
      <w:r>
        <w:rPr>
          <w:b w:val="0"/>
          <w:sz w:val="24"/>
          <w:szCs w:val="24"/>
        </w:rPr>
        <w:t xml:space="preserve">ненадлежащее исполнение Сторонами обязательств, предусмотренных </w:t>
      </w:r>
      <w:r>
        <w:rPr>
          <w:b w:val="0"/>
          <w:sz w:val="24"/>
          <w:szCs w:val="24"/>
        </w:rPr>
        <w:t xml:space="preserve">Контрактом</w:t>
      </w:r>
      <w:r>
        <w:rPr>
          <w:b w:val="0"/>
          <w:sz w:val="24"/>
          <w:szCs w:val="24"/>
        </w:rPr>
        <w:t xml:space="preserve">, не может превышать цену </w:t>
      </w:r>
      <w:r>
        <w:rPr>
          <w:b w:val="0"/>
          <w:sz w:val="24"/>
          <w:szCs w:val="24"/>
        </w:rPr>
        <w:t xml:space="preserve">Контракта</w:t>
      </w:r>
      <w:r>
        <w:rPr>
          <w:b w:val="0"/>
          <w:sz w:val="24"/>
          <w:szCs w:val="24"/>
        </w:rPr>
        <w:t xml:space="preserve">.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Применение неустойки (штрафа, пени) не освобождает Стороны от исполнения обязательств по </w:t>
      </w:r>
      <w:r>
        <w:rPr>
          <w:b w:val="0"/>
          <w:sz w:val="24"/>
          <w:szCs w:val="24"/>
          <w:lang w:val="ru-RU"/>
        </w:rPr>
        <w:t xml:space="preserve">Контракту</w:t>
      </w:r>
      <w:r>
        <w:rPr>
          <w:b w:val="0"/>
          <w:sz w:val="24"/>
          <w:szCs w:val="24"/>
        </w:rPr>
        <w:t xml:space="preserve">.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Сторона освобождается от уплаты неустойки (штрафа, пени), если докажет, </w:t>
        <w:br/>
        <w:t xml:space="preserve">что неисполнение или ненадлежащее исполнение обязательства, предусмотренного </w:t>
      </w:r>
      <w:r>
        <w:rPr>
          <w:b w:val="0"/>
          <w:sz w:val="24"/>
          <w:szCs w:val="24"/>
        </w:rPr>
        <w:t xml:space="preserve">Контрактом</w:t>
      </w:r>
      <w:r>
        <w:rPr>
          <w:b w:val="0"/>
          <w:sz w:val="24"/>
          <w:szCs w:val="24"/>
        </w:rPr>
        <w:t xml:space="preserve">, произошло вследствие непреодолимой силы или по вине другой </w:t>
      </w:r>
      <w:r>
        <w:rPr>
          <w:b w:val="0"/>
          <w:sz w:val="24"/>
          <w:szCs w:val="24"/>
        </w:rPr>
        <w:t xml:space="preserve">С</w:t>
      </w:r>
      <w:r>
        <w:rPr>
          <w:b w:val="0"/>
          <w:sz w:val="24"/>
          <w:szCs w:val="24"/>
        </w:rPr>
        <w:t xml:space="preserve">тороны.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sz w:val="24"/>
          <w:szCs w:val="24"/>
        </w:rPr>
      </w:r>
      <w:bookmarkStart w:id="3" w:name="OLE_LINK27"/>
      <w:r>
        <w:rPr>
          <w:b w:val="0"/>
          <w:sz w:val="24"/>
          <w:szCs w:val="24"/>
        </w:rPr>
        <w:t xml:space="preserve">Пункты настоящего раздела </w:t>
      </w:r>
      <w:r>
        <w:rPr>
          <w:b w:val="0"/>
          <w:sz w:val="24"/>
          <w:szCs w:val="24"/>
          <w:lang w:val="ru-RU"/>
        </w:rPr>
        <w:t xml:space="preserve">Контракта</w:t>
      </w:r>
      <w:r>
        <w:rPr>
          <w:b w:val="0"/>
          <w:sz w:val="24"/>
          <w:szCs w:val="24"/>
        </w:rPr>
        <w:t xml:space="preserve">, предусматривающие уплату Сторонами неустойки (штрафов, пени), действуют при наличии письменной претензии одной из Сторон.</w:t>
      </w:r>
      <w:bookmarkEnd w:id="3"/>
      <w:r>
        <w:rPr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 неисполнение или ненадлежащее исполнение обязательств по </w:t>
      </w:r>
      <w:r>
        <w:rPr>
          <w:b w:val="0"/>
          <w:sz w:val="24"/>
          <w:szCs w:val="24"/>
        </w:rPr>
        <w:t xml:space="preserve">Контракту</w:t>
      </w:r>
      <w:r>
        <w:rPr>
          <w:b w:val="0"/>
          <w:sz w:val="24"/>
          <w:szCs w:val="24"/>
        </w:rPr>
        <w:t xml:space="preserve">, </w:t>
        <w:br/>
        <w:t xml:space="preserve">в части неурегулированной </w:t>
      </w:r>
      <w:r>
        <w:rPr>
          <w:b w:val="0"/>
          <w:sz w:val="24"/>
          <w:szCs w:val="24"/>
        </w:rPr>
        <w:t xml:space="preserve">Контрактом</w:t>
      </w:r>
      <w:r>
        <w:rPr>
          <w:b w:val="0"/>
          <w:sz w:val="24"/>
          <w:szCs w:val="24"/>
        </w:rPr>
        <w:t xml:space="preserve">, Стороны несут ответственность в соответствии </w:t>
        <w:br/>
        <w:t xml:space="preserve">с действующим законод</w:t>
      </w:r>
      <w:r>
        <w:rPr>
          <w:b w:val="0"/>
          <w:sz w:val="24"/>
          <w:szCs w:val="24"/>
        </w:rPr>
        <w:t xml:space="preserve">ательством Российской Федерации</w:t>
      </w:r>
      <w:r>
        <w:rPr>
          <w:b w:val="0"/>
          <w:sz w:val="24"/>
          <w:szCs w:val="24"/>
          <w:lang w:val="ru-RU"/>
        </w:rPr>
        <w:t xml:space="preserve"> и постановлением Правительства Российской Федерации от 30.08.2017 № 1042.</w:t>
      </w:r>
      <w:r>
        <w:rPr>
          <w:b w:val="0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keepNext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Антикоррупционные условия</w:t>
      </w:r>
      <w:r>
        <w:rPr>
          <w:b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tabs>
          <w:tab w:val="left" w:pos="567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исполнении своих обязательств по Контракту, Стороны, </w:t>
        <w:br/>
        <w:t xml:space="preserve">их аффилированные лица, работники или посредники не выплачивают, не п</w:t>
      </w:r>
      <w:r>
        <w:rPr>
          <w:bCs/>
          <w:sz w:val="24"/>
          <w:szCs w:val="24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исполнении своих обязательств по Контракту Стороны, </w:t>
        <w:br/>
        <w:t xml:space="preserve">их аффилированные лица, работники или посредники не осущ</w:t>
      </w:r>
      <w:r>
        <w:rPr>
          <w:bCs/>
          <w:sz w:val="24"/>
          <w:szCs w:val="24"/>
        </w:rPr>
        <w:t xml:space="preserve">ествляют действия, квалифицируемые применимым для целей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</w:t>
      </w:r>
      <w:r>
        <w:rPr>
          <w:bCs/>
          <w:sz w:val="24"/>
          <w:szCs w:val="24"/>
        </w:rPr>
        <w:t xml:space="preserve"> выполнения в их адрес работ (услуг) и другими, </w:t>
        <w:br/>
        <w:t xml:space="preserve">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hanging="433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действиями работника, осуществляемыми в пользу стимулирующей </w:t>
        <w:br/>
        <w:t xml:space="preserve">его Стороны, понимаются:</w:t>
      </w:r>
      <w:r>
        <w:rPr>
          <w:bCs/>
          <w:sz w:val="24"/>
          <w:szCs w:val="24"/>
        </w:rPr>
      </w:r>
    </w:p>
    <w:p>
      <w:pPr>
        <w:numPr>
          <w:ilvl w:val="0"/>
          <w:numId w:val="20"/>
        </w:numPr>
        <w:ind w:left="0" w:firstLine="567"/>
        <w:jc w:val="both"/>
        <w:widowControl w:val="off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предоставление неоправданных преимуществ по сравнению с другими контрагентами;</w:t>
      </w:r>
      <w:r>
        <w:rPr>
          <w:sz w:val="24"/>
          <w:szCs w:val="24"/>
        </w:rPr>
      </w:r>
    </w:p>
    <w:p>
      <w:pPr>
        <w:numPr>
          <w:ilvl w:val="0"/>
          <w:numId w:val="20"/>
        </w:numPr>
        <w:ind w:left="0" w:firstLine="567"/>
        <w:jc w:val="both"/>
        <w:widowControl w:val="off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предоставление каких-либо гарантий;</w:t>
      </w:r>
      <w:r>
        <w:rPr>
          <w:sz w:val="24"/>
          <w:szCs w:val="24"/>
        </w:rPr>
      </w:r>
    </w:p>
    <w:p>
      <w:pPr>
        <w:numPr>
          <w:ilvl w:val="0"/>
          <w:numId w:val="20"/>
        </w:numPr>
        <w:ind w:left="0" w:firstLine="567"/>
        <w:jc w:val="both"/>
        <w:widowControl w:val="off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ускорение существующих процедур;</w:t>
      </w:r>
      <w:r>
        <w:rPr>
          <w:sz w:val="24"/>
          <w:szCs w:val="24"/>
        </w:rPr>
      </w:r>
    </w:p>
    <w:p>
      <w:pPr>
        <w:numPr>
          <w:ilvl w:val="0"/>
          <w:numId w:val="20"/>
        </w:numPr>
        <w:ind w:left="0" w:firstLine="567"/>
        <w:jc w:val="both"/>
        <w:widowControl w:val="off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  <w:r>
        <w:rPr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возникновения у Стороны подозрений, что произошло или может </w:t>
      </w:r>
      <w:r>
        <w:rPr>
          <w:bCs/>
          <w:sz w:val="24"/>
          <w:szCs w:val="24"/>
        </w:rPr>
        <w:t xml:space="preserve">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</w:t>
      </w:r>
      <w:r>
        <w:rPr>
          <w:bCs/>
          <w:sz w:val="24"/>
          <w:szCs w:val="24"/>
        </w:rPr>
        <w:t xml:space="preserve">на имеет право приостановить исполнение обязательств по Контракту до получения подтверждения, что нарушения не произошло или не произойдет. </w:t>
        <w:br/>
        <w:t xml:space="preserve">Это подтверждение должно быть направлено в течение 5 (Пяти) рабочих дней с даты направления письменного уведомления.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Сторона, получившая уведомление о нарушении каких-либо положений настоящего раздела Контракта,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</w:t>
      </w:r>
      <w:r>
        <w:rPr>
          <w:bCs/>
          <w:sz w:val="24"/>
          <w:szCs w:val="24"/>
        </w:rPr>
        <w:t xml:space="preserve">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коррупционную деятельность.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признают, что их возможные неправом</w:t>
      </w:r>
      <w:r>
        <w:rPr>
          <w:bCs/>
          <w:sz w:val="24"/>
          <w:szCs w:val="24"/>
        </w:rPr>
        <w:t xml:space="preserve">ерные действия и нарушение антикоррупционных условий Контракта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Контракта. 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гарантируют </w:t>
      </w:r>
      <w:r>
        <w:rPr>
          <w:bCs/>
          <w:sz w:val="24"/>
          <w:szCs w:val="24"/>
        </w:rPr>
        <w:t xml:space="preserve">осуществление надлежащего разбирательства </w:t>
        <w:br/>
        <w:t xml:space="preserve">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r>
        <w:rPr>
          <w:bCs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spacing w:line="300" w:lineRule="exact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</w:t>
      </w:r>
      <w:r>
        <w:rPr>
          <w:bCs/>
          <w:sz w:val="24"/>
          <w:szCs w:val="24"/>
        </w:rPr>
        <w:t xml:space="preserve">ы гарантируют полную конфиденциальность при исполнении антикоррупционных условий Контракта, а также отсутствие негативных последствий </w:t>
        <w:br/>
        <w:t xml:space="preserve">как для обращающейся Стороны в целом, так и для конкретных работников обращающейся Стороны, сообщивших о факте нарушений.</w:t>
      </w:r>
      <w:r>
        <w:rPr>
          <w:bCs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keepNext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Форс</w:t>
      </w:r>
      <w:r>
        <w:rPr>
          <w:b/>
          <w:sz w:val="24"/>
          <w:szCs w:val="24"/>
        </w:rPr>
        <w:t xml:space="preserve">-мажор</w:t>
      </w:r>
      <w:r>
        <w:rPr>
          <w:b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8"/>
        <w:jc w:val="both"/>
        <w:keepNext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Стороны освобождаются от ответственности за </w:t>
      </w:r>
      <w:r>
        <w:rPr>
          <w:b w:val="0"/>
          <w:sz w:val="24"/>
          <w:szCs w:val="24"/>
          <w:lang w:val="ru-RU"/>
        </w:rPr>
        <w:t xml:space="preserve">неисполнение</w:t>
      </w:r>
      <w:r>
        <w:rPr>
          <w:b w:val="0"/>
          <w:sz w:val="24"/>
          <w:szCs w:val="24"/>
        </w:rPr>
        <w:t xml:space="preserve"> </w:t>
        <w:br/>
      </w:r>
      <w:r>
        <w:rPr>
          <w:b w:val="0"/>
          <w:sz w:val="24"/>
          <w:szCs w:val="24"/>
        </w:rPr>
        <w:t xml:space="preserve">или </w:t>
      </w:r>
      <w:r>
        <w:rPr>
          <w:b w:val="0"/>
          <w:sz w:val="24"/>
          <w:szCs w:val="24"/>
          <w:lang w:val="ru-RU"/>
        </w:rPr>
        <w:t xml:space="preserve">ненадлежащее исполнение</w:t>
      </w:r>
      <w:r>
        <w:rPr>
          <w:b w:val="0"/>
          <w:sz w:val="24"/>
          <w:szCs w:val="24"/>
        </w:rPr>
        <w:t xml:space="preserve"> своих обязанностей по </w:t>
      </w:r>
      <w:r>
        <w:rPr>
          <w:b w:val="0"/>
          <w:sz w:val="24"/>
          <w:szCs w:val="24"/>
        </w:rPr>
        <w:t xml:space="preserve">Контракту</w:t>
      </w:r>
      <w:r>
        <w:rPr>
          <w:b w:val="0"/>
          <w:sz w:val="24"/>
          <w:szCs w:val="24"/>
        </w:rPr>
        <w:t xml:space="preserve">, если неисполнение</w:t>
      </w:r>
      <w:r>
        <w:rPr>
          <w:b w:val="0"/>
          <w:sz w:val="24"/>
          <w:szCs w:val="24"/>
          <w:lang w:val="ru-RU"/>
        </w:rPr>
        <w:t xml:space="preserve"> </w:t>
        <w:br/>
        <w:t xml:space="preserve">или ненадлежащее исполнение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возникло вследствие</w:t>
      </w:r>
      <w:r>
        <w:rPr>
          <w:b w:val="0"/>
          <w:sz w:val="24"/>
          <w:szCs w:val="24"/>
        </w:rPr>
        <w:t xml:space="preserve"> обстоятельств непреодолимой силы, </w:t>
        <w:br/>
      </w:r>
      <w:r>
        <w:rPr>
          <w:b w:val="0"/>
          <w:sz w:val="24"/>
          <w:szCs w:val="24"/>
        </w:rPr>
        <w:t xml:space="preserve">то есть чрезвычайных и непредотвратимых при данных условиях обстоятельств.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8"/>
        <w:jc w:val="both"/>
        <w:keepNext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Исполнитель освобождается от ответственности за неисполнение своих обязательств, если это неисполнение явилось следствием работы служб аэропорта: отмена рейса, закрытие аэропорта.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 наступлением форс-мажорных обстоятельств, делающих невозможным </w:t>
        <w:br/>
        <w:t xml:space="preserve">для одной из Сторон выполнение ее обязательств по </w:t>
      </w:r>
      <w:r>
        <w:rPr>
          <w:b w:val="0"/>
          <w:sz w:val="24"/>
          <w:szCs w:val="24"/>
        </w:rPr>
        <w:t xml:space="preserve">Контракту</w:t>
      </w:r>
      <w:r>
        <w:rPr>
          <w:b w:val="0"/>
          <w:sz w:val="24"/>
          <w:szCs w:val="24"/>
        </w:rPr>
        <w:t xml:space="preserve">, срок исполнения обязательств отодвигается соразмеренно продолжительности форс-мажорных обстоятельств.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Стороны обязаны немедленно уведомить друг друга о наступлении форс-мажорных обстоятельств.</w:t>
      </w:r>
      <w:r>
        <w:rPr>
          <w:b w:val="0"/>
          <w:sz w:val="24"/>
          <w:szCs w:val="24"/>
        </w:rPr>
      </w:r>
    </w:p>
    <w:p>
      <w:pPr>
        <w:pStyle w:val="792"/>
        <w:numPr>
          <w:ilvl w:val="1"/>
          <w:numId w:val="8"/>
        </w:numPr>
        <w:ind w:left="0" w:firstLine="567"/>
        <w:jc w:val="both"/>
        <w:spacing w:line="300" w:lineRule="exact"/>
        <w:shd w:val="clear" w:color="auto" w:fill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Если форс-мажорные обстоятельства продолжаются свыше 2 (двух) месяцев, Стороны имеют право в одностороннем порядке расторгнуть </w:t>
      </w:r>
      <w:r>
        <w:rPr>
          <w:b w:val="0"/>
          <w:sz w:val="24"/>
          <w:szCs w:val="24"/>
        </w:rPr>
        <w:t xml:space="preserve">Контракт</w:t>
      </w:r>
      <w:r>
        <w:rPr>
          <w:b w:val="0"/>
          <w:sz w:val="24"/>
          <w:szCs w:val="24"/>
        </w:rPr>
        <w:t xml:space="preserve"> при условии полного </w:t>
      </w:r>
      <w:r>
        <w:rPr>
          <w:b w:val="0"/>
          <w:sz w:val="24"/>
          <w:szCs w:val="24"/>
        </w:rPr>
        <w:t xml:space="preserve">исполнения Сторонами своих обязательств по фактически оказанн</w:t>
      </w:r>
      <w:r>
        <w:rPr>
          <w:b w:val="0"/>
          <w:sz w:val="24"/>
          <w:szCs w:val="24"/>
        </w:rPr>
        <w:t xml:space="preserve">ой</w:t>
      </w:r>
      <w:r>
        <w:rPr>
          <w:b w:val="0"/>
          <w:sz w:val="24"/>
          <w:szCs w:val="24"/>
        </w:rPr>
        <w:t xml:space="preserve"> услуг</w:t>
      </w:r>
      <w:r>
        <w:rPr>
          <w:b w:val="0"/>
          <w:sz w:val="24"/>
          <w:szCs w:val="24"/>
        </w:rPr>
        <w:t xml:space="preserve">е</w:t>
      </w:r>
      <w:r>
        <w:rPr>
          <w:b w:val="0"/>
          <w:sz w:val="24"/>
          <w:szCs w:val="24"/>
        </w:rPr>
        <w:t xml:space="preserve">.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center"/>
        <w:keepNext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</w:t>
      </w:r>
      <w:r>
        <w:rPr>
          <w:b/>
          <w:sz w:val="24"/>
          <w:szCs w:val="24"/>
        </w:rPr>
        <w:t xml:space="preserve">разрешения </w:t>
      </w:r>
      <w:r>
        <w:rPr>
          <w:b/>
          <w:sz w:val="24"/>
          <w:szCs w:val="24"/>
        </w:rPr>
        <w:t xml:space="preserve">споров</w:t>
      </w:r>
      <w:r>
        <w:rPr>
          <w:b/>
          <w:sz w:val="24"/>
          <w:szCs w:val="24"/>
        </w:rPr>
      </w:r>
    </w:p>
    <w:p>
      <w:pPr>
        <w:numPr>
          <w:ilvl w:val="1"/>
          <w:numId w:val="8"/>
        </w:numPr>
        <w:ind w:left="0" w:firstLine="567"/>
        <w:jc w:val="both"/>
        <w:keepNext/>
        <w:spacing w:line="300" w:lineRule="exact"/>
        <w:tabs>
          <w:tab w:val="left" w:pos="64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Все споры и разногласия, возникающие между Сторонами по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 </w:t>
        <w:br/>
        <w:t xml:space="preserve">или в связи с ним, разрешаются путем переговоров. В случае невозможности разрешения спор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путем переговоров, </w:t>
      </w:r>
      <w:r>
        <w:rPr>
          <w:sz w:val="24"/>
          <w:szCs w:val="24"/>
        </w:rPr>
        <w:t xml:space="preserve">Стороны применяют претензионный порядок его урегулирования. В случае не достижения Сторонами согласия в претензионном порядке разрешения спора, </w:t>
      </w:r>
      <w:r>
        <w:rPr>
          <w:sz w:val="24"/>
          <w:szCs w:val="24"/>
        </w:rPr>
        <w:t xml:space="preserve">споры и разногласия разрешаются в Арбитражном суде г. Москвы в соответствии </w:t>
        <w:br/>
        <w:t xml:space="preserve">с действующим законодательством Российской Федерации.</w:t>
      </w:r>
      <w:r>
        <w:rPr>
          <w:sz w:val="24"/>
          <w:szCs w:val="24"/>
        </w:rPr>
      </w:r>
    </w:p>
    <w:p>
      <w:pPr>
        <w:ind w:left="567"/>
        <w:jc w:val="both"/>
        <w:keepNext/>
        <w:spacing w:line="300" w:lineRule="exact"/>
        <w:tabs>
          <w:tab w:val="left" w:pos="64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00"/>
        <w:numPr>
          <w:ilvl w:val="0"/>
          <w:numId w:val="22"/>
        </w:numPr>
        <w:spacing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Конфиденциальность</w:t>
      </w:r>
      <w:r>
        <w:rPr>
          <w:b/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Содержание Контракта, а также коммерческая, технологическая, экономическая и/или иная информация, полученная Сторонами друг от друга в ходе реализации своих </w:t>
      </w:r>
      <w:r>
        <w:rPr>
          <w:sz w:val="24"/>
          <w:szCs w:val="24"/>
        </w:rPr>
        <w:t xml:space="preserve">прав и исполнения своих обязанностей, являются конфиденциальными и не подлежат разглашению без согласия другой Стороны. Сторона, допустившая нарушение этого условия, обязана возместить другой Стороне все понесенные им в связи с этим убытки в полном объёме.</w:t>
      </w:r>
      <w:r>
        <w:rPr>
          <w:sz w:val="24"/>
          <w:szCs w:val="24"/>
        </w:rPr>
      </w:r>
    </w:p>
    <w:p>
      <w:pPr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0.2. Получающая сторона не должна без предварительного письменного согласия Передающей стороны раскрывать содержание Контракта или какого-либо из его положений или информации, предоставленных Передающей стороной, или от ее имени другими лицами, за исключен</w:t>
      </w:r>
      <w:r>
        <w:rPr>
          <w:sz w:val="24"/>
          <w:szCs w:val="24"/>
        </w:rPr>
        <w:t xml:space="preserve">ием того персонала, который привлечен для выполнения настоящего Контракта. Указанная информация должна предоставляться этому персоналу конфиденциально и лишь </w:t>
        <w:br/>
        <w:t xml:space="preserve">в той мере, насколько это необходимо для выполнения принятых по настоящему Контракту обязательств.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В течение срока действия настоящего Контракта </w:t>
      </w:r>
      <w:r>
        <w:rPr>
          <w:sz w:val="24"/>
          <w:szCs w:val="24"/>
        </w:rPr>
        <w:t xml:space="preserve">и в течение 2 (двух) лет после </w:t>
        <w:br/>
        <w:t xml:space="preserve">его окончания Стороны не должны раскрывать никакой информации, имеющей конфиденциальный характер, которая связана с оказанными услугами по настоящему Контракту, без предварительного письменного согласия той или иной Стороны. 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 Конфиденциальная информация должна иметь на момент ее раскрытия четкую маркировку или обозначение, сделанные раскрывающе</w:t>
      </w:r>
      <w:r>
        <w:rPr>
          <w:sz w:val="24"/>
          <w:szCs w:val="24"/>
        </w:rPr>
        <w:t xml:space="preserve">й информацию Стороной, </w:t>
        <w:br/>
        <w:t xml:space="preserve">как «Конфиденциальная информация», «Служебная информация» или аналогичное обозначение (далее – конфиденциальная информация). Если такая маркировка или обозначение не сделаны одновременно с раскрытием информации, то раскрывающая инфор</w:t>
      </w:r>
      <w:r>
        <w:rPr>
          <w:sz w:val="24"/>
          <w:szCs w:val="24"/>
        </w:rPr>
        <w:t xml:space="preserve">мацию Сторона должна незамедлительно после передачи информации сделать такое обозначение в письменном виде. Получающая информацию Сторона должна предпринять в равной степени меры, предотвращающие несанкционированное использование или разглашение такой инфо</w:t>
      </w:r>
      <w:r>
        <w:rPr>
          <w:sz w:val="24"/>
          <w:szCs w:val="24"/>
        </w:rPr>
        <w:t xml:space="preserve">рмации, как она обычно предотвращает несанкционированное использование или разглашение своей собственной информация такого же рода, или как того требуют соответствующие стандарты профессиональной этики. Приведенные выше положения не относятся к информации: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которая на момент получения является общедоступной;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которая впоследствии, законным образом приобретается от третьих лиц </w:t>
        <w:br/>
        <w:t xml:space="preserve">без продолжения ограничений на ее использование;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которая должна раскрываться уполномоченным государственным органам </w:t>
        <w:br/>
        <w:t xml:space="preserve">в соответствии с законодательством Российской Федерации.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В случае сомнений относительно конфиденциальности любой информации, которая становится известной, Получающая сторона обязуется незамедлительно обратиться к Передающей стороне за разъяснениями.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</w:t>
      </w:r>
      <w:r>
        <w:rPr>
          <w:sz w:val="24"/>
          <w:szCs w:val="24"/>
        </w:rPr>
        <w:tab/>
        <w:t xml:space="preserve">В целях исполнения настоящего Контракта Стороны также обязуются: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10.6.1. </w:t>
      </w:r>
      <w:r>
        <w:rPr>
          <w:sz w:val="24"/>
          <w:szCs w:val="24"/>
        </w:rPr>
        <w:t xml:space="preserve">Об</w:t>
      </w:r>
      <w:r>
        <w:rPr>
          <w:sz w:val="24"/>
          <w:szCs w:val="24"/>
        </w:rPr>
        <w:t xml:space="preserve">рабатывать получаемые друг от друга персональные данные лишь в целях исполнения Контракта, в соответствии с требованиями законодательства Российской Федерации в области персональных данных и локальных нормативных актов Сторон в области персональных данных.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Обработка персональных данных предполагает совершение Сторонами следующих действий как с использованием, так и без использования средств автоматизации: сбор</w:t>
      </w:r>
      <w:r>
        <w:rPr>
          <w:sz w:val="24"/>
          <w:szCs w:val="24"/>
        </w:rPr>
        <w:t xml:space="preserve">, запись, систематизацию, накопление, уточнение (обновление, изменение) (в случае изменения персональных данных), хранение, извлечение, использование, обезличивание, блокирование, удаление, уничтожение персональных данных, передачу (предоставление, доступ)</w:t>
      </w:r>
      <w:r>
        <w:rPr>
          <w:sz w:val="24"/>
          <w:szCs w:val="24"/>
        </w:rPr>
        <w:t xml:space="preserve">, </w:t>
        <w:br/>
        <w:t xml:space="preserve">в том числе передачу между Сторонами, а также третьим лицам с которыми у Исполнителя имеются контрактные отношения, с соблюдением конфиденциальности и принятием мер </w:t>
        <w:br/>
        <w:t xml:space="preserve">по обеспечению безопасности персональных данных в целях надлежащего исполнения Контракта.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10.6.2. </w:t>
      </w:r>
      <w:r>
        <w:rPr>
          <w:sz w:val="24"/>
          <w:szCs w:val="24"/>
        </w:rPr>
        <w:t xml:space="preserve">Соблюдать конфиденциальность и обеспечивать безопасность персональных данных, при их обработке, а также требования к защите обрабатываемых персональных данных в соответствии со статьей 19 Федерального закона от 27 июля 2006 г. № 152-ФЗ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«О персональных данных», принимать правовые, организационные и технические меры </w:t>
        <w:br/>
        <w:t xml:space="preserve">для защиты полученных персональных данных от неправомерного или случайного доступа к ним, уничтожения, изменения, блокирования, копирования, </w:t>
      </w:r>
      <w:r>
        <w:rPr>
          <w:sz w:val="24"/>
          <w:szCs w:val="24"/>
        </w:rPr>
        <w:t xml:space="preserve">предоставления, распространения персональных данных, а также от иных неправомерных действий в отношении указанных персональных данных в соответствии с правилами и условиями, определенными локальными нормативными актами Сторон в области персональных данных.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10.6.3. Осуществлять передачу персональных данных (документов, содержащих персональные данные) ценными (заказными) почтовыми отправлениями или курьерами Сторон.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10.6.4. Не передавать друг дру</w:t>
      </w:r>
      <w:r>
        <w:rPr>
          <w:sz w:val="24"/>
          <w:szCs w:val="24"/>
        </w:rPr>
        <w:t xml:space="preserve">гу персональные данные (документы, содержащие персональные данные) по открытым каналам связи, вычислительным сетям вне пределов контролируемой зоны и сетям Интернет без применения установленных Сторонами мер </w:t>
        <w:br/>
        <w:t xml:space="preserve">по обеспечению безопасности персональных данных.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10.6.5. Обеспечивать принятие правовых, организационных и технических ме</w:t>
      </w:r>
      <w:r>
        <w:rPr>
          <w:sz w:val="24"/>
          <w:szCs w:val="24"/>
        </w:rPr>
        <w:t xml:space="preserve">р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10.6.6. </w:t>
      </w:r>
      <w:r>
        <w:rPr>
          <w:sz w:val="24"/>
          <w:szCs w:val="24"/>
        </w:rPr>
        <w:t xml:space="preserve">Не распространять или иным образом не раскрывать (включая продажу, обмен, опуб</w:t>
      </w:r>
      <w:r>
        <w:rPr>
          <w:sz w:val="24"/>
          <w:szCs w:val="24"/>
        </w:rPr>
        <w:t xml:space="preserve">ликование) персональные данные, полученные Сторонами друг от друга любым </w:t>
        <w:br/>
        <w:t xml:space="preserve">из существующих способов, в том числе посредством ксерокопирования, воспроизведения или использования электронных носителей, без предварительного письменного согласия другой Стороны. 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10.6.7. Передавать персональные данные органу государственной власти и иным государственным органам только в случаях и в порядке, предусмотренных законодательством Российской Федерации.</w:t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10.7. </w:t>
      </w:r>
      <w:r>
        <w:rPr>
          <w:sz w:val="24"/>
          <w:szCs w:val="24"/>
        </w:rPr>
        <w:t xml:space="preserve">Ограничения относительно разглашения информации не относятся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</w:t>
        <w:br/>
        <w:t xml:space="preserve">от другой Стороны.</w:t>
      </w:r>
      <w:r>
        <w:rPr>
          <w:sz w:val="24"/>
          <w:szCs w:val="24"/>
        </w:rPr>
      </w:r>
    </w:p>
    <w:p>
      <w:pPr>
        <w:jc w:val="center"/>
        <w:keepNext/>
        <w:spacing w:before="120" w:after="120" w:line="300" w:lineRule="exact"/>
        <w:tabs>
          <w:tab w:val="left" w:pos="644" w:leader="none"/>
        </w:tabs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>
        <w:rPr>
          <w:b/>
          <w:sz w:val="24"/>
          <w:szCs w:val="24"/>
        </w:rPr>
        <w:t xml:space="preserve">Претензионн</w:t>
      </w:r>
      <w:r>
        <w:rPr>
          <w:b/>
          <w:sz w:val="24"/>
          <w:szCs w:val="24"/>
        </w:rPr>
        <w:t xml:space="preserve">ый порядок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 xml:space="preserve">разрешения</w:t>
      </w:r>
      <w:r>
        <w:rPr>
          <w:rFonts w:eastAsia="Calibri"/>
          <w:b/>
          <w:sz w:val="24"/>
          <w:szCs w:val="24"/>
          <w:lang w:eastAsia="en-US"/>
        </w:rPr>
        <w:t xml:space="preserve"> споров</w:t>
      </w:r>
      <w:r>
        <w:rPr>
          <w:rFonts w:eastAsia="Calibri"/>
          <w:b/>
          <w:sz w:val="24"/>
          <w:szCs w:val="24"/>
        </w:rPr>
      </w:r>
    </w:p>
    <w:p>
      <w:pPr>
        <w:pStyle w:val="792"/>
        <w:numPr>
          <w:ilvl w:val="1"/>
          <w:numId w:val="22"/>
        </w:numPr>
        <w:ind w:left="0" w:firstLine="567"/>
        <w:jc w:val="both"/>
        <w:keepNext/>
        <w:spacing w:line="300" w:lineRule="exact"/>
        <w:shd w:val="clear" w:color="auto" w:fill="auto"/>
        <w:widowControl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Для </w:t>
      </w:r>
      <w:r>
        <w:rPr>
          <w:b w:val="0"/>
          <w:sz w:val="24"/>
          <w:szCs w:val="24"/>
        </w:rPr>
        <w:t xml:space="preserve">разрешения</w:t>
      </w:r>
      <w:r>
        <w:rPr>
          <w:rFonts w:eastAsia="Calibri"/>
          <w:b w:val="0"/>
          <w:sz w:val="24"/>
          <w:szCs w:val="24"/>
          <w:lang w:eastAsia="en-US"/>
        </w:rPr>
        <w:t xml:space="preserve"> споров, связанных с нарушением Сторонами своих обязательств по </w:t>
      </w:r>
      <w:r>
        <w:rPr>
          <w:rFonts w:eastAsia="Calibri"/>
          <w:b w:val="0"/>
          <w:sz w:val="24"/>
          <w:szCs w:val="24"/>
          <w:lang w:eastAsia="en-US"/>
        </w:rPr>
        <w:t xml:space="preserve">Контракту</w:t>
      </w:r>
      <w:r>
        <w:rPr>
          <w:rFonts w:eastAsia="Calibri"/>
          <w:b w:val="0"/>
          <w:sz w:val="24"/>
          <w:szCs w:val="24"/>
          <w:lang w:eastAsia="en-US"/>
        </w:rPr>
        <w:t xml:space="preserve"> либо иным образом вытекающих из </w:t>
      </w:r>
      <w:r>
        <w:rPr>
          <w:rFonts w:eastAsia="Calibri"/>
          <w:b w:val="0"/>
          <w:sz w:val="24"/>
          <w:szCs w:val="24"/>
          <w:lang w:eastAsia="en-US"/>
        </w:rPr>
        <w:t xml:space="preserve">Контракта</w:t>
      </w:r>
      <w:r>
        <w:rPr>
          <w:rFonts w:eastAsia="Calibri"/>
          <w:b w:val="0"/>
          <w:sz w:val="24"/>
          <w:szCs w:val="24"/>
          <w:lang w:eastAsia="en-US"/>
        </w:rPr>
        <w:t xml:space="preserve">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</w:t>
      </w:r>
      <w:r>
        <w:rPr>
          <w:rFonts w:eastAsia="Calibri"/>
          <w:b w:val="0"/>
          <w:sz w:val="24"/>
          <w:szCs w:val="24"/>
          <w:lang w:eastAsia="en-US"/>
        </w:rPr>
        <w:t xml:space="preserve">изложением своих требований. 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К </w:t>
      </w:r>
      <w:r>
        <w:rPr>
          <w:rFonts w:eastAsia="Calibri"/>
          <w:b w:val="0"/>
          <w:sz w:val="24"/>
          <w:szCs w:val="24"/>
          <w:lang w:eastAsia="en-US"/>
        </w:rPr>
        <w:t xml:space="preserve">претензии прилагаются документы, подтверждающие выявленные нарушения, и </w:t>
      </w:r>
      <w:r>
        <w:rPr>
          <w:rFonts w:eastAsia="Calibri"/>
          <w:b w:val="0"/>
          <w:sz w:val="24"/>
          <w:szCs w:val="24"/>
          <w:lang w:eastAsia="en-US"/>
        </w:rPr>
        <w:t xml:space="preserve">документы,</w:t>
      </w:r>
      <w:r>
        <w:rPr>
          <w:rFonts w:eastAsia="Calibri"/>
          <w:b w:val="0"/>
          <w:sz w:val="24"/>
          <w:szCs w:val="24"/>
          <w:lang w:eastAsia="en-US"/>
        </w:rPr>
        <w:t xml:space="preserve"> удостоверяющие полномочия представителя Стороны – отправителя претензии.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2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Сро</w:t>
      </w:r>
      <w:r>
        <w:rPr>
          <w:rFonts w:eastAsia="Calibri"/>
          <w:b w:val="0"/>
          <w:sz w:val="24"/>
          <w:szCs w:val="24"/>
          <w:lang w:eastAsia="en-US"/>
        </w:rPr>
        <w:t xml:space="preserve">к рассмотрения претензии – 10 (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Десять</w:t>
      </w:r>
      <w:r>
        <w:rPr>
          <w:rFonts w:eastAsia="Calibri"/>
          <w:b w:val="0"/>
          <w:sz w:val="24"/>
          <w:szCs w:val="24"/>
          <w:lang w:eastAsia="en-US"/>
        </w:rPr>
        <w:t xml:space="preserve">) календарных дней со дня </w:t>
      </w:r>
      <w:r>
        <w:rPr>
          <w:rFonts w:eastAsia="Calibri"/>
          <w:b w:val="0"/>
          <w:sz w:val="24"/>
          <w:szCs w:val="24"/>
          <w:lang w:eastAsia="en-US"/>
        </w:rPr>
        <w:br/>
      </w:r>
      <w:r>
        <w:rPr>
          <w:rFonts w:eastAsia="Calibri"/>
          <w:b w:val="0"/>
          <w:sz w:val="24"/>
          <w:szCs w:val="24"/>
          <w:lang w:eastAsia="en-US"/>
        </w:rPr>
        <w:t xml:space="preserve">е получения. Если в указанный срок требования полностью не удовлетворены, Сторона, право которой нарушено, вправе обратиться с иском в суд.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2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Претензии и иные юридически значимые сообщения могут быть направлены Сторонами друг другу одним из нижеперечисленных способов:</w:t>
      </w:r>
      <w:r>
        <w:rPr>
          <w:rFonts w:eastAsia="Calibri"/>
          <w:b w:val="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jc w:val="both"/>
        <w:tabs>
          <w:tab w:val="left" w:pos="1134" w:leader="none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письмом на электронный почтовый ящик (</w:t>
      </w:r>
      <w:r>
        <w:rPr>
          <w:rFonts w:eastAsia="Calibri"/>
          <w:sz w:val="24"/>
          <w:szCs w:val="24"/>
          <w:lang w:val="en-US" w:eastAsia="en-US"/>
        </w:rPr>
        <w:t xml:space="preserve">e</w:t>
      </w:r>
      <w:r>
        <w:rPr>
          <w:rFonts w:eastAsia="Calibri"/>
          <w:sz w:val="24"/>
          <w:szCs w:val="24"/>
          <w:lang w:eastAsia="en-US"/>
        </w:rPr>
        <w:t xml:space="preserve">-</w:t>
      </w:r>
      <w:r>
        <w:rPr>
          <w:rFonts w:eastAsia="Calibri"/>
          <w:sz w:val="24"/>
          <w:szCs w:val="24"/>
          <w:lang w:val="en-US" w:eastAsia="en-US"/>
        </w:rPr>
        <w:t xml:space="preserve">mail</w:t>
      </w:r>
      <w:r>
        <w:rPr>
          <w:rFonts w:eastAsia="Calibri"/>
          <w:sz w:val="24"/>
          <w:szCs w:val="24"/>
          <w:lang w:eastAsia="en-US"/>
        </w:rPr>
        <w:t xml:space="preserve">)</w:t>
      </w:r>
      <w:r>
        <w:rPr>
          <w:rFonts w:eastAsia="Calibri"/>
          <w:sz w:val="24"/>
          <w:szCs w:val="24"/>
          <w:lang w:eastAsia="en-US"/>
        </w:rPr>
        <w:t xml:space="preserve">,</w:t>
      </w:r>
      <w:r>
        <w:rPr>
          <w:rFonts w:eastAsia="Calibri"/>
          <w:sz w:val="24"/>
          <w:szCs w:val="24"/>
          <w:lang w:eastAsia="en-US"/>
        </w:rPr>
        <w:t xml:space="preserve"> указанный в </w:t>
      </w:r>
      <w:r>
        <w:rPr>
          <w:rFonts w:eastAsia="Calibri"/>
          <w:sz w:val="24"/>
          <w:szCs w:val="24"/>
          <w:lang w:eastAsia="en-US"/>
        </w:rPr>
        <w:t xml:space="preserve">пункт</w:t>
      </w:r>
      <w:r>
        <w:rPr>
          <w:rFonts w:eastAsia="Calibri"/>
          <w:sz w:val="24"/>
          <w:szCs w:val="24"/>
          <w:lang w:eastAsia="en-US"/>
        </w:rPr>
        <w:t xml:space="preserve">е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12</w:t>
      </w:r>
      <w:r>
        <w:rPr>
          <w:rFonts w:eastAsia="Calibri"/>
          <w:sz w:val="24"/>
          <w:szCs w:val="24"/>
          <w:lang w:eastAsia="en-US"/>
        </w:rPr>
        <w:t xml:space="preserve">.5</w:t>
      </w:r>
      <w:r>
        <w:rPr>
          <w:rFonts w:eastAsia="Calibri"/>
          <w:sz w:val="24"/>
          <w:szCs w:val="24"/>
          <w:lang w:eastAsia="en-US"/>
        </w:rPr>
        <w:t xml:space="preserve"> Контракта</w:t>
      </w:r>
      <w:r>
        <w:rPr>
          <w:rFonts w:eastAsia="Calibri"/>
          <w:sz w:val="24"/>
          <w:szCs w:val="24"/>
          <w:lang w:eastAsia="en-US"/>
        </w:rPr>
        <w:t xml:space="preserve"> и </w:t>
      </w:r>
      <w:r>
        <w:rPr>
          <w:rFonts w:eastAsia="Calibri"/>
          <w:sz w:val="24"/>
          <w:szCs w:val="24"/>
          <w:lang w:eastAsia="en-US"/>
        </w:rPr>
        <w:t xml:space="preserve">Приложении № 6</w:t>
      </w:r>
      <w:r>
        <w:rPr>
          <w:rFonts w:eastAsia="Calibri"/>
          <w:sz w:val="24"/>
          <w:szCs w:val="24"/>
          <w:lang w:eastAsia="en-US"/>
        </w:rPr>
        <w:t xml:space="preserve">. </w:t>
      </w:r>
      <w:r>
        <w:rPr>
          <w:rFonts w:eastAsia="Calibri"/>
          <w:sz w:val="24"/>
          <w:szCs w:val="24"/>
          <w:lang w:eastAsia="en-US"/>
        </w:rPr>
        <w:t xml:space="preserve">П</w:t>
      </w:r>
      <w:r>
        <w:rPr>
          <w:rFonts w:eastAsia="Calibri"/>
          <w:sz w:val="24"/>
          <w:szCs w:val="24"/>
          <w:lang w:eastAsia="en-US"/>
        </w:rPr>
        <w:t xml:space="preserve">ри</w:t>
      </w:r>
      <w:r>
        <w:rPr>
          <w:rFonts w:eastAsia="Calibri"/>
          <w:sz w:val="24"/>
          <w:szCs w:val="24"/>
          <w:lang w:eastAsia="en-US"/>
        </w:rPr>
        <w:t xml:space="preserve"> </w:t>
      </w:r>
      <w:r>
        <w:rPr>
          <w:rFonts w:eastAsia="Calibri"/>
          <w:sz w:val="24"/>
          <w:szCs w:val="24"/>
          <w:lang w:eastAsia="en-US"/>
        </w:rPr>
        <w:t xml:space="preserve">этом</w:t>
      </w:r>
      <w:r>
        <w:rPr>
          <w:rFonts w:eastAsia="Calibri"/>
          <w:sz w:val="24"/>
          <w:szCs w:val="24"/>
          <w:lang w:eastAsia="en-US"/>
        </w:rPr>
        <w:t xml:space="preserve">,</w:t>
      </w:r>
      <w:r>
        <w:rPr>
          <w:rFonts w:eastAsia="Calibri"/>
          <w:sz w:val="24"/>
          <w:szCs w:val="24"/>
          <w:lang w:eastAsia="en-US"/>
        </w:rPr>
        <w:t xml:space="preserve"> подтверждением такого направления является сохраненная отправившей </w:t>
      </w:r>
      <w:r>
        <w:rPr>
          <w:rFonts w:eastAsia="Calibri"/>
          <w:sz w:val="24"/>
          <w:szCs w:val="24"/>
          <w:lang w:eastAsia="en-US"/>
        </w:rPr>
        <w:t xml:space="preserve">С</w:t>
      </w:r>
      <w:r>
        <w:rPr>
          <w:rFonts w:eastAsia="Calibri"/>
          <w:sz w:val="24"/>
          <w:szCs w:val="24"/>
          <w:lang w:eastAsia="en-US"/>
        </w:rPr>
        <w:t xml:space="preserve">тороной в ее электронном почтовом ящике скан-копия претензии в формате </w:t>
      </w:r>
      <w:r>
        <w:rPr>
          <w:rFonts w:eastAsia="Calibri"/>
          <w:sz w:val="24"/>
          <w:szCs w:val="24"/>
          <w:lang w:val="en-US" w:eastAsia="en-US"/>
        </w:rPr>
        <w:t xml:space="preserve">PDF</w:t>
      </w:r>
      <w:r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val="en-US" w:eastAsia="en-US"/>
        </w:rPr>
        <w:t xml:space="preserve">JPEG</w:t>
      </w:r>
      <w:r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val="en-US" w:eastAsia="en-US"/>
        </w:rPr>
        <w:t xml:space="preserve">TIFF</w:t>
      </w:r>
      <w:r>
        <w:rPr>
          <w:rFonts w:eastAsia="Calibri"/>
          <w:sz w:val="24"/>
          <w:szCs w:val="24"/>
          <w:lang w:eastAsia="en-US"/>
        </w:rPr>
        <w:t xml:space="preserve"> или </w:t>
      </w:r>
      <w:r>
        <w:rPr>
          <w:rFonts w:eastAsia="Calibri"/>
          <w:sz w:val="24"/>
          <w:szCs w:val="24"/>
          <w:lang w:val="en-US" w:eastAsia="en-US"/>
        </w:rPr>
        <w:t xml:space="preserve">PNG</w:t>
      </w:r>
      <w:r>
        <w:rPr>
          <w:rFonts w:eastAsia="Calibri"/>
          <w:sz w:val="24"/>
          <w:szCs w:val="24"/>
          <w:lang w:eastAsia="en-US"/>
        </w:rPr>
        <w:t xml:space="preserve">, а также распечатанная бумажная версия отправленного сообщения</w:t>
      </w:r>
      <w:r>
        <w:rPr>
          <w:rFonts w:eastAsia="Calibri"/>
          <w:sz w:val="24"/>
          <w:szCs w:val="24"/>
          <w:lang w:eastAsia="en-US"/>
        </w:rPr>
        <w:t xml:space="preserve">;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т</w:t>
      </w:r>
      <w:r>
        <w:rPr>
          <w:rFonts w:eastAsia="Calibri"/>
          <w:sz w:val="24"/>
          <w:szCs w:val="24"/>
          <w:lang w:eastAsia="en-US"/>
        </w:rPr>
        <w:t xml:space="preserve">акое письмо считается полученным адресатом на следующий календарный день после его отправки;</w:t>
      </w:r>
      <w:r>
        <w:rPr>
          <w:rFonts w:eastAsia="Calibri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jc w:val="both"/>
        <w:tabs>
          <w:tab w:val="left" w:pos="1134" w:leader="none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заказным</w:t>
      </w:r>
      <w:r>
        <w:rPr>
          <w:rFonts w:eastAsia="Calibri"/>
          <w:sz w:val="24"/>
          <w:szCs w:val="24"/>
          <w:lang w:eastAsia="en-US"/>
        </w:rPr>
        <w:t xml:space="preserve"> письмом с описью вложения по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почтовому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адресу Стороны;</w:t>
      </w:r>
      <w:r>
        <w:rPr>
          <w:rFonts w:eastAsia="Calibri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jc w:val="both"/>
        <w:tabs>
          <w:tab w:val="left" w:pos="1134" w:leader="none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передача лично Стороне или его уполномоченному представителю под роспись либо по передаточному акту.</w:t>
      </w:r>
      <w:r>
        <w:rPr>
          <w:rFonts w:eastAsia="Calibri"/>
          <w:sz w:val="24"/>
          <w:szCs w:val="24"/>
        </w:rPr>
      </w:r>
    </w:p>
    <w:p>
      <w:pPr>
        <w:pStyle w:val="792"/>
        <w:numPr>
          <w:ilvl w:val="1"/>
          <w:numId w:val="22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Стороны признают юридическую силу за юридически значимыми сообщениями, полученными путем обмена скан-копиями по электронной почте, а </w:t>
      </w:r>
      <w:r>
        <w:rPr>
          <w:rFonts w:eastAsia="Calibri"/>
          <w:b w:val="0"/>
          <w:sz w:val="24"/>
          <w:szCs w:val="24"/>
          <w:lang w:eastAsia="en-US"/>
        </w:rPr>
        <w:t xml:space="preserve">также равенство юридической силы таких сообщений с оригиналами документов, оформленных на бумажных носителях.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2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Стороны допускают представление скан-копий документов и иных юридически значимых сообщений, направленных и полученных в рамках </w:t>
      </w:r>
      <w:r>
        <w:rPr>
          <w:rFonts w:eastAsia="Calibri"/>
          <w:b w:val="0"/>
          <w:sz w:val="24"/>
          <w:szCs w:val="24"/>
          <w:lang w:eastAsia="en-US"/>
        </w:rPr>
        <w:t xml:space="preserve">Контракта</w:t>
      </w:r>
      <w:r>
        <w:rPr>
          <w:rFonts w:eastAsia="Calibri"/>
          <w:b w:val="0"/>
          <w:sz w:val="24"/>
          <w:szCs w:val="24"/>
          <w:lang w:eastAsia="en-US"/>
        </w:rPr>
        <w:t xml:space="preserve"> по электронной почте, в качестве доказательств при разрешении споров.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2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Стороны обязуются ограничить доступ посторонних лиц к своим электронным почтовым ящикам. Стороны 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п</w:t>
      </w:r>
      <w:r>
        <w:rPr>
          <w:rFonts w:eastAsia="Calibri"/>
          <w:b w:val="0"/>
          <w:sz w:val="24"/>
          <w:szCs w:val="24"/>
          <w:lang w:eastAsia="en-US"/>
        </w:rPr>
        <w:t xml:space="preserve">резюмируют, что именно Сторона, с </w:t>
      </w:r>
      <w:r>
        <w:rPr>
          <w:rFonts w:eastAsia="Calibri"/>
          <w:b w:val="0"/>
          <w:sz w:val="24"/>
          <w:szCs w:val="24"/>
          <w:lang w:eastAsia="en-US"/>
        </w:rPr>
        <w:t xml:space="preserve">чьего электронной почтового ящика направлено сообщение, его направила.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ind w:left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val="ru-RU" w:eastAsia="en-US"/>
        </w:rPr>
      </w:r>
      <w:r>
        <w:rPr>
          <w:rFonts w:eastAsia="Calibri"/>
          <w:b w:val="0"/>
          <w:sz w:val="24"/>
          <w:szCs w:val="24"/>
        </w:rPr>
      </w:r>
    </w:p>
    <w:p>
      <w:pPr>
        <w:pStyle w:val="800"/>
        <w:numPr>
          <w:ilvl w:val="0"/>
          <w:numId w:val="25"/>
        </w:numPr>
        <w:jc w:val="center"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Заключительные положения</w:t>
      </w:r>
      <w:r>
        <w:rPr>
          <w:b/>
          <w:sz w:val="24"/>
          <w:szCs w:val="24"/>
        </w:rPr>
      </w:r>
    </w:p>
    <w:p>
      <w:pPr>
        <w:pStyle w:val="800"/>
        <w:contextualSpacing w:val="0"/>
        <w:ind w:left="3338"/>
        <w:jc w:val="both"/>
        <w:spacing w:line="300" w:lineRule="exact"/>
        <w:widowControl w:val="off"/>
        <w:tabs>
          <w:tab w:val="left" w:pos="1134" w:leader="none"/>
        </w:tabs>
        <w:rPr>
          <w:rFonts w:eastAsia="Calibri"/>
          <w:bCs/>
          <w:vanish/>
          <w:sz w:val="24"/>
          <w:szCs w:val="24"/>
        </w:rPr>
      </w:pPr>
      <w:r>
        <w:rPr>
          <w:rFonts w:eastAsia="Calibri"/>
          <w:bCs/>
          <w:vanish/>
          <w:sz w:val="24"/>
          <w:szCs w:val="24"/>
          <w:lang w:eastAsia="en-US"/>
        </w:rPr>
      </w:r>
      <w:r>
        <w:rPr>
          <w:rFonts w:eastAsia="Calibri"/>
          <w:bCs/>
          <w:vanish/>
          <w:sz w:val="24"/>
          <w:szCs w:val="24"/>
        </w:rPr>
      </w:r>
    </w:p>
    <w:p>
      <w:pPr>
        <w:pStyle w:val="792"/>
        <w:numPr>
          <w:ilvl w:val="1"/>
          <w:numId w:val="23"/>
        </w:numPr>
        <w:ind w:left="0" w:firstLine="567"/>
        <w:jc w:val="both"/>
        <w:spacing w:line="300" w:lineRule="exact"/>
        <w:shd w:val="clear" w:color="auto" w:fill="auto"/>
        <w:tabs>
          <w:tab w:val="left" w:pos="0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Любые изменения и дополнения к </w:t>
      </w:r>
      <w:r>
        <w:rPr>
          <w:rFonts w:eastAsia="Calibri"/>
          <w:b w:val="0"/>
          <w:sz w:val="24"/>
          <w:szCs w:val="24"/>
          <w:lang w:eastAsia="en-US"/>
        </w:rPr>
        <w:t xml:space="preserve">Контракту</w:t>
      </w:r>
      <w:r>
        <w:rPr>
          <w:rFonts w:eastAsia="Calibri"/>
          <w:b w:val="0"/>
          <w:sz w:val="24"/>
          <w:szCs w:val="24"/>
          <w:lang w:eastAsia="en-US"/>
        </w:rPr>
        <w:t xml:space="preserve"> действительны лишь </w:t>
      </w:r>
      <w:r>
        <w:rPr>
          <w:rFonts w:eastAsia="Calibri"/>
          <w:b w:val="0"/>
          <w:sz w:val="24"/>
          <w:szCs w:val="24"/>
          <w:lang w:eastAsia="en-US"/>
        </w:rPr>
        <w:br/>
      </w:r>
      <w:r>
        <w:rPr>
          <w:rFonts w:eastAsia="Calibri"/>
          <w:b w:val="0"/>
          <w:sz w:val="24"/>
          <w:szCs w:val="24"/>
          <w:lang w:eastAsia="en-US"/>
        </w:rPr>
        <w:t xml:space="preserve">при условии, что они совершены в письменной форме и подписаны уполномоченными </w:t>
      </w:r>
      <w:r>
        <w:rPr>
          <w:rFonts w:eastAsia="Calibri"/>
          <w:b w:val="0"/>
          <w:sz w:val="24"/>
          <w:szCs w:val="24"/>
          <w:lang w:eastAsia="en-US"/>
        </w:rPr>
        <w:br/>
      </w:r>
      <w:r>
        <w:rPr>
          <w:rFonts w:eastAsia="Calibri"/>
          <w:b w:val="0"/>
          <w:sz w:val="24"/>
          <w:szCs w:val="24"/>
          <w:lang w:eastAsia="en-US"/>
        </w:rPr>
        <w:t xml:space="preserve">на то представителями Сторон. Все приложения и дополнительные соглашения к </w:t>
      </w:r>
      <w:r>
        <w:rPr>
          <w:rFonts w:eastAsia="Calibri"/>
          <w:b w:val="0"/>
          <w:sz w:val="24"/>
          <w:szCs w:val="24"/>
          <w:lang w:eastAsia="en-US"/>
        </w:rPr>
        <w:t xml:space="preserve">Контракту</w:t>
      </w:r>
      <w:r>
        <w:rPr>
          <w:rFonts w:eastAsia="Calibri"/>
          <w:b w:val="0"/>
          <w:sz w:val="24"/>
          <w:szCs w:val="24"/>
          <w:lang w:eastAsia="en-US"/>
        </w:rPr>
        <w:t xml:space="preserve"> являются его неотъемлемой частью.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3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Перечень </w:t>
      </w:r>
      <w:r>
        <w:rPr>
          <w:rFonts w:eastAsia="Calibri"/>
          <w:b w:val="0"/>
          <w:sz w:val="24"/>
          <w:szCs w:val="24"/>
          <w:lang w:eastAsia="en-US"/>
        </w:rPr>
        <w:t xml:space="preserve">лиц</w:t>
      </w:r>
      <w:r>
        <w:rPr>
          <w:rFonts w:eastAsia="Calibri"/>
          <w:b w:val="0"/>
          <w:sz w:val="24"/>
          <w:szCs w:val="24"/>
          <w:lang w:eastAsia="en-US"/>
        </w:rPr>
        <w:t xml:space="preserve">, обслуживаемых в ЗОЛД (</w:t>
      </w:r>
      <w:r>
        <w:rPr>
          <w:rFonts w:eastAsia="Calibri"/>
          <w:b w:val="0"/>
          <w:sz w:val="24"/>
          <w:szCs w:val="24"/>
          <w:lang w:eastAsia="en-US"/>
        </w:rPr>
        <w:t xml:space="preserve">п</w:t>
      </w:r>
      <w:r>
        <w:rPr>
          <w:rFonts w:eastAsia="Calibri"/>
          <w:b w:val="0"/>
          <w:sz w:val="24"/>
          <w:szCs w:val="24"/>
          <w:lang w:eastAsia="en-US"/>
        </w:rPr>
        <w:t xml:space="preserve">риложение №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 </w:t>
      </w:r>
      <w:r>
        <w:rPr>
          <w:rFonts w:eastAsia="Calibri"/>
          <w:b w:val="0"/>
          <w:sz w:val="24"/>
          <w:szCs w:val="24"/>
          <w:lang w:eastAsia="en-US"/>
        </w:rPr>
        <w:t xml:space="preserve">1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 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к Контракту</w:t>
      </w:r>
      <w:r>
        <w:rPr>
          <w:rFonts w:eastAsia="Calibri"/>
          <w:b w:val="0"/>
          <w:sz w:val="24"/>
          <w:szCs w:val="24"/>
          <w:lang w:eastAsia="en-US"/>
        </w:rPr>
        <w:t xml:space="preserve">), может быть изменен путем подписания </w:t>
      </w:r>
      <w:r>
        <w:rPr>
          <w:rFonts w:eastAsia="Calibri"/>
          <w:b w:val="0"/>
          <w:sz w:val="24"/>
          <w:szCs w:val="24"/>
          <w:lang w:eastAsia="en-US"/>
        </w:rPr>
        <w:t xml:space="preserve">Сторонами д</w:t>
      </w:r>
      <w:r>
        <w:rPr>
          <w:rFonts w:eastAsia="Calibri"/>
          <w:b w:val="0"/>
          <w:sz w:val="24"/>
          <w:szCs w:val="24"/>
          <w:lang w:eastAsia="en-US"/>
        </w:rPr>
        <w:t xml:space="preserve">ополнительного соглашения.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3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Перечень </w:t>
      </w:r>
      <w:r>
        <w:rPr>
          <w:rFonts w:eastAsia="Calibri"/>
          <w:b w:val="0"/>
          <w:sz w:val="24"/>
          <w:szCs w:val="24"/>
          <w:lang w:eastAsia="en-US"/>
        </w:rPr>
        <w:t xml:space="preserve">лиц</w:t>
      </w:r>
      <w:r>
        <w:rPr>
          <w:rFonts w:eastAsia="Calibri"/>
          <w:b w:val="0"/>
          <w:sz w:val="24"/>
          <w:szCs w:val="24"/>
          <w:lang w:eastAsia="en-US"/>
        </w:rPr>
        <w:t xml:space="preserve">,</w:t>
      </w:r>
      <w:r>
        <w:rPr>
          <w:rFonts w:eastAsia="Calibri"/>
          <w:b w:val="0"/>
          <w:sz w:val="24"/>
          <w:szCs w:val="24"/>
          <w:lang w:eastAsia="en-US"/>
        </w:rPr>
        <w:t xml:space="preserve"> имеющих право подав</w:t>
      </w:r>
      <w:r>
        <w:rPr>
          <w:rFonts w:eastAsia="Calibri"/>
          <w:b w:val="0"/>
          <w:sz w:val="24"/>
          <w:szCs w:val="24"/>
          <w:lang w:eastAsia="en-US"/>
        </w:rPr>
        <w:t xml:space="preserve">ать заявки в ЗОЛД (</w:t>
      </w:r>
      <w:r>
        <w:rPr>
          <w:rFonts w:eastAsia="Calibri"/>
          <w:b w:val="0"/>
          <w:sz w:val="24"/>
          <w:szCs w:val="24"/>
          <w:lang w:eastAsia="en-US"/>
        </w:rPr>
        <w:t xml:space="preserve">пр</w:t>
      </w:r>
      <w:r>
        <w:rPr>
          <w:rFonts w:eastAsia="Calibri"/>
          <w:b w:val="0"/>
          <w:sz w:val="24"/>
          <w:szCs w:val="24"/>
          <w:lang w:eastAsia="en-US"/>
        </w:rPr>
        <w:t xml:space="preserve">иложение </w:t>
      </w:r>
      <w:r>
        <w:rPr>
          <w:rFonts w:eastAsia="Calibri"/>
          <w:b w:val="0"/>
          <w:sz w:val="24"/>
          <w:szCs w:val="24"/>
          <w:lang w:eastAsia="en-US"/>
        </w:rPr>
        <w:t xml:space="preserve">№ </w:t>
      </w:r>
      <w:r>
        <w:rPr>
          <w:rFonts w:eastAsia="Calibri"/>
          <w:b w:val="0"/>
          <w:sz w:val="24"/>
          <w:szCs w:val="24"/>
          <w:lang w:eastAsia="en-US"/>
        </w:rPr>
        <w:t xml:space="preserve">3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 </w:t>
        <w:br/>
        <w:t xml:space="preserve">к Контракту</w:t>
      </w:r>
      <w:r>
        <w:rPr>
          <w:rFonts w:eastAsia="Calibri"/>
          <w:b w:val="0"/>
          <w:sz w:val="24"/>
          <w:szCs w:val="24"/>
          <w:lang w:eastAsia="en-US"/>
        </w:rPr>
        <w:t xml:space="preserve">)</w:t>
      </w:r>
      <w:r>
        <w:rPr>
          <w:rFonts w:eastAsia="Calibri"/>
          <w:b w:val="0"/>
          <w:sz w:val="24"/>
          <w:szCs w:val="24"/>
          <w:lang w:eastAsia="en-US"/>
        </w:rPr>
        <w:t xml:space="preserve">,</w:t>
      </w:r>
      <w:r>
        <w:rPr>
          <w:rFonts w:eastAsia="Calibri"/>
          <w:b w:val="0"/>
          <w:sz w:val="24"/>
          <w:szCs w:val="24"/>
          <w:lang w:eastAsia="en-US"/>
        </w:rPr>
        <w:t xml:space="preserve"> может быть изменен Заказчиком в одностороннем по</w:t>
      </w:r>
      <w:r>
        <w:rPr>
          <w:rFonts w:eastAsia="Calibri"/>
          <w:b w:val="0"/>
          <w:sz w:val="24"/>
          <w:szCs w:val="24"/>
          <w:lang w:eastAsia="en-US"/>
        </w:rPr>
        <w:t xml:space="preserve">рядке, о </w:t>
      </w:r>
      <w:r>
        <w:rPr>
          <w:rFonts w:eastAsia="Calibri"/>
          <w:b w:val="0"/>
          <w:sz w:val="24"/>
          <w:szCs w:val="24"/>
          <w:lang w:eastAsia="en-US"/>
        </w:rPr>
        <w:t xml:space="preserve">чем Заказчик сообщает И</w:t>
      </w:r>
      <w:r>
        <w:rPr>
          <w:rFonts w:eastAsia="Calibri"/>
          <w:b w:val="0"/>
          <w:sz w:val="24"/>
          <w:szCs w:val="24"/>
          <w:lang w:eastAsia="en-US"/>
        </w:rPr>
        <w:t xml:space="preserve">сполнителю посредством информационного письма с </w:t>
      </w:r>
      <w:r>
        <w:rPr>
          <w:rFonts w:eastAsia="Calibri"/>
          <w:b w:val="0"/>
          <w:sz w:val="24"/>
          <w:szCs w:val="24"/>
          <w:lang w:eastAsia="en-US"/>
        </w:rPr>
        <w:t xml:space="preserve">уведомлением о вручении. 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3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Контракт</w:t>
      </w:r>
      <w:r>
        <w:rPr>
          <w:rFonts w:eastAsia="Calibri"/>
          <w:b w:val="0"/>
          <w:sz w:val="24"/>
          <w:szCs w:val="24"/>
          <w:lang w:eastAsia="en-US"/>
        </w:rPr>
        <w:t xml:space="preserve"> составлен в двух экземплярах на русском языке. Оба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 </w:t>
      </w:r>
      <w:r>
        <w:rPr>
          <w:rFonts w:eastAsia="Calibri"/>
          <w:b w:val="0"/>
          <w:sz w:val="24"/>
          <w:szCs w:val="24"/>
          <w:lang w:eastAsia="en-US"/>
        </w:rPr>
        <w:t xml:space="preserve">экземпляра </w:t>
      </w:r>
      <w:r>
        <w:rPr>
          <w:rFonts w:eastAsia="Calibri"/>
          <w:b w:val="0"/>
          <w:sz w:val="24"/>
          <w:szCs w:val="24"/>
          <w:lang w:eastAsia="en-US"/>
        </w:rPr>
        <w:t xml:space="preserve">идентичны и имеют одинаковую юридическую силу. У каждой из Сторон находится один экземпляр </w:t>
      </w:r>
      <w:r>
        <w:rPr>
          <w:rFonts w:eastAsia="Calibri"/>
          <w:b w:val="0"/>
          <w:sz w:val="24"/>
          <w:szCs w:val="24"/>
          <w:lang w:eastAsia="en-US"/>
        </w:rPr>
        <w:t xml:space="preserve">Контракта</w:t>
      </w:r>
      <w:r>
        <w:rPr>
          <w:rFonts w:eastAsia="Calibri"/>
          <w:b w:val="0"/>
          <w:sz w:val="24"/>
          <w:szCs w:val="24"/>
          <w:lang w:eastAsia="en-US"/>
        </w:rPr>
        <w:t xml:space="preserve">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3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Ответственный за исполнение Контракта со стороны Заказчика: отдел материально-технического обеспечения Управления цифровой трансформации </w:t>
      </w:r>
      <w:r>
        <w:rPr>
          <w:b w:val="0"/>
          <w:sz w:val="24"/>
          <w:szCs w:val="24"/>
        </w:rPr>
        <w:t xml:space="preserve">и обеспечения Росавиации,</w:t>
      </w:r>
      <w:r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</w:rPr>
        <w:t xml:space="preserve">тел.: 8 (459) 645-85-55 доб. 6</w:t>
      </w:r>
      <w:r>
        <w:rPr>
          <w:b w:val="0"/>
          <w:sz w:val="24"/>
          <w:szCs w:val="24"/>
          <w:lang w:val="ru-RU"/>
        </w:rPr>
        <w:t xml:space="preserve">630</w:t>
      </w:r>
      <w:r>
        <w:rPr>
          <w:b w:val="0"/>
          <w:sz w:val="24"/>
          <w:szCs w:val="24"/>
        </w:rPr>
        <w:t xml:space="preserve">, 6</w:t>
      </w:r>
      <w:r>
        <w:rPr>
          <w:b w:val="0"/>
          <w:sz w:val="24"/>
          <w:szCs w:val="24"/>
          <w:lang w:val="ru-RU"/>
        </w:rPr>
        <w:t xml:space="preserve">6</w:t>
      </w:r>
      <w:r>
        <w:rPr>
          <w:b w:val="0"/>
          <w:sz w:val="24"/>
          <w:szCs w:val="24"/>
          <w:lang w:val="ru-RU"/>
        </w:rPr>
        <w:t xml:space="preserve">31</w:t>
      </w:r>
      <w:r>
        <w:rPr>
          <w:b w:val="0"/>
          <w:sz w:val="24"/>
          <w:szCs w:val="24"/>
        </w:rPr>
        <w:t xml:space="preserve">, 6</w:t>
      </w:r>
      <w:r>
        <w:rPr>
          <w:b w:val="0"/>
          <w:sz w:val="24"/>
          <w:szCs w:val="24"/>
          <w:lang w:val="ru-RU"/>
        </w:rPr>
        <w:t xml:space="preserve">632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e-</w:t>
      </w:r>
      <w:r>
        <w:rPr>
          <w:b w:val="0"/>
          <w:sz w:val="24"/>
          <w:szCs w:val="24"/>
        </w:rPr>
        <w:t xml:space="preserve">mail</w:t>
      </w:r>
      <w:r>
        <w:rPr>
          <w:b w:val="0"/>
          <w:sz w:val="24"/>
          <w:szCs w:val="24"/>
        </w:rPr>
        <w:t xml:space="preserve">: </w:t>
      </w:r>
      <w:hyperlink r:id="rId15" w:tooltip="mailto:Petrosyansp@favt.gov.ru" w:history="1">
        <w:r>
          <w:rPr>
            <w:rStyle w:val="786"/>
            <w:b w:val="0"/>
            <w:color w:val="000000" w:themeColor="text1"/>
            <w:sz w:val="24"/>
            <w:szCs w:val="24"/>
          </w:rPr>
          <w:t xml:space="preserve">Petrosyan</w:t>
        </w:r>
        <w:r>
          <w:rPr>
            <w:rStyle w:val="786"/>
            <w:b w:val="0"/>
            <w:color w:val="000000" w:themeColor="text1"/>
            <w:sz w:val="24"/>
            <w:szCs w:val="24"/>
            <w:lang w:val="en-US"/>
          </w:rPr>
          <w:t xml:space="preserve">sp</w:t>
        </w:r>
        <w:r>
          <w:rPr>
            <w:rStyle w:val="786"/>
            <w:b w:val="0"/>
            <w:color w:val="000000" w:themeColor="text1"/>
            <w:sz w:val="24"/>
            <w:szCs w:val="24"/>
          </w:rPr>
          <w:t xml:space="preserve">@</w:t>
        </w:r>
        <w:r>
          <w:rPr>
            <w:rStyle w:val="786"/>
            <w:b w:val="0"/>
            <w:color w:val="000000" w:themeColor="text1"/>
            <w:sz w:val="24"/>
            <w:szCs w:val="24"/>
            <w:lang w:val="en-US"/>
          </w:rPr>
          <w:t xml:space="preserve">favt</w:t>
        </w:r>
        <w:r>
          <w:rPr>
            <w:rStyle w:val="786"/>
            <w:b w:val="0"/>
            <w:color w:val="000000" w:themeColor="text1"/>
            <w:sz w:val="24"/>
            <w:szCs w:val="24"/>
            <w:lang w:val="ru-RU"/>
          </w:rPr>
          <w:t xml:space="preserve">.</w:t>
        </w:r>
        <w:r>
          <w:rPr>
            <w:rStyle w:val="786"/>
            <w:b w:val="0"/>
            <w:color w:val="000000" w:themeColor="text1"/>
            <w:sz w:val="24"/>
            <w:szCs w:val="24"/>
            <w:lang w:val="en-US"/>
          </w:rPr>
          <w:t xml:space="preserve">gov</w:t>
        </w:r>
        <w:r>
          <w:rPr>
            <w:rStyle w:val="786"/>
            <w:b w:val="0"/>
            <w:color w:val="000000" w:themeColor="text1"/>
            <w:sz w:val="24"/>
            <w:szCs w:val="24"/>
          </w:rPr>
          <w:t xml:space="preserve">.ru</w:t>
        </w:r>
      </w:hyperlink>
      <w:r>
        <w:rPr>
          <w:b w:val="0"/>
          <w:color w:val="000000" w:themeColor="text1"/>
          <w:sz w:val="24"/>
          <w:szCs w:val="24"/>
        </w:rPr>
        <w:t xml:space="preserve">, </w:t>
      </w:r>
      <w:hyperlink r:id="rId16" w:tooltip="mailto:Skudinva@scaa.ru" w:history="1">
        <w:r>
          <w:rPr>
            <w:rStyle w:val="786"/>
            <w:b w:val="0"/>
            <w:color w:val="000000" w:themeColor="text1"/>
            <w:sz w:val="24"/>
            <w:szCs w:val="24"/>
            <w:lang w:val="en-US"/>
          </w:rPr>
          <w:t xml:space="preserve">Skudinva</w:t>
        </w:r>
        <w:r>
          <w:rPr>
            <w:rStyle w:val="786"/>
            <w:b w:val="0"/>
            <w:color w:val="000000" w:themeColor="text1"/>
            <w:sz w:val="24"/>
            <w:szCs w:val="24"/>
          </w:rPr>
          <w:t xml:space="preserve">@</w:t>
        </w:r>
      </w:hyperlink>
      <w:r>
        <w:rPr>
          <w:b w:val="0"/>
          <w:color w:val="000000" w:themeColor="text1"/>
          <w:sz w:val="24"/>
          <w:szCs w:val="24"/>
          <w:lang w:val="en-US"/>
        </w:rPr>
        <w:t xml:space="preserve">favt</w:t>
      </w:r>
      <w:r>
        <w:rPr>
          <w:b w:val="0"/>
          <w:sz w:val="24"/>
          <w:szCs w:val="24"/>
          <w:lang w:val="ru-RU"/>
        </w:rPr>
        <w:t xml:space="preserve">.</w:t>
      </w:r>
      <w:r>
        <w:rPr>
          <w:b w:val="0"/>
          <w:sz w:val="24"/>
          <w:szCs w:val="24"/>
          <w:lang w:val="en-US"/>
        </w:rPr>
        <w:t xml:space="preserve">gov</w:t>
      </w:r>
      <w:r>
        <w:rPr>
          <w:b w:val="0"/>
          <w:sz w:val="24"/>
          <w:szCs w:val="24"/>
          <w:lang w:val="ru-RU"/>
        </w:rPr>
        <w:t xml:space="preserve">.</w:t>
      </w:r>
      <w:r>
        <w:rPr>
          <w:b w:val="0"/>
          <w:sz w:val="24"/>
          <w:szCs w:val="24"/>
          <w:lang w:val="en-US"/>
        </w:rPr>
        <w:t xml:space="preserve">ru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Shiryaev</w:t>
      </w:r>
      <w:r>
        <w:rPr>
          <w:b w:val="0"/>
          <w:sz w:val="24"/>
          <w:szCs w:val="24"/>
          <w:lang w:val="ru-RU"/>
        </w:rPr>
        <w:t xml:space="preserve">аа</w:t>
      </w:r>
      <w:r>
        <w:rPr>
          <w:b w:val="0"/>
          <w:sz w:val="24"/>
          <w:szCs w:val="24"/>
        </w:rPr>
        <w:t xml:space="preserve">@</w:t>
      </w:r>
      <w:r>
        <w:rPr>
          <w:b w:val="0"/>
          <w:sz w:val="24"/>
          <w:szCs w:val="24"/>
          <w:lang w:val="en-US"/>
        </w:rPr>
        <w:t xml:space="preserve">favt</w:t>
      </w:r>
      <w:r>
        <w:rPr>
          <w:b w:val="0"/>
          <w:sz w:val="24"/>
          <w:szCs w:val="24"/>
          <w:lang w:val="ru-RU"/>
        </w:rPr>
        <w:t xml:space="preserve">.</w:t>
      </w:r>
      <w:r>
        <w:rPr>
          <w:b w:val="0"/>
          <w:sz w:val="24"/>
          <w:szCs w:val="24"/>
          <w:lang w:val="en-US"/>
        </w:rPr>
        <w:t xml:space="preserve">gov</w:t>
      </w:r>
      <w:r>
        <w:rPr>
          <w:b w:val="0"/>
          <w:sz w:val="24"/>
          <w:szCs w:val="24"/>
          <w:lang w:val="ru-RU"/>
        </w:rPr>
        <w:t xml:space="preserve">.</w:t>
      </w:r>
      <w:r>
        <w:rPr>
          <w:b w:val="0"/>
          <w:sz w:val="24"/>
          <w:szCs w:val="24"/>
        </w:rPr>
        <w:t xml:space="preserve">ru</w:t>
      </w:r>
      <w:r>
        <w:rPr>
          <w:b w:val="0"/>
          <w:sz w:val="24"/>
          <w:szCs w:val="24"/>
        </w:rPr>
        <w:t xml:space="preserve">.</w:t>
      </w:r>
      <w:r>
        <w:rPr>
          <w:rFonts w:eastAsia="Calibri"/>
          <w:b w:val="0"/>
          <w:sz w:val="24"/>
          <w:szCs w:val="24"/>
        </w:rPr>
      </w:r>
    </w:p>
    <w:p>
      <w:pPr>
        <w:pStyle w:val="792"/>
        <w:numPr>
          <w:ilvl w:val="1"/>
          <w:numId w:val="23"/>
        </w:numPr>
        <w:ind w:left="0" w:firstLine="567"/>
        <w:jc w:val="both"/>
        <w:spacing w:line="300" w:lineRule="exact"/>
        <w:shd w:val="clear" w:color="auto" w:fill="auto"/>
        <w:tabs>
          <w:tab w:val="left" w:pos="1134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Ответственные за исполнение Контракта лица со стороны </w:t>
      </w:r>
      <w:r>
        <w:rPr>
          <w:rFonts w:eastAsia="Calibri"/>
          <w:b w:val="0"/>
          <w:sz w:val="24"/>
          <w:szCs w:val="24"/>
          <w:lang w:eastAsia="en-US"/>
        </w:rPr>
        <w:t xml:space="preserve">Исполнителя</w:t>
      </w:r>
      <w:r>
        <w:rPr>
          <w:rFonts w:eastAsia="Calibri"/>
          <w:b w:val="0"/>
          <w:sz w:val="24"/>
          <w:szCs w:val="24"/>
          <w:lang w:eastAsia="en-US"/>
        </w:rPr>
        <w:t xml:space="preserve"> указаны </w:t>
        <w:br/>
        <w:t xml:space="preserve">в приложении № 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6</w:t>
      </w:r>
      <w:r>
        <w:rPr>
          <w:rFonts w:eastAsia="Calibri"/>
          <w:b w:val="0"/>
          <w:sz w:val="24"/>
          <w:szCs w:val="24"/>
          <w:lang w:val="ru-RU" w:eastAsia="en-US"/>
        </w:rPr>
        <w:t xml:space="preserve">.</w:t>
      </w:r>
      <w:r>
        <w:rPr>
          <w:rFonts w:eastAsia="Calibri"/>
          <w:b w:val="0"/>
          <w:sz w:val="24"/>
          <w:szCs w:val="24"/>
        </w:rPr>
      </w:r>
    </w:p>
    <w:p>
      <w:pPr>
        <w:pStyle w:val="800"/>
        <w:numPr>
          <w:ilvl w:val="0"/>
          <w:numId w:val="25"/>
        </w:numPr>
        <w:jc w:val="center"/>
        <w:spacing w:before="120" w:after="120" w:line="300" w:lineRule="exact"/>
        <w:tabs>
          <w:tab w:val="left" w:pos="64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Адреса и банковские реквизиты </w:t>
      </w:r>
      <w:r>
        <w:rPr>
          <w:b/>
          <w:sz w:val="24"/>
          <w:szCs w:val="24"/>
        </w:rPr>
        <w:t xml:space="preserve">С</w:t>
      </w:r>
      <w:r>
        <w:rPr>
          <w:b/>
          <w:sz w:val="24"/>
          <w:szCs w:val="24"/>
        </w:rPr>
        <w:t xml:space="preserve">торон</w:t>
      </w:r>
      <w:r>
        <w:rPr>
          <w:b/>
          <w:sz w:val="24"/>
          <w:szCs w:val="24"/>
        </w:rPr>
      </w:r>
    </w:p>
    <w:tbl>
      <w:tblPr>
        <w:tblW w:w="486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67"/>
        <w:gridCol w:w="4500"/>
      </w:tblGrid>
      <w:tr>
        <w:tblPrEx/>
        <w:trPr>
          <w:trHeight w:val="170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98" w:type="pct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ФГУП «Президент-Сервис»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2" w:type="pct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68" w:leader="none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jc w:val="both"/>
              <w:shd w:val="clear" w:color="auto" w:fill="ffffff"/>
              <w:tabs>
                <w:tab w:val="left" w:pos="68" w:leader="none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jc w:val="both"/>
              <w:shd w:val="clear" w:color="auto" w:fill="ffffff"/>
              <w:tabs>
                <w:tab w:val="left" w:pos="68" w:leader="none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Федеральное агентство воздушного</w:t>
            </w: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jc w:val="both"/>
              <w:shd w:val="clear" w:color="auto" w:fill="ffffff"/>
              <w:tabs>
                <w:tab w:val="left" w:pos="68" w:leader="none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транспорта</w:t>
            </w: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42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98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4" w:name="OLE_LINK1"/>
            <w:r>
              <w:rPr>
                <w:sz w:val="24"/>
                <w:szCs w:val="24"/>
              </w:rPr>
            </w:r>
            <w:bookmarkStart w:id="5" w:name="OLE_LINK2"/>
            <w:r>
              <w:rPr>
                <w:sz w:val="24"/>
                <w:szCs w:val="24"/>
              </w:rPr>
              <w:t xml:space="preserve">Адрес (местонахождения): 121059, г. Москва, Украинский бульвар, д. 11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адрес:119002, г. Москва, ул. Арбат, д. 54/2, стр. 1</w:t>
            </w:r>
            <w:r>
              <w:rPr>
                <w:sz w:val="24"/>
                <w:szCs w:val="24"/>
              </w:rPr>
            </w:r>
          </w:p>
          <w:p>
            <w:pPr>
              <w:keepNext/>
              <w:rPr>
                <w:sz w:val="24"/>
                <w:szCs w:val="24"/>
              </w:rPr>
              <w:outlineLvl w:val="1"/>
            </w:pPr>
            <w:r>
              <w:rPr>
                <w:sz w:val="24"/>
                <w:szCs w:val="24"/>
              </w:rPr>
              <w:t xml:space="preserve">ИНН 7730050504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405 028 106 000 000 003 28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«</w:t>
            </w:r>
            <w:r>
              <w:rPr>
                <w:sz w:val="24"/>
                <w:szCs w:val="24"/>
              </w:rPr>
              <w:t xml:space="preserve">Банк ПСБ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150003, Ярославская обл., г. Ярославль, ул. Республиканская, д. 16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301 018 104 000 000 005 55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044525555, КПП 773001001,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1037739022045, ОКПО 29270447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 45318000000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постановки на учет в ФНС 12.01.1994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Электронный адрес: </w:t>
            </w:r>
            <w:r>
              <w:rPr>
                <w:sz w:val="24"/>
                <w:szCs w:val="24"/>
                <w:lang w:val="en-US"/>
              </w:rPr>
              <w:t xml:space="preserve">info</w:t>
            </w:r>
            <w:r>
              <w:rPr>
                <w:sz w:val="24"/>
                <w:szCs w:val="24"/>
              </w:rPr>
              <w:t xml:space="preserve">@</w:t>
            </w:r>
            <w:r>
              <w:rPr>
                <w:sz w:val="24"/>
                <w:szCs w:val="24"/>
                <w:lang w:val="en-US"/>
              </w:rPr>
              <w:t xml:space="preserve">prsr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bookmarkEnd w:id="4"/>
            <w:bookmarkEnd w:id="5"/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2" w:type="pct"/>
            <w:textDirection w:val="lrTb"/>
            <w:noWrap w:val="false"/>
          </w:tcPr>
          <w:p>
            <w:pPr>
              <w:tabs>
                <w:tab w:val="left" w:pos="68" w:leader="none"/>
                <w:tab w:val="left" w:pos="10206" w:leader="none"/>
                <w:tab w:val="left" w:pos="1077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125167, г. Москва, Ленинградский проспект д. 37, </w:t>
            </w:r>
            <w:r>
              <w:rPr>
                <w:sz w:val="24"/>
                <w:szCs w:val="24"/>
              </w:rPr>
            </w:r>
          </w:p>
          <w:p>
            <w:pPr>
              <w:shd w:val="clear" w:color="auto" w:fill="ffffff"/>
              <w:tabs>
                <w:tab w:val="left" w:pos="68" w:leader="none"/>
                <w:tab w:val="left" w:pos="396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(499) 231-50-09, факс (499) 231-56-56.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06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7714549744, КПП 771401001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06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л/счет: 03951001070 в Межрегиональном операционном УФК г. Москва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contextualSpacing/>
              <w:ind w:firstLine="1"/>
              <w:tabs>
                <w:tab w:val="left" w:pos="10206" w:leader="none"/>
                <w:tab w:val="left" w:pos="10773" w:leader="none"/>
              </w:tabs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казначейского счета: </w:t>
            </w:r>
            <w:r>
              <w:rPr>
                <w:rFonts w:cs="Courier New"/>
                <w:sz w:val="24"/>
                <w:szCs w:val="24"/>
                <w:lang w:eastAsia="ar-SA"/>
              </w:rPr>
              <w:t xml:space="preserve">03211643000000019503</w:t>
            </w:r>
            <w:r>
              <w:rPr>
                <w:rFonts w:cs="Courier New"/>
                <w:sz w:val="24"/>
                <w:szCs w:val="24"/>
              </w:rPr>
            </w:r>
          </w:p>
          <w:p>
            <w:pPr>
              <w:contextualSpacing/>
              <w:ind w:firstLine="1"/>
              <w:tabs>
                <w:tab w:val="left" w:pos="10206" w:leader="none"/>
                <w:tab w:val="left" w:pos="1077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банковского счета, входящего в состав единого казначейского счета: 40102810045370000002</w:t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firstLine="1"/>
              <w:tabs>
                <w:tab w:val="left" w:pos="10206" w:leader="none"/>
                <w:tab w:val="left" w:pos="1077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Операционный департамент Банка России// Межрегиональное операционное УФК г. Москва</w:t>
            </w:r>
            <w:r>
              <w:rPr>
                <w:sz w:val="24"/>
                <w:szCs w:val="24"/>
              </w:rPr>
            </w:r>
          </w:p>
          <w:p>
            <w:pPr>
              <w:pStyle w:val="806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024501901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06"/>
              <w:spacing w:after="0"/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/>
                <w:bCs/>
                <w:spacing w:val="-12"/>
                <w:sz w:val="24"/>
                <w:szCs w:val="24"/>
              </w:rPr>
              <w:t xml:space="preserve">: </w:t>
            </w:r>
            <w:hyperlink r:id="rId17" w:tooltip="mailto:rusavia@favt.gov.ru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8f9f9"/>
                  <w:lang w:eastAsia="ru-RU"/>
                </w:rPr>
                <w:t xml:space="preserve">rusavia@favt.gov.ru</w:t>
              </w:r>
            </w:hyperlink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</w:r>
          </w:p>
        </w:tc>
      </w:tr>
      <w:tr>
        <w:tblPrEx/>
        <w:trPr>
          <w:trHeight w:val="7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98" w:type="pct"/>
            <w:textDirection w:val="lrTb"/>
            <w:noWrap w:val="false"/>
          </w:tcPr>
          <w:p>
            <w:pPr>
              <w:pStyle w:val="77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  <w:lang w:val="ru-RU" w:eastAsia="ru-RU"/>
              </w:rPr>
            </w:r>
            <w:r>
              <w:rPr>
                <w:sz w:val="24"/>
                <w:szCs w:val="24"/>
                <w:highlight w:val="none"/>
                <w:lang w:val="ru-RU" w:eastAsia="ru-RU"/>
              </w:rPr>
            </w:r>
          </w:p>
          <w:p>
            <w:pPr>
              <w:pStyle w:val="770"/>
              <w:rPr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Ге</w:t>
            </w:r>
            <w:r>
              <w:rPr>
                <w:sz w:val="24"/>
                <w:szCs w:val="24"/>
                <w:lang w:val="ru-RU" w:eastAsia="ru-RU"/>
              </w:rPr>
              <w:t xml:space="preserve">неральн</w:t>
            </w:r>
            <w:r>
              <w:rPr>
                <w:sz w:val="24"/>
                <w:szCs w:val="24"/>
                <w:lang w:val="ru-RU" w:eastAsia="ru-RU"/>
              </w:rPr>
              <w:t xml:space="preserve">ый </w:t>
            </w:r>
            <w:r>
              <w:rPr>
                <w:sz w:val="24"/>
                <w:szCs w:val="24"/>
                <w:lang w:val="ru-RU" w:eastAsia="ru-RU"/>
              </w:rPr>
              <w:t xml:space="preserve">директор</w:t>
            </w:r>
            <w:r>
              <w:rPr>
                <w:sz w:val="24"/>
                <w:szCs w:val="24"/>
                <w:highlight w:val="none"/>
                <w:lang w:val="ru-RU" w:eastAsia="ru-RU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ФГУП «Президент-Сервис»</w:t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111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______</w:t>
            </w:r>
            <w:r>
              <w:rPr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 xml:space="preserve">Жигалина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р</w:t>
            </w:r>
            <w:r>
              <w:rPr>
                <w:sz w:val="24"/>
                <w:szCs w:val="24"/>
              </w:rPr>
              <w:t xml:space="preserve">уководител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Федерального агентства воздушного транспорта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_________________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А.А. Потемкин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tabs>
          <w:tab w:val="center" w:pos="48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</w:p>
    <w:p>
      <w:pPr>
        <w:jc w:val="right"/>
        <w:tabs>
          <w:tab w:val="center" w:pos="48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риложение № 1</w:t>
      </w:r>
      <w:r>
        <w:rPr>
          <w:sz w:val="24"/>
          <w:szCs w:val="24"/>
        </w:rPr>
      </w:r>
    </w:p>
    <w:p>
      <w:pPr>
        <w:ind w:left="5664" w:firstLine="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 №______</w:t>
      </w:r>
      <w:r>
        <w:rPr>
          <w:sz w:val="24"/>
          <w:szCs w:val="24"/>
        </w:rPr>
      </w:r>
    </w:p>
    <w:p>
      <w:pPr>
        <w:ind w:left="6372" w:firstLine="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</w:t>
      </w:r>
      <w:r>
        <w:rPr>
          <w:sz w:val="24"/>
          <w:szCs w:val="24"/>
        </w:rPr>
        <w:t xml:space="preserve">_»_</w:t>
      </w:r>
      <w:r>
        <w:rPr>
          <w:sz w:val="24"/>
          <w:szCs w:val="24"/>
        </w:rPr>
        <w:t xml:space="preserve">_________20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 xml:space="preserve">лиц</w:t>
      </w:r>
      <w:r>
        <w:rPr>
          <w:b/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обслуживаемых в </w:t>
      </w:r>
      <w:r>
        <w:rPr>
          <w:sz w:val="24"/>
          <w:szCs w:val="24"/>
        </w:rPr>
        <w:t xml:space="preserve">ЗОЛД </w:t>
      </w:r>
      <w:r>
        <w:rPr>
          <w:sz w:val="24"/>
          <w:szCs w:val="24"/>
        </w:rPr>
        <w:t xml:space="preserve">аэропортов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Владивостока, г. Казани, 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Мос</w:t>
      </w:r>
      <w:r>
        <w:rPr>
          <w:sz w:val="24"/>
          <w:szCs w:val="24"/>
        </w:rPr>
        <w:t xml:space="preserve">квы и Московской области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«Внуково»; «Домодедово»;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«Шереметьево «В», «</w:t>
      </w:r>
      <w:r>
        <w:rPr>
          <w:sz w:val="24"/>
          <w:szCs w:val="24"/>
          <w:lang w:val="en-US"/>
        </w:rPr>
        <w:t xml:space="preserve">D</w:t>
      </w:r>
      <w:r>
        <w:rPr>
          <w:sz w:val="24"/>
          <w:szCs w:val="24"/>
        </w:rPr>
        <w:t xml:space="preserve">»; «</w:t>
      </w:r>
      <w:r>
        <w:rPr>
          <w:sz w:val="24"/>
          <w:szCs w:val="24"/>
          <w:lang w:val="en-US"/>
        </w:rPr>
        <w:t xml:space="preserve">F</w:t>
      </w:r>
      <w:r>
        <w:rPr>
          <w:sz w:val="24"/>
          <w:szCs w:val="24"/>
        </w:rPr>
        <w:t xml:space="preserve">»; «С»;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Санкт-Петербурга, г. Симферополя и г. Сочи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"/>
        <w:gridCol w:w="5151"/>
      </w:tblGrid>
      <w:tr>
        <w:tblPrEx/>
        <w:trPr>
          <w:jc w:val="center"/>
        </w:trPr>
        <w:tc>
          <w:tcPr>
            <w:tcW w:w="39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515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Федерального агентства воздушного транспорта</w:t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</w:p>
          <w:p>
            <w:pPr>
              <w:pStyle w:val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6" w:name="OLE_LINK3"/>
            <w:r>
              <w:rPr>
                <w:sz w:val="24"/>
                <w:szCs w:val="24"/>
              </w:rPr>
            </w:r>
            <w:bookmarkStart w:id="7" w:name="OLE_LINK6"/>
            <w:r>
              <w:rPr>
                <w:sz w:val="24"/>
                <w:szCs w:val="24"/>
                <w:lang w:val="ru-RU" w:eastAsia="ru-RU"/>
              </w:rPr>
              <w:t xml:space="preserve">Ге</w:t>
            </w:r>
            <w:r>
              <w:rPr>
                <w:sz w:val="24"/>
                <w:szCs w:val="24"/>
                <w:lang w:val="ru-RU" w:eastAsia="ru-RU"/>
              </w:rPr>
              <w:t xml:space="preserve">неральн</w:t>
            </w:r>
            <w:r>
              <w:rPr>
                <w:sz w:val="24"/>
                <w:szCs w:val="24"/>
                <w:lang w:val="ru-RU" w:eastAsia="ru-RU"/>
              </w:rPr>
              <w:t xml:space="preserve">ый </w:t>
            </w:r>
            <w:r>
              <w:rPr>
                <w:sz w:val="24"/>
                <w:szCs w:val="24"/>
                <w:lang w:val="ru-RU" w:eastAsia="ru-RU"/>
              </w:rPr>
              <w:t xml:space="preserve">директор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ФГУП «Президент-Сервис»</w:t>
            </w:r>
            <w:bookmarkEnd w:id="6"/>
            <w:bookmarkEnd w:id="7"/>
            <w:r>
              <w:rPr>
                <w:sz w:val="24"/>
                <w:szCs w:val="24"/>
              </w:rPr>
            </w:r>
          </w:p>
          <w:p>
            <w:pPr>
              <w:tabs>
                <w:tab w:val="left" w:pos="111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</w:t>
            </w:r>
            <w:r>
              <w:rPr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 xml:space="preserve">Жигалина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76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руководителя Федерального агентства воздушного транспорта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А.А. Потемкин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92"/>
        <w:jc w:val="both"/>
        <w:spacing w:line="300" w:lineRule="exact"/>
        <w:tabs>
          <w:tab w:val="left" w:pos="0" w:leader="none"/>
        </w:tabs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  <w:lang w:val="ru-RU" w:eastAsia="en-US"/>
        </w:rPr>
      </w:r>
      <w:r>
        <w:rPr>
          <w:rFonts w:eastAsia="Calibri"/>
          <w:b w:val="0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</w:p>
    <w:p>
      <w:pPr>
        <w:ind w:left="5664" w:firstLine="6"/>
        <w:jc w:val="right"/>
        <w:pageBreakBefore/>
        <w:rPr>
          <w:sz w:val="24"/>
          <w:szCs w:val="24"/>
        </w:rPr>
      </w:pPr>
      <w:r>
        <w:rPr>
          <w:sz w:val="24"/>
          <w:szCs w:val="24"/>
        </w:rPr>
        <w:t xml:space="preserve">Приложение № 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ind w:left="5664" w:firstLine="6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 №_______ </w:t>
      </w:r>
      <w:r>
        <w:rPr>
          <w:b/>
          <w:sz w:val="24"/>
          <w:szCs w:val="24"/>
        </w:rPr>
      </w:r>
    </w:p>
    <w:p>
      <w:pPr>
        <w:ind w:left="5664" w:firstLine="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</w:t>
      </w:r>
      <w:r>
        <w:rPr>
          <w:sz w:val="24"/>
          <w:szCs w:val="24"/>
        </w:rPr>
        <w:t xml:space="preserve">_»_</w:t>
      </w:r>
      <w:r>
        <w:rPr>
          <w:sz w:val="24"/>
          <w:szCs w:val="24"/>
        </w:rPr>
        <w:t xml:space="preserve">___________20__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ПРЕЙСКУРАНТ</w:t>
      </w:r>
      <w:r>
        <w:rPr>
          <w:b/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обслуживание одного пассажира в ЗОЛД аэропортов 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«Шереметьево» (Терминал </w:t>
      </w:r>
      <w:r>
        <w:rPr>
          <w:sz w:val="24"/>
          <w:szCs w:val="24"/>
          <w:lang w:val="en-US"/>
        </w:rPr>
        <w:t xml:space="preserve">B</w:t>
      </w:r>
      <w:r>
        <w:rPr>
          <w:sz w:val="24"/>
          <w:szCs w:val="24"/>
        </w:rPr>
        <w:t xml:space="preserve">, Терминал </w:t>
      </w:r>
      <w:r>
        <w:rPr>
          <w:sz w:val="24"/>
          <w:szCs w:val="24"/>
          <w:lang w:val="en-US"/>
        </w:rPr>
        <w:t xml:space="preserve">D</w:t>
      </w:r>
      <w:r>
        <w:rPr>
          <w:sz w:val="24"/>
          <w:szCs w:val="24"/>
        </w:rPr>
        <w:t xml:space="preserve">, Терминал </w:t>
      </w:r>
      <w:r>
        <w:rPr>
          <w:sz w:val="24"/>
          <w:szCs w:val="24"/>
          <w:lang w:val="en-US"/>
        </w:rPr>
        <w:t xml:space="preserve">F</w:t>
      </w:r>
      <w:r>
        <w:rPr>
          <w:sz w:val="24"/>
          <w:szCs w:val="24"/>
        </w:rPr>
        <w:t xml:space="preserve">, Терминал С), «Внуково», «Домодедово», г. Санкт-Петербурга, г. Сочи, г. Владивостока, г. Казани, г. Симферополя</w:t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4"/>
        <w:gridCol w:w="5048"/>
        <w:gridCol w:w="1981"/>
        <w:gridCol w:w="1964"/>
      </w:tblGrid>
      <w:tr>
        <w:tblPrEx/>
        <w:trPr>
          <w:trHeight w:val="7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Единицы измерения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НДС 2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%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 одного пассажира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вылету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 000,00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 одного пассажира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прилету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 000,00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Аренда комнаты переговоров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(кроме аэропортов «Домодедово», «Шереметьево» Терминал В, Терминал С,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Симферополя)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руб. в час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2 000,00</w:t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17"/>
        <w:gridCol w:w="482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9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</w:p>
          <w:p>
            <w:pPr>
              <w:pStyle w:val="7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Ге</w:t>
            </w:r>
            <w:r>
              <w:rPr>
                <w:sz w:val="24"/>
                <w:szCs w:val="24"/>
                <w:lang w:val="ru-RU" w:eastAsia="ru-RU"/>
              </w:rPr>
              <w:t xml:space="preserve">неральн</w:t>
            </w:r>
            <w:r>
              <w:rPr>
                <w:sz w:val="24"/>
                <w:szCs w:val="24"/>
                <w:lang w:val="ru-RU" w:eastAsia="ru-RU"/>
              </w:rPr>
              <w:t xml:space="preserve">ый </w:t>
            </w:r>
            <w:r>
              <w:rPr>
                <w:sz w:val="24"/>
                <w:szCs w:val="24"/>
                <w:lang w:val="ru-RU" w:eastAsia="ru-RU"/>
              </w:rPr>
              <w:t xml:space="preserve">директор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ФГУП «Президент-Сервис»</w:t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111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</w:t>
            </w:r>
            <w:r>
              <w:rPr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 xml:space="preserve">Жигалина</w:t>
            </w:r>
            <w:r>
              <w:rPr>
                <w:sz w:val="24"/>
                <w:szCs w:val="24"/>
              </w:rPr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6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м.п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1" w:type="pct"/>
            <w:textDirection w:val="lrTb"/>
            <w:noWrap w:val="false"/>
          </w:tcPr>
          <w:p>
            <w:pPr>
              <w:pStyle w:val="76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р</w:t>
            </w:r>
            <w:r>
              <w:rPr>
                <w:sz w:val="24"/>
                <w:szCs w:val="24"/>
              </w:rPr>
              <w:t xml:space="preserve">уководител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Федерального агентства воздушного транспорта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</w:t>
            </w:r>
            <w:r>
              <w:rPr>
                <w:sz w:val="24"/>
                <w:szCs w:val="24"/>
              </w:rPr>
              <w:t xml:space="preserve">А.А. Потемкин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</w:p>
    <w:p>
      <w:pPr>
        <w:jc w:val="right"/>
        <w:pageBreakBefore/>
        <w:rPr>
          <w:sz w:val="24"/>
          <w:szCs w:val="24"/>
        </w:rPr>
      </w:pPr>
      <w:r>
        <w:rPr>
          <w:sz w:val="24"/>
          <w:szCs w:val="24"/>
        </w:rPr>
        <w:t xml:space="preserve">Приложение 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 №______ </w:t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</w:t>
      </w:r>
      <w:r>
        <w:rPr>
          <w:sz w:val="24"/>
          <w:szCs w:val="24"/>
        </w:rPr>
        <w:t xml:space="preserve">_»_</w:t>
      </w:r>
      <w:r>
        <w:rPr>
          <w:sz w:val="24"/>
          <w:szCs w:val="24"/>
        </w:rPr>
        <w:t xml:space="preserve">_________20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 xml:space="preserve">лиц</w:t>
      </w:r>
      <w:r>
        <w:rPr>
          <w:b/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имеющих право подавать </w:t>
      </w:r>
      <w:r>
        <w:rPr>
          <w:sz w:val="24"/>
          <w:szCs w:val="24"/>
        </w:rPr>
        <w:t xml:space="preserve">и отменять </w:t>
      </w:r>
      <w:r>
        <w:rPr>
          <w:sz w:val="24"/>
          <w:szCs w:val="24"/>
        </w:rPr>
        <w:t xml:space="preserve">заявки на обслуживание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ЗОЛД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эропортов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Владивостока, г. Казани,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Москвы и Московской об</w:t>
      </w:r>
      <w:r>
        <w:rPr>
          <w:sz w:val="24"/>
          <w:szCs w:val="24"/>
        </w:rPr>
        <w:t xml:space="preserve">ласти,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Санкт-Петербурга, г. Симферополя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Сочи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366" w:type="pct"/>
        <w:tblInd w:w="-3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"/>
        <w:gridCol w:w="910"/>
        <w:gridCol w:w="3343"/>
        <w:gridCol w:w="891"/>
        <w:gridCol w:w="281"/>
        <w:gridCol w:w="2261"/>
        <w:gridCol w:w="2550"/>
        <w:gridCol w:w="54"/>
      </w:tblGrid>
      <w:tr>
        <w:tblPrEx/>
        <w:trPr>
          <w:gridAfter w:val="1"/>
          <w:gridBefore w:val="1"/>
          <w:trHeight w:val="510"/>
        </w:trPr>
        <w:tc>
          <w:tcPr>
            <w:tcW w:w="44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</w:p>
        </w:tc>
        <w:tc>
          <w:tcPr>
            <w:tcW w:w="161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16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</w:t>
            </w:r>
            <w:r>
              <w:rPr>
                <w:sz w:val="24"/>
                <w:szCs w:val="24"/>
              </w:rPr>
            </w:r>
          </w:p>
        </w:tc>
        <w:tc>
          <w:tcPr>
            <w:tcW w:w="123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Образец подписи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</w:trPr>
        <w:tc>
          <w:tcPr>
            <w:tcW w:w="44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161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Гриднева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Елена Васильевна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16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  <w:r>
              <w:rPr>
                <w:sz w:val="24"/>
                <w:szCs w:val="24"/>
              </w:rPr>
              <w:t xml:space="preserve">отдела</w:t>
            </w:r>
            <w:r>
              <w:rPr>
                <w:sz w:val="24"/>
                <w:szCs w:val="24"/>
              </w:rPr>
            </w:r>
          </w:p>
        </w:tc>
        <w:tc>
          <w:tcPr>
            <w:tcW w:w="1233" w:type="pc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</w:trPr>
        <w:tc>
          <w:tcPr>
            <w:tcW w:w="44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161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Мансуров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Гамзат </w:t>
            </w:r>
            <w:r>
              <w:rPr>
                <w:sz w:val="24"/>
                <w:szCs w:val="24"/>
              </w:rPr>
              <w:t xml:space="preserve">Рамазанович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166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Управления</w:t>
            </w:r>
            <w:bookmarkStart w:id="8" w:name="_GoBack"/>
            <w:r>
              <w:rPr>
                <w:sz w:val="24"/>
                <w:szCs w:val="24"/>
              </w:rPr>
            </w:r>
            <w:bookmarkEnd w:id="8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33" w:type="pc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3" w:type="pct"/>
            <w:textDirection w:val="lrTb"/>
            <w:noWrap w:val="false"/>
          </w:tcPr>
          <w:p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</w:p>
          <w:p>
            <w:pPr>
              <w:pStyle w:val="7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Ге</w:t>
            </w:r>
            <w:r>
              <w:rPr>
                <w:sz w:val="24"/>
                <w:szCs w:val="24"/>
                <w:lang w:val="ru-RU" w:eastAsia="ru-RU"/>
              </w:rPr>
              <w:t xml:space="preserve">неральн</w:t>
            </w:r>
            <w:r>
              <w:rPr>
                <w:sz w:val="24"/>
                <w:szCs w:val="24"/>
                <w:lang w:val="ru-RU" w:eastAsia="ru-RU"/>
              </w:rPr>
              <w:t xml:space="preserve">ый </w:t>
            </w:r>
            <w:r>
              <w:rPr>
                <w:sz w:val="24"/>
                <w:szCs w:val="24"/>
                <w:lang w:val="ru-RU" w:eastAsia="ru-RU"/>
              </w:rPr>
              <w:t xml:space="preserve">директор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ФГУП «Президент-Сервис»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</w:t>
            </w:r>
            <w:r>
              <w:rPr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 xml:space="preserve">Жигалина</w:t>
            </w:r>
            <w:r>
              <w:rPr>
                <w:sz w:val="24"/>
                <w:szCs w:val="24"/>
              </w:rPr>
            </w:r>
          </w:p>
          <w:p>
            <w:pPr>
              <w:pStyle w:val="769"/>
              <w:rPr>
                <w:sz w:val="24"/>
                <w:szCs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  <w:szCs w:val="24"/>
              </w:rPr>
            </w:r>
          </w:p>
          <w:p>
            <w:pPr>
              <w:pStyle w:val="76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м.п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26" w:type="pct"/>
            <w:textDirection w:val="lrTb"/>
            <w:noWrap w:val="false"/>
          </w:tcPr>
          <w:p>
            <w:pPr>
              <w:pStyle w:val="769"/>
              <w:spacing w:before="120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69"/>
              <w:spacing w:before="12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руководителя Федерального агентства воздушного транспорта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А.А. Потемкин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1276" w:right="851" w:bottom="1985" w:left="1418" w:header="709" w:footer="709" w:gutter="0"/>
          <w:cols w:num="1" w:sep="0" w:space="708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9912" w:firstLine="7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4</w:t>
      </w:r>
      <w:r>
        <w:rPr>
          <w:bCs/>
          <w:sz w:val="24"/>
          <w:szCs w:val="24"/>
        </w:rPr>
      </w:r>
    </w:p>
    <w:p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к </w:t>
      </w:r>
      <w:r>
        <w:rPr>
          <w:sz w:val="24"/>
          <w:szCs w:val="24"/>
        </w:rPr>
        <w:t xml:space="preserve">Контракту</w:t>
      </w:r>
      <w:r>
        <w:rPr>
          <w:sz w:val="24"/>
          <w:szCs w:val="24"/>
        </w:rPr>
        <w:t xml:space="preserve"> №______________</w:t>
      </w:r>
      <w:r>
        <w:rPr>
          <w:sz w:val="24"/>
          <w:szCs w:val="24"/>
        </w:rPr>
      </w:r>
    </w:p>
    <w:p>
      <w:pPr>
        <w:ind w:firstLine="720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ФОРМА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от «__</w:t>
      </w:r>
      <w:r>
        <w:rPr>
          <w:sz w:val="24"/>
          <w:szCs w:val="24"/>
        </w:rPr>
        <w:t xml:space="preserve">_»_</w:t>
      </w:r>
      <w:r>
        <w:rPr>
          <w:sz w:val="24"/>
          <w:szCs w:val="24"/>
        </w:rPr>
        <w:t xml:space="preserve">_____________20_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ЗАЯВКА №</w:t>
      </w:r>
      <w:r>
        <w:rPr>
          <w:b/>
          <w:bCs/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на </w:t>
      </w:r>
      <w:r>
        <w:rPr>
          <w:bCs/>
          <w:sz w:val="24"/>
          <w:szCs w:val="24"/>
        </w:rPr>
        <w:t xml:space="preserve">оказание услуг </w:t>
      </w:r>
      <w:r>
        <w:rPr>
          <w:sz w:val="24"/>
          <w:szCs w:val="24"/>
        </w:rPr>
        <w:t xml:space="preserve">ЗОЛД </w:t>
      </w:r>
      <w:r>
        <w:rPr>
          <w:sz w:val="24"/>
          <w:szCs w:val="24"/>
        </w:rPr>
        <w:t xml:space="preserve">аэропорт</w:t>
      </w:r>
      <w:r>
        <w:rPr>
          <w:sz w:val="24"/>
          <w:szCs w:val="24"/>
        </w:rPr>
        <w:t xml:space="preserve">ов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Владивостока,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Казани, г. Москвы и Московск</w:t>
      </w:r>
      <w:r>
        <w:rPr>
          <w:sz w:val="24"/>
          <w:szCs w:val="24"/>
        </w:rPr>
        <w:t xml:space="preserve">ой области, </w:t>
      </w:r>
      <w:r>
        <w:rPr>
          <w:sz w:val="24"/>
          <w:szCs w:val="24"/>
        </w:rPr>
        <w:t xml:space="preserve">г. Санкт-Петербурга, г. Симферополя и г. Сочи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Контракту № _______________от «__</w:t>
      </w:r>
      <w:r>
        <w:rPr>
          <w:sz w:val="24"/>
          <w:szCs w:val="24"/>
        </w:rPr>
        <w:t xml:space="preserve">_»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________________</w:t>
      </w:r>
      <w:r>
        <w:rPr>
          <w:sz w:val="24"/>
          <w:szCs w:val="24"/>
        </w:rPr>
        <w:t xml:space="preserve"> 20___г.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4"/>
        <w:gridCol w:w="2799"/>
        <w:gridCol w:w="2271"/>
        <w:gridCol w:w="1613"/>
        <w:gridCol w:w="2246"/>
        <w:gridCol w:w="2292"/>
        <w:gridCol w:w="1561"/>
        <w:gridCol w:w="1916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Должность,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татус (пассажир, сопровождающий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аэропорта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время рейса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вылета/прилета, аэропорт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(наличная, безналичная)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телефон </w:t>
            </w: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аказчика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1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6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1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6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1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Должность, подпись, Ф.И.О. ____________________________________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Дата </w:t>
      </w:r>
      <w:r>
        <w:rPr>
          <w:sz w:val="24"/>
          <w:szCs w:val="24"/>
        </w:rPr>
        <w:t xml:space="preserve">и время</w:t>
      </w:r>
      <w:r>
        <w:rPr>
          <w:sz w:val="24"/>
          <w:szCs w:val="24"/>
        </w:rPr>
        <w:t xml:space="preserve"> подачи заявки_________________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 согласована Сторонами</w:t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393"/>
        <w:gridCol w:w="739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</w:p>
          <w:p>
            <w:pPr>
              <w:pStyle w:val="77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  <w:lang w:val="ru-RU" w:eastAsia="ru-RU"/>
              </w:rPr>
            </w:r>
            <w:r>
              <w:rPr>
                <w:sz w:val="24"/>
                <w:szCs w:val="24"/>
                <w:highlight w:val="none"/>
                <w:lang w:val="ru-RU" w:eastAsia="ru-RU"/>
              </w:rPr>
            </w:r>
          </w:p>
          <w:p>
            <w:pPr>
              <w:pStyle w:val="770"/>
              <w:rPr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Ге</w:t>
            </w:r>
            <w:r>
              <w:rPr>
                <w:sz w:val="24"/>
                <w:szCs w:val="24"/>
                <w:lang w:val="ru-RU" w:eastAsia="ru-RU"/>
              </w:rPr>
              <w:t xml:space="preserve">неральн</w:t>
            </w:r>
            <w:r>
              <w:rPr>
                <w:sz w:val="24"/>
                <w:szCs w:val="24"/>
                <w:lang w:val="ru-RU" w:eastAsia="ru-RU"/>
              </w:rPr>
              <w:t xml:space="preserve">ый </w:t>
            </w:r>
            <w:r>
              <w:rPr>
                <w:sz w:val="24"/>
                <w:szCs w:val="24"/>
                <w:lang w:val="ru-RU" w:eastAsia="ru-RU"/>
              </w:rPr>
              <w:t xml:space="preserve">директор</w:t>
            </w:r>
            <w:r>
              <w:rPr>
                <w:sz w:val="24"/>
                <w:szCs w:val="24"/>
                <w:highlight w:val="none"/>
                <w:lang w:val="ru-RU" w:eastAsia="ru-RU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ФГУП «Президент-Сервис»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</w:t>
            </w:r>
            <w:r>
              <w:rPr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 xml:space="preserve">Жигалина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р</w:t>
            </w:r>
            <w:r>
              <w:rPr>
                <w:sz w:val="24"/>
                <w:szCs w:val="24"/>
              </w:rPr>
              <w:t xml:space="preserve">уководител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Федерального агентства воздушного транспорта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</w:t>
            </w:r>
            <w:r>
              <w:rPr>
                <w:sz w:val="24"/>
                <w:szCs w:val="24"/>
              </w:rPr>
              <w:t xml:space="preserve">А.А. Потемкин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  <w:sectPr>
          <w:footnotePr/>
          <w:endnotePr/>
          <w:type w:val="nextPage"/>
          <w:pgSz w:w="16838" w:h="11906" w:orient="landscape"/>
          <w:pgMar w:top="709" w:right="425" w:bottom="709" w:left="851" w:header="709" w:footer="709" w:gutter="0"/>
          <w:cols w:num="1" w:sep="0" w:space="708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pageBreakBefore/>
        <w:rPr>
          <w:sz w:val="22"/>
          <w:szCs w:val="22"/>
        </w:rPr>
      </w:pPr>
      <w:r>
        <w:rPr>
          <w:sz w:val="22"/>
          <w:szCs w:val="22"/>
        </w:rPr>
      </w:r>
      <w:bookmarkStart w:id="9" w:name="OLE_LINK10"/>
      <w:r>
        <w:rPr>
          <w:sz w:val="22"/>
          <w:szCs w:val="22"/>
        </w:rPr>
      </w:r>
      <w:bookmarkEnd w:id="9"/>
      <w:r>
        <w:rPr>
          <w:sz w:val="22"/>
          <w:szCs w:val="22"/>
        </w:rPr>
        <w:t xml:space="preserve">Приложение № 5</w:t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Контракту №______ </w:t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«___</w:t>
      </w:r>
      <w:r>
        <w:rPr>
          <w:sz w:val="22"/>
          <w:szCs w:val="22"/>
        </w:rPr>
        <w:t xml:space="preserve">_»_</w:t>
      </w:r>
      <w:r>
        <w:rPr>
          <w:sz w:val="22"/>
          <w:szCs w:val="22"/>
        </w:rPr>
        <w:t xml:space="preserve">_________20_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</w:r>
    </w:p>
    <w:p>
      <w:pPr>
        <w:jc w:val="center"/>
        <w:tabs>
          <w:tab w:val="left" w:pos="458" w:leader="none"/>
          <w:tab w:val="right" w:pos="9355" w:leader="none"/>
        </w:tabs>
        <w:rPr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Информационное сообщение</w:t>
      </w:r>
      <w:r>
        <w:rPr>
          <w:b/>
          <w:bCs/>
          <w:sz w:val="20"/>
          <w:szCs w:val="20"/>
        </w:rPr>
      </w:r>
    </w:p>
    <w:p>
      <w:pPr>
        <w:rPr>
          <w:b/>
          <w:bCs/>
          <w:sz w:val="20"/>
          <w:szCs w:val="20"/>
        </w:rPr>
        <w:outlineLvl w:val="2"/>
      </w:pPr>
      <w:r>
        <w:rPr>
          <w:b/>
          <w:bCs/>
          <w:sz w:val="22"/>
          <w:szCs w:val="22"/>
        </w:rPr>
      </w:r>
      <w:r>
        <w:rPr>
          <w:b/>
          <w:bCs/>
          <w:sz w:val="20"/>
          <w:szCs w:val="20"/>
        </w:rPr>
      </w:r>
    </w:p>
    <w:p>
      <w:pPr>
        <w:jc w:val="center"/>
        <w:spacing w:line="280" w:lineRule="exact"/>
        <w:rPr>
          <w:b/>
          <w:sz w:val="20"/>
          <w:szCs w:val="20"/>
        </w:rPr>
        <w:outlineLvl w:val="2"/>
      </w:pPr>
      <w:r>
        <w:rPr>
          <w:sz w:val="22"/>
          <w:szCs w:val="22"/>
        </w:rPr>
        <w:t xml:space="preserve">Сооб</w:t>
      </w:r>
      <w:r>
        <w:rPr>
          <w:sz w:val="22"/>
          <w:szCs w:val="22"/>
        </w:rPr>
        <w:t xml:space="preserve">щаем, что Пассажир, пользующийся услугами ЗОЛД не в рамках Контракта, а также члены семьи Пассажира, имеющие авиабилет, оплачивают услуги ЗОЛД самостоятельно, наличными денежными средствами, непосредственно в ЗОЛД в соответствии со следующим прейскурантом:</w:t>
      </w:r>
      <w:r>
        <w:rPr>
          <w:b/>
          <w:sz w:val="22"/>
          <w:szCs w:val="22"/>
        </w:rPr>
        <w:t xml:space="preserve"> </w:t>
      </w:r>
      <w:r>
        <w:rPr>
          <w:b/>
          <w:sz w:val="20"/>
          <w:szCs w:val="20"/>
        </w:rPr>
      </w:r>
    </w:p>
    <w:p>
      <w:pPr>
        <w:numPr>
          <w:ilvl w:val="0"/>
          <w:numId w:val="19"/>
        </w:numPr>
        <w:jc w:val="center"/>
        <w:rPr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На обслуживание одного пассажира в ЗОЛД аэропортов г. Москвы и Московской области: «Шереметьево», «Внуково», «Домодедово»</w:t>
      </w:r>
      <w:r>
        <w:rPr>
          <w:bCs/>
          <w:sz w:val="20"/>
          <w:szCs w:val="2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4"/>
        <w:gridCol w:w="4773"/>
        <w:gridCol w:w="1938"/>
        <w:gridCol w:w="217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№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Наименование услуги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Ед. измерения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Цена с НДС 2</w:t>
            </w:r>
            <w:r>
              <w:rPr>
                <w:bCs/>
                <w:sz w:val="22"/>
                <w:szCs w:val="22"/>
              </w:rPr>
              <w:t xml:space="preserve">2</w:t>
            </w:r>
            <w:r>
              <w:rPr>
                <w:bCs/>
                <w:sz w:val="22"/>
                <w:szCs w:val="22"/>
              </w:rPr>
              <w:t xml:space="preserve">%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пассажира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(по вылету/прилету)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20 000,00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2.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ребенка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(от 2 до 12 лет) (по вылету/прилету) 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10 000,00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4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Аренда комнаты переговоров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(кроме аэропортов «Домодедово»; «Шереметьево» Терминалы В, С)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 в час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3 500,00</w:t>
            </w:r>
            <w:r>
              <w:rPr>
                <w:bCs/>
                <w:sz w:val="20"/>
                <w:szCs w:val="20"/>
              </w:rPr>
            </w:r>
          </w:p>
        </w:tc>
      </w:tr>
    </w:tbl>
    <w:p>
      <w:pPr>
        <w:numPr>
          <w:ilvl w:val="0"/>
          <w:numId w:val="19"/>
        </w:numPr>
        <w:jc w:val="center"/>
        <w:rPr>
          <w:b/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На обслуживание одного пассажира в ЗОЛД аэропортов           </w:t>
      </w:r>
      <w:r>
        <w:rPr>
          <w:b/>
          <w:bCs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                                  г. Санкт-Петербурга, г. Сочи</w:t>
      </w:r>
      <w:r>
        <w:rPr>
          <w:b/>
          <w:bCs/>
          <w:sz w:val="20"/>
          <w:szCs w:val="2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4"/>
        <w:gridCol w:w="4773"/>
        <w:gridCol w:w="1938"/>
        <w:gridCol w:w="217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№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Наименование услуги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Ед. измерения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Цена с НДС 2</w:t>
            </w:r>
            <w:r>
              <w:rPr>
                <w:bCs/>
                <w:sz w:val="22"/>
                <w:szCs w:val="22"/>
              </w:rPr>
              <w:t xml:space="preserve">2</w:t>
            </w:r>
            <w:r>
              <w:rPr>
                <w:bCs/>
                <w:sz w:val="22"/>
                <w:szCs w:val="22"/>
              </w:rPr>
              <w:t xml:space="preserve">%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пассажира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(по вылету/прилету)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18 000,00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2.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ребенка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(от 2 до 12 лет) (по вылету/прилету) 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9 000,00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4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4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Аренда комнаты переговоров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 в час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3 500,00</w:t>
            </w:r>
            <w:r>
              <w:rPr>
                <w:bCs/>
                <w:sz w:val="20"/>
                <w:szCs w:val="20"/>
              </w:rPr>
            </w:r>
          </w:p>
        </w:tc>
      </w:tr>
    </w:tbl>
    <w:p>
      <w:pPr>
        <w:numPr>
          <w:ilvl w:val="0"/>
          <w:numId w:val="19"/>
        </w:numPr>
        <w:jc w:val="center"/>
        <w:rPr>
          <w:b/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На обслуживание одного пассажира в ЗОЛД аэропортов </w:t>
      </w:r>
      <w:r>
        <w:rPr>
          <w:bCs/>
          <w:sz w:val="22"/>
          <w:szCs w:val="22"/>
        </w:rPr>
        <w:br/>
        <w:t xml:space="preserve">г. Симферополя, г. Владивостока</w:t>
      </w:r>
      <w:r>
        <w:rPr>
          <w:b/>
          <w:bCs/>
          <w:sz w:val="20"/>
          <w:szCs w:val="2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"/>
        <w:gridCol w:w="4814"/>
        <w:gridCol w:w="1843"/>
        <w:gridCol w:w="223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№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Наименование услуги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Ед. измерения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Цена с НДС 2</w:t>
            </w:r>
            <w:r>
              <w:rPr>
                <w:bCs/>
                <w:sz w:val="22"/>
                <w:szCs w:val="22"/>
              </w:rPr>
              <w:t xml:space="preserve">2</w:t>
            </w:r>
            <w:r>
              <w:rPr>
                <w:bCs/>
                <w:sz w:val="22"/>
                <w:szCs w:val="22"/>
              </w:rPr>
              <w:t xml:space="preserve">%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пассажира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(по вылету/прилету)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15 000,00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2.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ребенка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(от 2 до 12 лет) (по вылету/прилету) 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7 500,00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6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Аренда комнаты переговоров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(кроме аэропорта г. Симферополя)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 в час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3 500,00</w:t>
            </w:r>
            <w:r>
              <w:rPr>
                <w:bCs/>
                <w:sz w:val="20"/>
                <w:szCs w:val="20"/>
              </w:rPr>
            </w:r>
          </w:p>
        </w:tc>
      </w:tr>
    </w:tbl>
    <w:p>
      <w:pPr>
        <w:numPr>
          <w:ilvl w:val="0"/>
          <w:numId w:val="19"/>
        </w:numPr>
        <w:jc w:val="center"/>
        <w:rPr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На обслуживание одного пассажира в ЗОЛД </w:t>
      </w:r>
      <w:r>
        <w:rPr>
          <w:bCs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аэропорта г. Казани</w:t>
      </w:r>
      <w:r>
        <w:rPr>
          <w:b/>
          <w:bCs/>
          <w:sz w:val="20"/>
          <w:szCs w:val="2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"/>
        <w:gridCol w:w="4814"/>
        <w:gridCol w:w="1843"/>
        <w:gridCol w:w="223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№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Наименование услуги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Ед. измерения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Цена с НДС 2</w:t>
            </w:r>
            <w:r>
              <w:rPr>
                <w:bCs/>
                <w:sz w:val="22"/>
                <w:szCs w:val="22"/>
              </w:rPr>
              <w:t xml:space="preserve">2</w:t>
            </w:r>
            <w:r>
              <w:rPr>
                <w:bCs/>
                <w:sz w:val="22"/>
                <w:szCs w:val="22"/>
              </w:rPr>
              <w:t xml:space="preserve">%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пассажира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(по вылету/прилету)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12 000,00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2.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Обслуживание одного ребенка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(от 2 до 12 лет) (по вылету/прилету) 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6 000,00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6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76" w:type="pct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Аренда комнаты переговоров 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Руб. в час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96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2"/>
                <w:szCs w:val="22"/>
              </w:rPr>
              <w:t xml:space="preserve">3 500,00</w:t>
            </w:r>
            <w:r>
              <w:rPr>
                <w:bCs/>
                <w:sz w:val="20"/>
                <w:szCs w:val="20"/>
              </w:rPr>
            </w:r>
          </w:p>
        </w:tc>
      </w:tr>
    </w:tbl>
    <w:p>
      <w:pPr>
        <w:jc w:val="center"/>
        <w:rPr>
          <w:b/>
          <w:bCs/>
          <w:sz w:val="20"/>
          <w:szCs w:val="20"/>
        </w:rPr>
        <w:outlineLvl w:val="2"/>
      </w:pPr>
      <w:r>
        <w:rPr>
          <w:b/>
          <w:bCs/>
          <w:sz w:val="22"/>
          <w:szCs w:val="22"/>
        </w:rPr>
      </w:r>
      <w:r>
        <w:rPr>
          <w:b/>
          <w:bCs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  <w:outlineLvl w:val="2"/>
      </w:pPr>
      <w:r>
        <w:rPr>
          <w:b/>
          <w:bCs/>
          <w:sz w:val="22"/>
          <w:szCs w:val="22"/>
        </w:rPr>
      </w:r>
      <w:r>
        <w:rPr>
          <w:b/>
          <w:bCs/>
          <w:sz w:val="20"/>
          <w:szCs w:val="20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71"/>
        <w:gridCol w:w="468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5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0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Ге</w:t>
            </w:r>
            <w:r>
              <w:rPr>
                <w:sz w:val="22"/>
                <w:szCs w:val="22"/>
                <w:lang w:val="ru-RU" w:eastAsia="ru-RU"/>
              </w:rPr>
              <w:t xml:space="preserve">неральн</w:t>
            </w:r>
            <w:r>
              <w:rPr>
                <w:sz w:val="22"/>
                <w:szCs w:val="22"/>
                <w:lang w:val="ru-RU" w:eastAsia="ru-RU"/>
              </w:rPr>
              <w:t xml:space="preserve">ый </w:t>
            </w:r>
            <w:r>
              <w:rPr>
                <w:sz w:val="22"/>
                <w:szCs w:val="22"/>
                <w:lang w:val="ru-RU" w:eastAsia="ru-RU"/>
              </w:rPr>
              <w:t xml:space="preserve">директор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ФГУП «Президент-Сервис»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1113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______</w:t>
            </w:r>
            <w:r>
              <w:rPr>
                <w:sz w:val="22"/>
                <w:szCs w:val="22"/>
              </w:rPr>
              <w:t xml:space="preserve">___________________ </w:t>
            </w: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.В. </w:t>
            </w:r>
            <w:r>
              <w:rPr>
                <w:sz w:val="22"/>
                <w:szCs w:val="22"/>
              </w:rPr>
              <w:t xml:space="preserve">Жигалина</w:t>
            </w:r>
            <w:r>
              <w:rPr>
                <w:sz w:val="20"/>
                <w:szCs w:val="20"/>
              </w:rPr>
            </w:r>
          </w:p>
          <w:p>
            <w:pPr>
              <w:keepNext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</w:rPr>
              <w:t xml:space="preserve">м.п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4" w:type="dxa"/>
            <w:textDirection w:val="lrTb"/>
            <w:noWrap w:val="false"/>
          </w:tcPr>
          <w:p>
            <w:pPr>
              <w:pStyle w:val="76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Заказчик: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р</w:t>
            </w:r>
            <w:r>
              <w:rPr>
                <w:sz w:val="22"/>
                <w:szCs w:val="22"/>
              </w:rPr>
              <w:t xml:space="preserve">уководител</w:t>
            </w:r>
            <w:r>
              <w:rPr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 Федерального агентства воздушного транспорта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 xml:space="preserve">А.А. Потемкин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м.п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</w:p>
        </w:tc>
      </w:tr>
    </w:tbl>
    <w:p>
      <w:pPr>
        <w:ind w:left="5672"/>
        <w:jc w:val="right"/>
        <w:pageBreakBefore/>
        <w:rPr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Приложение № 6</w:t>
      </w:r>
      <w:r>
        <w:rPr>
          <w:bCs/>
          <w:sz w:val="20"/>
          <w:szCs w:val="20"/>
        </w:rPr>
      </w:r>
    </w:p>
    <w:p>
      <w:pPr>
        <w:ind w:left="5672"/>
        <w:jc w:val="right"/>
        <w:rPr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к </w:t>
      </w:r>
      <w:r>
        <w:rPr>
          <w:bCs/>
          <w:sz w:val="22"/>
          <w:szCs w:val="22"/>
        </w:rPr>
        <w:t xml:space="preserve">Контракту</w:t>
      </w:r>
      <w:r>
        <w:rPr>
          <w:bCs/>
          <w:sz w:val="22"/>
          <w:szCs w:val="22"/>
        </w:rPr>
        <w:t xml:space="preserve"> №_______ </w:t>
      </w:r>
      <w:r>
        <w:rPr>
          <w:bCs/>
          <w:sz w:val="20"/>
          <w:szCs w:val="20"/>
        </w:rPr>
      </w:r>
    </w:p>
    <w:p>
      <w:pPr>
        <w:ind w:left="5672"/>
        <w:jc w:val="right"/>
        <w:rPr>
          <w:bCs/>
          <w:sz w:val="20"/>
          <w:szCs w:val="20"/>
        </w:rPr>
        <w:outlineLvl w:val="2"/>
      </w:pPr>
      <w:r>
        <w:rPr>
          <w:bCs/>
          <w:sz w:val="22"/>
          <w:szCs w:val="22"/>
        </w:rPr>
        <w:t xml:space="preserve">от «___</w:t>
      </w:r>
      <w:r>
        <w:rPr>
          <w:bCs/>
          <w:sz w:val="22"/>
          <w:szCs w:val="22"/>
        </w:rPr>
        <w:t xml:space="preserve">_»_</w:t>
      </w:r>
      <w:r>
        <w:rPr>
          <w:bCs/>
          <w:sz w:val="22"/>
          <w:szCs w:val="22"/>
        </w:rPr>
        <w:t xml:space="preserve">___________20__</w:t>
      </w:r>
      <w:r>
        <w:rPr>
          <w:bCs/>
          <w:sz w:val="22"/>
          <w:szCs w:val="22"/>
        </w:rPr>
        <w:t xml:space="preserve">_</w:t>
      </w:r>
      <w:r>
        <w:rPr>
          <w:bCs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  <w:outlineLvl w:val="2"/>
      </w:pPr>
      <w:r>
        <w:rPr>
          <w:b/>
          <w:bCs/>
          <w:sz w:val="22"/>
          <w:szCs w:val="22"/>
        </w:rPr>
      </w:r>
      <w:r>
        <w:rPr>
          <w:b/>
          <w:bCs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  <w:outlineLvl w:val="2"/>
      </w:pPr>
      <w:r>
        <w:rPr>
          <w:b/>
          <w:bCs/>
          <w:sz w:val="22"/>
          <w:szCs w:val="22"/>
        </w:rPr>
        <w:t xml:space="preserve">Перечень ответственных за исполнение </w:t>
      </w:r>
      <w:r>
        <w:rPr>
          <w:b/>
          <w:bCs/>
          <w:sz w:val="22"/>
          <w:szCs w:val="22"/>
        </w:rPr>
        <w:t xml:space="preserve">Контракта</w:t>
      </w:r>
      <w:r>
        <w:rPr>
          <w:b/>
          <w:bCs/>
          <w:sz w:val="22"/>
          <w:szCs w:val="22"/>
        </w:rPr>
        <w:t xml:space="preserve"> лиц</w:t>
      </w:r>
      <w:r>
        <w:rPr>
          <w:b/>
          <w:bCs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  <w:outlineLvl w:val="2"/>
      </w:pPr>
      <w:r>
        <w:rPr>
          <w:b/>
          <w:bCs/>
          <w:sz w:val="22"/>
          <w:szCs w:val="22"/>
        </w:rPr>
        <w:t xml:space="preserve">со стороны Исполнителя</w:t>
      </w:r>
      <w:r>
        <w:rPr>
          <w:b/>
          <w:bCs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  <w:outlineLvl w:val="2"/>
      </w:pPr>
      <w:r>
        <w:rPr>
          <w:b/>
          <w:bCs/>
          <w:sz w:val="22"/>
          <w:szCs w:val="22"/>
        </w:rPr>
      </w:r>
      <w:r>
        <w:rPr>
          <w:b/>
          <w:bCs/>
          <w:sz w:val="20"/>
          <w:szCs w:val="20"/>
        </w:rPr>
      </w: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16"/>
        <w:gridCol w:w="56"/>
        <w:gridCol w:w="64"/>
        <w:gridCol w:w="4618"/>
      </w:tblGrid>
      <w:tr>
        <w:tblPrEx/>
        <w:trPr>
          <w:trHeight w:val="10964"/>
        </w:trPr>
        <w:tc>
          <w:tcPr>
            <w:tcW w:w="2469" w:type="pc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Служба по организации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обслуживания в ЗОЛД: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Главный специалист: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Антипова Татьяна Владимировна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электронный адрес: </w:t>
            </w:r>
            <w:r>
              <w:rPr>
                <w:sz w:val="22"/>
                <w:szCs w:val="22"/>
                <w:lang w:val="en-US"/>
              </w:rPr>
              <w:t xml:space="preserve">zold</w:t>
            </w:r>
            <w:r>
              <w:rPr>
                <w:sz w:val="22"/>
                <w:szCs w:val="22"/>
              </w:rPr>
              <w:t xml:space="preserve">@</w:t>
            </w:r>
            <w:r>
              <w:rPr>
                <w:sz w:val="22"/>
                <w:szCs w:val="22"/>
                <w:lang w:val="en-US"/>
              </w:rPr>
              <w:t xml:space="preserve">prsr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ru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тел:+</w:t>
            </w:r>
            <w:r>
              <w:rPr>
                <w:sz w:val="22"/>
                <w:szCs w:val="22"/>
              </w:rPr>
              <w:t xml:space="preserve">7 (495) 114-55-49</w:t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Зал для официальных лиц и делегаций «Шереметьево»: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outlineLvl w:val="5"/>
            </w:pPr>
            <w:r>
              <w:rPr>
                <w:sz w:val="22"/>
                <w:szCs w:val="22"/>
              </w:rPr>
              <w:t xml:space="preserve">Управляющий ЗОЛД: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outlineLvl w:val="5"/>
            </w:pPr>
            <w:r>
              <w:rPr>
                <w:sz w:val="22"/>
                <w:szCs w:val="22"/>
              </w:rPr>
              <w:t xml:space="preserve">Орлова Надежда Владимировна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тел: +7 (985) 735-58-04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+7 (916) 830-49-29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+7 (926) 111-57-18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+7 (926) 090-05-29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+7 (915) 331-91-33</w:t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Зал для официальных лиц и делегаций «Домодедово»: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outlineLvl w:val="5"/>
            </w:pPr>
            <w:r>
              <w:rPr>
                <w:sz w:val="22"/>
                <w:szCs w:val="22"/>
              </w:rPr>
              <w:t xml:space="preserve">Управляющий ЗОЛД: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outlineLvl w:val="5"/>
            </w:pPr>
            <w:r>
              <w:rPr>
                <w:sz w:val="22"/>
                <w:szCs w:val="22"/>
              </w:rPr>
              <w:t xml:space="preserve">Богочук</w:t>
            </w:r>
            <w:r>
              <w:rPr>
                <w:sz w:val="22"/>
                <w:szCs w:val="22"/>
              </w:rPr>
              <w:t xml:space="preserve"> Наталья Николаевна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 :</w:t>
            </w:r>
            <w:r>
              <w:rPr>
                <w:sz w:val="22"/>
                <w:szCs w:val="22"/>
              </w:rPr>
              <w:t xml:space="preserve">+7 (917) 596-46-21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Зал для официальных лиц и делегаций «Внуково»: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Управляющий ЗОЛД: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Чередниченко Ксения Николаевна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тел:+</w:t>
            </w:r>
            <w:r>
              <w:rPr>
                <w:sz w:val="22"/>
                <w:szCs w:val="22"/>
              </w:rPr>
              <w:t xml:space="preserve">7 (495) 436-82-53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+7 (926)203-96-72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Зал для официальных лиц и делегаций «Пулково»: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Управляющий ЗОЛД: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Масловская Лилия Генриховна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тел: +7(812) 331-48-75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моб.:</w:t>
            </w:r>
            <w:r>
              <w:rPr>
                <w:sz w:val="22"/>
                <w:szCs w:val="22"/>
              </w:rPr>
              <w:t xml:space="preserve">+7(921)930-14-92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+7 (926)930-10-61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4007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факс:+</w:t>
            </w:r>
            <w:r>
              <w:rPr>
                <w:sz w:val="22"/>
                <w:szCs w:val="22"/>
              </w:rPr>
              <w:t xml:space="preserve">7(812) 331-48-22</w:t>
            </w:r>
            <w:r>
              <w:rPr>
                <w:sz w:val="20"/>
                <w:szCs w:val="20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61" w:type="pc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70" w:type="pct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Зал для официальных лиц и делегаций аэропорта г. Сочи: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Управляющий ЗОЛД: </w:t>
            </w:r>
            <w:r>
              <w:rPr>
                <w:sz w:val="22"/>
                <w:szCs w:val="22"/>
              </w:rPr>
              <w:t xml:space="preserve">Илиади</w:t>
            </w:r>
            <w:r>
              <w:rPr>
                <w:sz w:val="22"/>
                <w:szCs w:val="22"/>
              </w:rPr>
              <w:t xml:space="preserve"> Елена Федоровна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моб. тел.: +7 (938) 493-98-60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моб. </w:t>
            </w:r>
            <w:r>
              <w:rPr>
                <w:sz w:val="22"/>
                <w:szCs w:val="22"/>
              </w:rPr>
              <w:t xml:space="preserve">тел.:+</w:t>
            </w:r>
            <w:r>
              <w:rPr>
                <w:sz w:val="22"/>
                <w:szCs w:val="22"/>
              </w:rPr>
              <w:t xml:space="preserve">7 (938) 493-98-56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факс:+</w:t>
            </w:r>
            <w:r>
              <w:rPr>
                <w:sz w:val="22"/>
                <w:szCs w:val="22"/>
              </w:rPr>
              <w:t xml:space="preserve">7 (862) 243-23-17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Зал для </w:t>
            </w:r>
            <w:r>
              <w:rPr>
                <w:b/>
                <w:sz w:val="22"/>
                <w:szCs w:val="22"/>
              </w:rPr>
              <w:t xml:space="preserve">официальных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лиц и делегаций аэропорта г. Казани:</w:t>
            </w:r>
            <w:r>
              <w:rPr>
                <w:rFonts w:eastAsia="Calibri"/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Управляющий ЗОЛД: </w:t>
            </w:r>
            <w:r>
              <w:rPr>
                <w:sz w:val="20"/>
                <w:szCs w:val="20"/>
              </w:rPr>
            </w: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</w:rPr>
              <w:t xml:space="preserve">Алексеева Эльвира Викторовна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моб. раб. +7-926-205-48-12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Зал для официальных лиц и делегаций аэропорта г. Симферополя: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Управляющий ЗОЛД: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Плаксина Виктория Васильевна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моб. раб +7 (985)299-71-09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Зал для официальных лиц и делегаций аэропорта г. Владивостока:</w:t>
            </w:r>
            <w:r>
              <w:rPr>
                <w:b/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Управляющий ЗОЛД: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Казанцева Евгения Владимировна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моб. раб +7(926)205-42-65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+7 (910)419-74-04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тел: +7(42337) 67578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6615" w:leader="none"/>
                <w:tab w:val="left" w:pos="7620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Центральная диспетчерская служба: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Начальник ЦДС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Малявская</w:t>
            </w:r>
            <w:r>
              <w:rPr>
                <w:sz w:val="22"/>
                <w:szCs w:val="22"/>
              </w:rPr>
              <w:t xml:space="preserve"> Галина Николаевна</w:t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электронный адрес: </w:t>
            </w:r>
            <w:r>
              <w:rPr>
                <w:b/>
                <w:sz w:val="22"/>
                <w:szCs w:val="22"/>
                <w:lang w:val="en-US"/>
              </w:rPr>
              <w:t xml:space="preserve">c</w:t>
            </w:r>
            <w:r>
              <w:rPr>
                <w:b/>
                <w:sz w:val="22"/>
                <w:szCs w:val="22"/>
              </w:rPr>
              <w:t xml:space="preserve">-</w:t>
            </w:r>
            <w:r>
              <w:rPr>
                <w:b/>
                <w:sz w:val="22"/>
                <w:szCs w:val="22"/>
                <w:lang w:val="en-US"/>
              </w:rPr>
              <w:t xml:space="preserve">disp</w:t>
            </w:r>
            <w:r>
              <w:rPr>
                <w:b/>
                <w:sz w:val="22"/>
                <w:szCs w:val="22"/>
              </w:rPr>
              <w:t xml:space="preserve">@</w:t>
            </w:r>
            <w:r>
              <w:rPr>
                <w:b/>
                <w:sz w:val="22"/>
                <w:szCs w:val="22"/>
                <w:lang w:val="en-US"/>
              </w:rPr>
              <w:t xml:space="preserve">prsr</w:t>
            </w:r>
            <w:r>
              <w:rPr>
                <w:b/>
                <w:sz w:val="22"/>
                <w:szCs w:val="22"/>
              </w:rPr>
              <w:t xml:space="preserve">.</w:t>
            </w:r>
            <w:r>
              <w:rPr>
                <w:b/>
                <w:sz w:val="22"/>
                <w:szCs w:val="22"/>
                <w:lang w:val="en-US"/>
              </w:rPr>
              <w:t xml:space="preserve">ru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тел.:+7(800)550-98-81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+7(926)114-59-96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Бухгалтерия: </w:t>
            </w:r>
            <w:r>
              <w:rPr>
                <w:b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тел: +7 (495) 114-56-29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факс: +7 (495) 739-56-30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Ведущий бухгалтер: Айвазян Маргарита </w:t>
            </w:r>
            <w:r>
              <w:rPr>
                <w:sz w:val="22"/>
                <w:szCs w:val="22"/>
              </w:rPr>
              <w:t xml:space="preserve">Адибековна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ps</w:t>
            </w:r>
            <w:r>
              <w:rPr>
                <w:sz w:val="22"/>
                <w:szCs w:val="22"/>
              </w:rPr>
              <w:t xml:space="preserve">_</w:t>
            </w:r>
            <w:r>
              <w:rPr>
                <w:sz w:val="22"/>
                <w:szCs w:val="22"/>
                <w:lang w:val="en-US"/>
              </w:rPr>
              <w:t xml:space="preserve">buh</w:t>
            </w:r>
            <w:r>
              <w:rPr>
                <w:sz w:val="22"/>
                <w:szCs w:val="22"/>
              </w:rPr>
              <w:t xml:space="preserve">@</w:t>
            </w:r>
            <w:r>
              <w:rPr>
                <w:sz w:val="22"/>
                <w:szCs w:val="22"/>
                <w:lang w:val="en-US"/>
              </w:rPr>
              <w:t xml:space="preserve">prsr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ru</w:t>
            </w:r>
            <w:r>
              <w:rPr>
                <w:sz w:val="20"/>
                <w:szCs w:val="20"/>
              </w:rPr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7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0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Ге</w:t>
            </w:r>
            <w:r>
              <w:rPr>
                <w:sz w:val="22"/>
                <w:szCs w:val="22"/>
                <w:lang w:val="ru-RU" w:eastAsia="ru-RU"/>
              </w:rPr>
              <w:t xml:space="preserve">неральн</w:t>
            </w:r>
            <w:r>
              <w:rPr>
                <w:sz w:val="22"/>
                <w:szCs w:val="22"/>
                <w:lang w:val="ru-RU" w:eastAsia="ru-RU"/>
              </w:rPr>
              <w:t xml:space="preserve">ый </w:t>
            </w:r>
            <w:r>
              <w:rPr>
                <w:sz w:val="22"/>
                <w:szCs w:val="22"/>
                <w:lang w:val="ru-RU" w:eastAsia="ru-RU"/>
              </w:rPr>
              <w:t xml:space="preserve">директор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ФГУП «Президент-Сервис»</w:t>
            </w:r>
            <w:r>
              <w:rPr>
                <w:sz w:val="20"/>
                <w:szCs w:val="20"/>
              </w:rPr>
            </w:r>
          </w:p>
          <w:p>
            <w:pPr>
              <w:tabs>
                <w:tab w:val="left" w:pos="1113" w:leader="none"/>
              </w:tabs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______</w:t>
            </w:r>
            <w:r>
              <w:rPr>
                <w:sz w:val="22"/>
                <w:szCs w:val="22"/>
              </w:rPr>
              <w:t xml:space="preserve">__________________ </w:t>
            </w: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.В. </w:t>
            </w:r>
            <w:r>
              <w:rPr>
                <w:sz w:val="22"/>
                <w:szCs w:val="22"/>
              </w:rPr>
              <w:t xml:space="preserve">Жигалина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м.п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3" w:type="pct"/>
            <w:textDirection w:val="lrTb"/>
            <w:noWrap w:val="false"/>
          </w:tcPr>
          <w:p>
            <w:pPr>
              <w:pStyle w:val="76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Заказчик: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р</w:t>
            </w:r>
            <w:r>
              <w:rPr>
                <w:sz w:val="22"/>
                <w:szCs w:val="22"/>
              </w:rPr>
              <w:t xml:space="preserve">уководител</w:t>
            </w:r>
            <w:r>
              <w:rPr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 Федерального агентства воздушного транспорта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 xml:space="preserve">А.А. Потемкин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right"/>
        <w:pageBreakBefore/>
        <w:rPr>
          <w:sz w:val="24"/>
          <w:szCs w:val="24"/>
        </w:rPr>
        <w:outlineLvl w:val="2"/>
      </w:pPr>
      <w:r>
        <w:rPr>
          <w:sz w:val="24"/>
          <w:szCs w:val="24"/>
        </w:rPr>
        <w:t xml:space="preserve">Приложение № 7</w:t>
      </w:r>
      <w:r>
        <w:rPr>
          <w:sz w:val="24"/>
          <w:szCs w:val="24"/>
        </w:rPr>
      </w:r>
    </w:p>
    <w:p>
      <w:pPr>
        <w:ind w:left="5672"/>
        <w:jc w:val="right"/>
        <w:rPr>
          <w:sz w:val="24"/>
          <w:szCs w:val="24"/>
        </w:rPr>
        <w:outlineLvl w:val="2"/>
      </w:pPr>
      <w:r>
        <w:rPr>
          <w:sz w:val="24"/>
          <w:szCs w:val="24"/>
        </w:rPr>
        <w:t xml:space="preserve">к Контракту №_______ </w:t>
      </w:r>
      <w:r>
        <w:rPr>
          <w:sz w:val="24"/>
          <w:szCs w:val="24"/>
        </w:rPr>
      </w:r>
    </w:p>
    <w:p>
      <w:pPr>
        <w:ind w:left="5672"/>
        <w:jc w:val="right"/>
        <w:rPr>
          <w:sz w:val="24"/>
          <w:szCs w:val="24"/>
        </w:rPr>
        <w:outlineLvl w:val="2"/>
      </w:pPr>
      <w:r>
        <w:rPr>
          <w:sz w:val="24"/>
          <w:szCs w:val="24"/>
        </w:rPr>
        <w:t xml:space="preserve">от «___</w:t>
      </w:r>
      <w:r>
        <w:rPr>
          <w:sz w:val="24"/>
          <w:szCs w:val="24"/>
        </w:rPr>
        <w:t xml:space="preserve">_»_</w:t>
      </w:r>
      <w:r>
        <w:rPr>
          <w:sz w:val="24"/>
          <w:szCs w:val="24"/>
        </w:rPr>
        <w:t xml:space="preserve">___________202__ г.</w:t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spacing w:after="120"/>
        <w:rPr>
          <w:b/>
          <w:sz w:val="24"/>
          <w:szCs w:val="24"/>
        </w:rPr>
        <w:outlineLvl w:val="2"/>
      </w:pPr>
      <w:r>
        <w:rPr>
          <w:b/>
          <w:sz w:val="24"/>
          <w:szCs w:val="24"/>
        </w:rPr>
        <w:t xml:space="preserve">Расчет и обоснование цены Контракта</w:t>
      </w:r>
      <w:r>
        <w:rPr>
          <w:b/>
          <w:sz w:val="24"/>
          <w:szCs w:val="24"/>
        </w:rPr>
      </w:r>
    </w:p>
    <w:p>
      <w:pPr>
        <w:jc w:val="both"/>
        <w:tabs>
          <w:tab w:val="left" w:pos="709" w:leader="none"/>
          <w:tab w:val="left" w:pos="1418" w:leader="none"/>
          <w:tab w:val="left" w:pos="2127" w:leader="none"/>
          <w:tab w:val="left" w:pos="5380" w:leader="none"/>
          <w:tab w:val="left" w:pos="5839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1. Предм</w:t>
      </w:r>
      <w:r>
        <w:rPr>
          <w:sz w:val="24"/>
          <w:szCs w:val="24"/>
        </w:rPr>
        <w:t xml:space="preserve">ет Контракта: Оказание услуг в залах для официальных лиц и делегаций аэропортов г. Москвы и Московской обл., г. Санкт-Петербурга, г. Сочи, г. Владивостока, г. Казани и г. Симферополя, связанных с направлением сотрудников Заказчика </w:t>
        <w:br/>
        <w:t xml:space="preserve">в служебные командировки.</w:t>
      </w:r>
      <w:r>
        <w:rPr>
          <w:sz w:val="24"/>
          <w:szCs w:val="24"/>
        </w:rPr>
      </w:r>
    </w:p>
    <w:p>
      <w:pPr>
        <w:ind w:right="-143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2. Цена Контракта: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38</w:t>
      </w:r>
      <w:r>
        <w:rPr>
          <w:color w:val="000000"/>
          <w:sz w:val="24"/>
          <w:szCs w:val="24"/>
        </w:rPr>
        <w:t xml:space="preserve"> 000 (</w:t>
      </w:r>
      <w:r>
        <w:rPr>
          <w:color w:val="000000"/>
          <w:sz w:val="24"/>
          <w:szCs w:val="24"/>
        </w:rPr>
        <w:t xml:space="preserve">двести </w:t>
      </w:r>
      <w:r>
        <w:rPr>
          <w:color w:val="000000"/>
          <w:sz w:val="24"/>
          <w:szCs w:val="24"/>
        </w:rPr>
        <w:t xml:space="preserve">тридцать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восемь </w:t>
      </w:r>
      <w:r>
        <w:rPr>
          <w:color w:val="000000"/>
          <w:sz w:val="24"/>
          <w:szCs w:val="24"/>
        </w:rPr>
        <w:t xml:space="preserve">тысяч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рублей 00 копеек, </w:t>
      </w:r>
      <w:r>
        <w:rPr>
          <w:color w:val="000000"/>
          <w:sz w:val="24"/>
          <w:szCs w:val="24"/>
        </w:rPr>
        <w:t xml:space="preserve">включая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НДС</w:t>
      </w:r>
      <w:r>
        <w:rPr>
          <w:color w:val="000000"/>
          <w:sz w:val="24"/>
          <w:szCs w:val="24"/>
        </w:rPr>
        <w:t xml:space="preserve"> 22</w:t>
      </w:r>
      <w:r>
        <w:rPr>
          <w:color w:val="000000"/>
          <w:sz w:val="24"/>
          <w:szCs w:val="24"/>
        </w:rPr>
        <w:t xml:space="preserve"> %.</w:t>
      </w:r>
      <w:r>
        <w:rPr>
          <w:color w:val="000000"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 В соответствии с Указами </w:t>
      </w:r>
      <w:r>
        <w:rPr>
          <w:sz w:val="24"/>
          <w:szCs w:val="24"/>
        </w:rPr>
        <w:t xml:space="preserve">Президента Российской Федерации от 12.03.1996 № 371 и от 06.03.2009 № 244, Распоряжением Президента Российской Федерации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от 27</w:t>
      </w:r>
      <w:r>
        <w:rPr>
          <w:sz w:val="24"/>
          <w:szCs w:val="24"/>
        </w:rPr>
        <w:t xml:space="preserve">.11.2009 № 788-рп государственные гражданские служащие, входящие в Перечень должностных лиц, обслуживаемых в залах официальных лиц и делегаций, организуемых в пунктах пропуска через государственную границу Российской Федерации, установленных в пределах аэр</w:t>
      </w:r>
      <w:r>
        <w:rPr>
          <w:sz w:val="24"/>
          <w:szCs w:val="24"/>
        </w:rPr>
        <w:t xml:space="preserve">опортов г. Москвы и Московской обл., г. Санкт-Петербурга, г. Сочи, г. Владивостока, г. Казани и г. Симферополя, вправе пользоваться вышеуказанными услугами, предоставляемыми подведомственными Управлению делами Президента Российской Федерации организациями.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Учитывая, что во всех действующих в настоящее время аэропортах г. Москвы </w:t>
        <w:br/>
      </w:r>
      <w:r>
        <w:rPr>
          <w:sz w:val="24"/>
          <w:szCs w:val="24"/>
        </w:rPr>
        <w:t xml:space="preserve">и Московской обл., г. Санкт-Петербурга, г. Сочи, г. Владивостока, г. Казани </w:t>
        <w:br/>
        <w:t xml:space="preserve">и г. Симферополя залы официальных лиц и делегаций организованы ФГУП «П</w:t>
      </w:r>
      <w:r>
        <w:rPr>
          <w:sz w:val="24"/>
          <w:szCs w:val="24"/>
        </w:rPr>
        <w:t xml:space="preserve">резидент-Сервис» и услуги для государственных гражданских служащих могут предоставляться только данной подведомственной Управлению делами Президента Российской Федерации организацией, предоставление таких услуг какими-либо другими организациями невозможно.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Прейскурант цен на 20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 за пр</w:t>
      </w:r>
      <w:r>
        <w:rPr>
          <w:sz w:val="24"/>
          <w:szCs w:val="24"/>
        </w:rPr>
        <w:t xml:space="preserve">едоставление услуг по обслуживанию в залах официальных лиц и делегаций в аэропортах г. Москвы и Московской обл., г. Санкт-Петербурга, г. Сочи, г. Владивостока, г. Казани и г. Симферополя по безналичному расчету предоставлен письмом ФГУП «Президент-Сервис»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.1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.202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 № Исх-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896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утвержден в приложении № 2 к настоящему Контракту.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Учитывая изложенное и в соответствии с ч. 12 ст. 22</w:t>
      </w:r>
      <w:r>
        <w:rPr>
          <w:sz w:val="24"/>
          <w:szCs w:val="24"/>
        </w:rPr>
        <w:t xml:space="preserve"> Федерального закона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от 05.04.2013 № 44-ФЗ цена Контракта была определена расчетным методом, в связи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невозможностью использования иных методов, предусмотренных ч. 1 ст. 22 Федерального закона от 05.04.2013 № 44-ФЗ, по причине: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отсутствия на рынке аналогичных услуг, оказываемых иными организациями, кроме ФГУП «Президент-Сервис»;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отсутствия утвержденных нормативов затрат на данные услуги;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невозможности применения тарифного и проектно-сметного метода к данным услугам;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отсутствия информации о прямых и косвенных затратах на оказание данных услуг для целей применения затратного метода.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расчете цены Контракта ис</w:t>
      </w:r>
      <w:r>
        <w:rPr>
          <w:sz w:val="24"/>
          <w:szCs w:val="24"/>
        </w:rPr>
        <w:t xml:space="preserve">пользовалось планируемое (расчетное) количество посещений залов официальных лиц и делегаций аэропортов сотрудниками Росавиации, направленными в служебные командировки, и предполагаемых к проходу в период действия Контракта, которое ориентировочно составит </w:t>
      </w:r>
      <w:r>
        <w:rPr>
          <w:sz w:val="24"/>
          <w:szCs w:val="24"/>
        </w:rPr>
        <w:t xml:space="preserve">21</w:t>
      </w:r>
      <w:r>
        <w:rPr>
          <w:sz w:val="24"/>
          <w:szCs w:val="24"/>
        </w:rPr>
        <w:t xml:space="preserve"> посещени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 производится по формуле, где: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</w:t>
      </w:r>
      <w:r>
        <w:rPr>
          <w:sz w:val="24"/>
          <w:szCs w:val="24"/>
          <w:vertAlign w:val="subscript"/>
        </w:rPr>
        <w:t xml:space="preserve">к</w:t>
      </w:r>
      <w:r>
        <w:rPr>
          <w:sz w:val="24"/>
          <w:szCs w:val="24"/>
        </w:rPr>
        <w:t xml:space="preserve"> – цена Контракта;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</w:t>
      </w:r>
      <w:r>
        <w:rPr>
          <w:sz w:val="24"/>
          <w:szCs w:val="24"/>
          <w:vertAlign w:val="subscript"/>
        </w:rPr>
        <w:t xml:space="preserve">ni</w:t>
      </w:r>
      <w:r>
        <w:rPr>
          <w:sz w:val="24"/>
          <w:szCs w:val="24"/>
        </w:rPr>
        <w:t xml:space="preserve"> – планируемое количество посещений i-</w:t>
      </w:r>
      <w:r>
        <w:rPr>
          <w:sz w:val="24"/>
          <w:szCs w:val="24"/>
        </w:rPr>
        <w:t xml:space="preserve">го</w:t>
      </w:r>
      <w:r>
        <w:rPr>
          <w:sz w:val="24"/>
          <w:szCs w:val="24"/>
        </w:rPr>
        <w:t xml:space="preserve"> зала официальных лиц и делегаций </w:t>
        <w:br/>
        <w:t xml:space="preserve">в период срока действия Контракта;</w:t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</w:t>
      </w:r>
      <w:r>
        <w:rPr>
          <w:sz w:val="24"/>
          <w:szCs w:val="24"/>
          <w:vertAlign w:val="subscript"/>
        </w:rPr>
        <w:t xml:space="preserve">nбi</w:t>
      </w:r>
      <w:r>
        <w:rPr>
          <w:sz w:val="24"/>
          <w:szCs w:val="24"/>
        </w:rPr>
        <w:t xml:space="preserve"> – стоимость одного посещения i-</w:t>
      </w:r>
      <w:r>
        <w:rPr>
          <w:sz w:val="24"/>
          <w:szCs w:val="24"/>
        </w:rPr>
        <w:t xml:space="preserve">го</w:t>
      </w:r>
      <w:r>
        <w:rPr>
          <w:sz w:val="24"/>
          <w:szCs w:val="24"/>
        </w:rPr>
        <w:t xml:space="preserve"> зала официальных лиц и делегаций </w:t>
        <w:br/>
        <w:t xml:space="preserve">(по вылету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прилету), утвержденная Управлением делами Президента Российской Федерации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установленном порядке.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Цена Контракта составит:</w:t>
      </w:r>
      <w:r>
        <w:rPr>
          <w:sz w:val="24"/>
          <w:szCs w:val="24"/>
        </w:rPr>
      </w:r>
    </w:p>
    <w:tbl>
      <w:tblPr>
        <w:tblStyle w:val="778"/>
        <w:tblW w:w="0" w:type="auto"/>
        <w:tblLook w:val="04A0" w:firstRow="1" w:lastRow="0" w:firstColumn="1" w:lastColumn="0" w:noHBand="0" w:noVBand="1"/>
      </w:tblPr>
      <w:tblGrid>
        <w:gridCol w:w="2059"/>
        <w:gridCol w:w="2312"/>
        <w:gridCol w:w="2604"/>
        <w:gridCol w:w="2369"/>
      </w:tblGrid>
      <w:tr>
        <w:tblPrEx/>
        <w:trPr/>
        <w:tc>
          <w:tcPr>
            <w:tcW w:w="20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аэропорта</w:t>
            </w:r>
            <w:r>
              <w:rPr>
                <w:sz w:val="24"/>
                <w:szCs w:val="24"/>
              </w:rPr>
            </w:r>
          </w:p>
        </w:tc>
        <w:tc>
          <w:tcPr>
            <w:tcW w:w="2312" w:type="dxa"/>
            <w:textDirection w:val="lrTb"/>
            <w:noWrap w:val="false"/>
          </w:tcPr>
          <w:p>
            <w:pPr>
              <w:pStyle w:val="801"/>
              <w:ind w:firstLine="0"/>
              <w:jc w:val="center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Планируемое количество посещений ЗОЛД в период с _____ 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 г. по </w:t>
            </w:r>
            <w:r>
              <w:rPr>
                <w:sz w:val="24"/>
              </w:rPr>
              <w:t xml:space="preserve">19</w:t>
            </w:r>
            <w:r>
              <w:rPr>
                <w:sz w:val="24"/>
              </w:rPr>
              <w:t xml:space="preserve"> декабря 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 г. (включительно)</w:t>
            </w:r>
            <w:r>
              <w:rPr>
                <w:sz w:val="24"/>
                <w:szCs w:val="24"/>
              </w:rPr>
            </w:r>
          </w:p>
        </w:tc>
        <w:tc>
          <w:tcPr>
            <w:tcW w:w="260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посещений ЗОЛД аэропортов (по вылету и прилету), утвержденная Управлением делами Президента Российской Федерации в установленном порядке, руб. за одно помещение</w:t>
            </w:r>
            <w:r>
              <w:rPr>
                <w:sz w:val="24"/>
                <w:szCs w:val="24"/>
              </w:rPr>
            </w:r>
          </w:p>
        </w:tc>
        <w:tc>
          <w:tcPr>
            <w:tcW w:w="2369" w:type="dxa"/>
            <w:textDirection w:val="lrTb"/>
            <w:noWrap w:val="false"/>
          </w:tcPr>
          <w:p>
            <w:pPr>
              <w:pStyle w:val="801"/>
              <w:ind w:firstLine="0"/>
              <w:jc w:val="center"/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Итого расчетная стоимость посещений ЗОЛД в период </w:t>
            </w:r>
            <w:r>
              <w:rPr>
                <w:sz w:val="24"/>
              </w:rPr>
              <w:br/>
              <w:t xml:space="preserve">с ________ 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 г. по </w:t>
            </w:r>
            <w:r>
              <w:rPr>
                <w:sz w:val="24"/>
              </w:rPr>
              <w:t xml:space="preserve">19</w:t>
            </w:r>
            <w:r>
              <w:rPr>
                <w:sz w:val="24"/>
              </w:rPr>
              <w:t xml:space="preserve"> декабря 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 г. (включительно),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0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Домодедово</w:t>
            </w:r>
            <w:r>
              <w:rPr>
                <w:sz w:val="24"/>
                <w:szCs w:val="24"/>
              </w:rPr>
            </w:r>
          </w:p>
        </w:tc>
        <w:tc>
          <w:tcPr>
            <w:tcW w:w="231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60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 000</w:t>
            </w:r>
            <w:r>
              <w:rPr>
                <w:sz w:val="24"/>
                <w:szCs w:val="24"/>
              </w:rPr>
            </w:r>
          </w:p>
        </w:tc>
        <w:tc>
          <w:tcPr>
            <w:tcW w:w="23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  <w:t xml:space="preserve"> 000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0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Шереметьево</w:t>
            </w:r>
            <w:r>
              <w:rPr>
                <w:sz w:val="24"/>
                <w:szCs w:val="24"/>
              </w:rPr>
            </w:r>
          </w:p>
        </w:tc>
        <w:tc>
          <w:tcPr>
            <w:tcW w:w="231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60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 000</w:t>
            </w:r>
            <w:r>
              <w:rPr>
                <w:sz w:val="24"/>
                <w:szCs w:val="24"/>
              </w:rPr>
            </w:r>
          </w:p>
        </w:tc>
        <w:tc>
          <w:tcPr>
            <w:tcW w:w="23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54</w:t>
            </w:r>
            <w:r>
              <w:rPr>
                <w:sz w:val="24"/>
                <w:szCs w:val="24"/>
              </w:rPr>
              <w:t xml:space="preserve"> 000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0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Внуково</w:t>
            </w:r>
            <w:r>
              <w:rPr>
                <w:sz w:val="24"/>
                <w:szCs w:val="24"/>
              </w:rPr>
            </w:r>
          </w:p>
        </w:tc>
        <w:tc>
          <w:tcPr>
            <w:tcW w:w="231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60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 000</w:t>
            </w:r>
            <w:r>
              <w:rPr>
                <w:sz w:val="24"/>
                <w:szCs w:val="24"/>
              </w:rPr>
            </w:r>
          </w:p>
        </w:tc>
        <w:tc>
          <w:tcPr>
            <w:tcW w:w="23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  <w:t xml:space="preserve"> 000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059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Итого: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312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17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60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369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  <w:t xml:space="preserve">38</w:t>
            </w:r>
            <w:r>
              <w:rPr>
                <w:b/>
                <w:sz w:val="24"/>
                <w:szCs w:val="24"/>
              </w:rPr>
              <w:t xml:space="preserve"> 000</w:t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tabs>
          <w:tab w:val="left" w:pos="709" w:leader="none"/>
          <w:tab w:val="left" w:pos="1418" w:leader="none"/>
          <w:tab w:val="left" w:pos="2127" w:leader="none"/>
          <w:tab w:val="left" w:pos="5380" w:leader="none"/>
          <w:tab w:val="left" w:pos="583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238" w:right="851" w:bottom="709" w:left="1701" w:header="281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Tahoma">
    <w:panose1 w:val="020B0606030504020204"/>
  </w:font>
  <w:font w:name="Arial">
    <w:panose1 w:val="020B060402020202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92621666"/>
      <w:docPartObj>
        <w:docPartGallery w:val="Page Numbers (Bottom of Page)"/>
        <w:docPartUnique w:val="true"/>
      </w:docPartObj>
      <w:rPr/>
    </w:sdtPr>
    <w:sdtContent>
      <w:p>
        <w:pPr>
          <w:pStyle w:val="78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18</w:t>
        </w:r>
        <w:r>
          <w:fldChar w:fldCharType="end"/>
        </w:r>
        <w:r/>
      </w:p>
    </w:sdtContent>
  </w:sdt>
  <w:p>
    <w:pPr>
      <w:pStyle w:val="789"/>
      <w:rPr>
        <w:lang w:val="ru-RU"/>
      </w:rPr>
    </w:pPr>
    <w:r>
      <w:rPr>
        <w:lang w:val="ru-RU"/>
      </w:rPr>
    </w:r>
    <w:r>
      <w:rPr>
        <w:lang w:val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802"/>
        <w:jc w:val="both"/>
      </w:pPr>
      <w:r>
        <w:rPr>
          <w:rStyle w:val="804"/>
        </w:rPr>
        <w:footnoteRef/>
      </w:r>
      <w:r>
        <w:t xml:space="preserve"> </w:t>
      </w:r>
      <w:r>
        <w:rPr>
          <w:sz w:val="18"/>
          <w:szCs w:val="18"/>
        </w:rPr>
        <w:t xml:space="preserve">В случае, если Исполнителем является юридическое лицо или физическое лицо, в том числе зарегистрированное в качестве индивидуального предпринимателя, сумма, подлежащая уплате </w:t>
      </w:r>
      <w:r>
        <w:rPr>
          <w:sz w:val="18"/>
          <w:szCs w:val="18"/>
        </w:rPr>
        <w:t xml:space="preserve">Исполнителю</w:t>
      </w:r>
      <w:r>
        <w:rPr>
          <w:sz w:val="18"/>
          <w:szCs w:val="18"/>
        </w:rPr>
        <w:t xml:space="preserve">, уменьшается на размер налогов, сборов и иных обязательных платежей в бюджеты бюджетной системы Р</w:t>
      </w:r>
      <w:r>
        <w:rPr>
          <w:sz w:val="18"/>
          <w:szCs w:val="18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/>
    </w:p>
  </w:footnote>
  <w:footnote w:id="3">
    <w:p>
      <w:pPr>
        <w:jc w:val="both"/>
        <w:rPr>
          <w:sz w:val="18"/>
          <w:szCs w:val="18"/>
          <w:lang w:eastAsia="en-US"/>
        </w:rPr>
        <w:outlineLvl w:val="0"/>
      </w:pPr>
      <w:r>
        <w:rPr>
          <w:rStyle w:val="804"/>
          <w:sz w:val="18"/>
          <w:szCs w:val="18"/>
        </w:rPr>
        <w:footnoteRef/>
      </w:r>
      <w:r>
        <w:rPr>
          <w:sz w:val="18"/>
          <w:szCs w:val="18"/>
        </w:rPr>
        <w:t xml:space="preserve"> Пункт </w:t>
      </w:r>
      <w:r>
        <w:rPr>
          <w:sz w:val="18"/>
          <w:szCs w:val="18"/>
        </w:rPr>
        <w:t xml:space="preserve">120</w:t>
      </w:r>
      <w:r>
        <w:rPr>
          <w:sz w:val="18"/>
          <w:szCs w:val="18"/>
        </w:rPr>
        <w:t xml:space="preserve"> </w:t>
      </w:r>
      <w:r>
        <w:rPr>
          <w:bCs/>
          <w:sz w:val="18"/>
          <w:szCs w:val="18"/>
          <w:lang w:eastAsia="en-US"/>
        </w:rPr>
        <w:t xml:space="preserve">Перечня граждан, обслуживаемых в залах для официальных лиц и делегаций, организуемых в пунктах пропуска через государственную границу </w:t>
      </w:r>
      <w:r>
        <w:rPr>
          <w:bCs/>
          <w:sz w:val="18"/>
          <w:szCs w:val="18"/>
          <w:lang w:eastAsia="en-US"/>
        </w:rPr>
        <w:t xml:space="preserve">Р</w:t>
      </w:r>
      <w:r>
        <w:rPr>
          <w:bCs/>
          <w:sz w:val="18"/>
          <w:szCs w:val="18"/>
          <w:lang w:eastAsia="en-US"/>
        </w:rPr>
        <w:t xml:space="preserve">оссийской </w:t>
      </w:r>
      <w:r>
        <w:rPr>
          <w:bCs/>
          <w:sz w:val="18"/>
          <w:szCs w:val="18"/>
          <w:lang w:eastAsia="en-US"/>
        </w:rPr>
        <w:t xml:space="preserve">Ф</w:t>
      </w:r>
      <w:r>
        <w:rPr>
          <w:bCs/>
          <w:sz w:val="18"/>
          <w:szCs w:val="18"/>
          <w:lang w:eastAsia="en-US"/>
        </w:rPr>
        <w:t xml:space="preserve">едерации, установленных в пределах аэропортов (аэродромов) г.</w:t>
      </w:r>
      <w:r>
        <w:rPr>
          <w:bCs/>
          <w:sz w:val="18"/>
          <w:szCs w:val="18"/>
          <w:lang w:eastAsia="en-US"/>
        </w:rPr>
        <w:t xml:space="preserve"> </w:t>
      </w:r>
      <w:r>
        <w:rPr>
          <w:bCs/>
          <w:sz w:val="18"/>
          <w:szCs w:val="18"/>
          <w:lang w:eastAsia="en-US"/>
        </w:rPr>
        <w:t xml:space="preserve">Владивостока, г. Казани, г. Москвы, Московской области, г. Санкт-Петербурга, г. Симферополя и г. Сочи, </w:t>
      </w:r>
      <w:r>
        <w:rPr>
          <w:sz w:val="18"/>
          <w:szCs w:val="18"/>
          <w:lang w:eastAsia="en-US"/>
        </w:rPr>
        <w:t xml:space="preserve">утвержденного приказом Управления делами Президента Российской Федерации от 31 марта 2017 № 124</w:t>
      </w:r>
      <w:r>
        <w:rPr>
          <w:sz w:val="18"/>
          <w:szCs w:val="18"/>
          <w:lang w:eastAsia="en-US"/>
        </w:rPr>
        <w:t xml:space="preserve">.</w:t>
      </w:r>
      <w:r>
        <w:rPr>
          <w:sz w:val="18"/>
          <w:szCs w:val="18"/>
          <w:lang w:eastAsia="en-US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jc w:val="both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3338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sz w:val="26"/>
        <w:szCs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2"/>
      <w:numFmt w:val="decimal"/>
      <w:isLgl w:val="false"/>
      <w:suff w:val="tab"/>
      <w:lvlText w:val="%10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2.%2."/>
      <w:lvlJc w:val="center"/>
      <w:pPr>
        <w:ind w:left="1000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2" w:hanging="504"/>
      </w:pPr>
      <w:rPr>
        <w:rFonts w:hint="default"/>
        <w:b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2" w:hanging="504"/>
      </w:pPr>
      <w:rPr>
        <w:b w:val="0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9"/>
      <w:numFmt w:val="decimal"/>
      <w:isLgl w:val="false"/>
      <w:suff w:val="tab"/>
      <w:lvlText w:val="%1."/>
      <w:legacy w:legacy="1" w:legacyIndent="390" w:legacySpace="120"/>
      <w:lvlJc w:val="left"/>
      <w:pPr>
        <w:ind w:left="3959" w:hanging="39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</w:lvl>
    <w:lvl w:ilvl="1">
      <w:start w:val="1"/>
      <w:numFmt w:val="decimal"/>
      <w:isLgl w:val="false"/>
      <w:suff w:val="tab"/>
      <w:lvlText w:val="%1.%2."/>
      <w:legacy w:legacy="1" w:legacyIndent="0" w:legacySpace="0"/>
      <w:lvlJc w:val="left"/>
      <w:pPr/>
    </w:lvl>
    <w:lvl w:ilvl="2">
      <w:start w:val="1"/>
      <w:numFmt w:val="decimal"/>
      <w:isLgl w:val="false"/>
      <w:suff w:val="tab"/>
      <w:lvlText w:val="%1.%2.%3."/>
      <w:legacy w:legacy="1" w:legacyIndent="0" w:legacySpace="0"/>
      <w:lvlJc w:val="left"/>
      <w:pPr/>
    </w:lvl>
    <w:lvl w:ilvl="3">
      <w:start w:val="1"/>
      <w:numFmt w:val="decimal"/>
      <w:isLgl w:val="false"/>
      <w:suff w:val="tab"/>
      <w:lvlText w:val="%1.%2.%3.%4."/>
      <w:legacy w:legacy="1" w:legacyIndent="0" w:legacySpace="0"/>
      <w:lvlJc w:val="left"/>
      <w:pPr/>
    </w:lvl>
    <w:lvl w:ilvl="4">
      <w:start w:val="1"/>
      <w:numFmt w:val="decimal"/>
      <w:isLgl w:val="false"/>
      <w:suff w:val="tab"/>
      <w:lvlText w:val="%1.%2.%3.%4.%5."/>
      <w:legacy w:legacy="1" w:legacyIndent="0" w:legacySpace="0"/>
      <w:lvlJc w:val="left"/>
      <w:pPr/>
    </w:lvl>
    <w:lvl w:ilvl="5">
      <w:start w:val="1"/>
      <w:numFmt w:val="decimal"/>
      <w:isLgl w:val="false"/>
      <w:suff w:val="tab"/>
      <w:lvlText w:val="%1.%2.%3.%4.%5.%6."/>
      <w:legacy w:legacy="1" w:legacyIndent="0" w:legacySpace="0"/>
      <w:lvlJc w:val="left"/>
      <w:pPr/>
    </w:lvl>
    <w:lvl w:ilvl="6">
      <w:start w:val="1"/>
      <w:numFmt w:val="decimal"/>
      <w:isLgl w:val="false"/>
      <w:suff w:val="tab"/>
      <w:lvlText w:val="%1.%2.%3.%4.%5.%6.%7."/>
      <w:legacy w:legacy="1" w:legacyIndent="0" w:legacySpace="0"/>
      <w:lvlJc w:val="left"/>
      <w:pPr/>
    </w:lvl>
    <w:lvl w:ilvl="7">
      <w:start w:val="1"/>
      <w:numFmt w:val="decimal"/>
      <w:isLgl w:val="false"/>
      <w:suff w:val="tab"/>
      <w:lvlText w:val="%1.%2.%3.%4.%5.%6.%7.%8."/>
      <w:legacy w:legacy="1" w:legacyIndent="0" w:legacySpace="0"/>
      <w:lvlJc w:val="left"/>
      <w:pPr/>
    </w:lvl>
    <w:lvl w:ilvl="8">
      <w:start w:val="1"/>
      <w:numFmt w:val="decimal"/>
      <w:isLgl w:val="false"/>
      <w:suff w:val="tab"/>
      <w:lvlText w:val="%1.%2.%3.%4.%5.%6.%7.%8.%9."/>
      <w:legacy w:legacy="1" w:legacyIndent="1800" w:legacySpace="120"/>
      <w:lvlJc w:val="left"/>
      <w:pPr>
        <w:ind w:left="1800" w:hanging="180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0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11.%2."/>
      <w:lvlJc w:val="left"/>
      <w:pPr>
        <w:ind w:left="1000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2" w:hanging="504"/>
      </w:pPr>
      <w:rPr>
        <w:b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369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41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13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85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7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9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01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73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458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2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5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45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b w:val="0"/>
        <w:sz w:val="26"/>
        <w:szCs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isLgl w:val="false"/>
      <w:suff w:val="tab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isLgl w:val="false"/>
        <w:suff w:val="tab"/>
        <w:lvlText w:val="-"/>
        <w:legacy w:legacy="1" w:legacyIndent="360" w:legacySpace="120"/>
        <w:lvlJc w:val="left"/>
        <w:pPr>
          <w:ind w:left="720" w:hanging="360"/>
        </w:pPr>
      </w:lvl>
    </w:lvlOverride>
  </w:num>
  <w:num w:numId="3">
    <w:abstractNumId w:val="7"/>
  </w:num>
  <w:num w:numId="4">
    <w:abstractNumId w:val="1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start w:val="1"/>
        <w:numFmt w:val="bullet"/>
        <w:isLgl w:val="false"/>
        <w:suff w:val="tab"/>
        <w:lvlText w:val="–"/>
        <w:lvlJc w:val="left"/>
        <w:pPr>
          <w:ind w:left="928" w:hanging="360"/>
        </w:pPr>
        <w:rPr>
          <w:rFonts w:hint="default" w:ascii="Times New Roman" w:hAnsi="Times New Roman" w:cs="Times New Roman"/>
        </w:rPr>
      </w:lvl>
    </w:lvlOverride>
  </w:num>
  <w:num w:numId="7">
    <w:abstractNumId w:val="7"/>
    <w:lvlOverride w:ilvl="0">
      <w:startOverride w:val="9"/>
    </w:lvlOverride>
  </w:num>
  <w:num w:numId="8">
    <w:abstractNumId w:val="6"/>
  </w:num>
  <w:num w:numId="9">
    <w:abstractNumId w:val="2"/>
  </w:num>
  <w:num w:numId="10">
    <w:abstractNumId w:val="15"/>
  </w:num>
  <w:num w:numId="11">
    <w:abstractNumId w:val="20"/>
  </w:num>
  <w:num w:numId="12">
    <w:abstractNumId w:val="3"/>
  </w:num>
  <w:num w:numId="13">
    <w:abstractNumId w:val="14"/>
  </w:num>
  <w:num w:numId="14">
    <w:abstractNumId w:val="18"/>
  </w:num>
  <w:num w:numId="15">
    <w:abstractNumId w:val="19"/>
  </w:num>
  <w:num w:numId="16">
    <w:abstractNumId w:val="9"/>
  </w:num>
  <w:num w:numId="17">
    <w:abstractNumId w:val="4"/>
  </w:num>
  <w:num w:numId="18">
    <w:abstractNumId w:val="12"/>
  </w:num>
  <w:num w:numId="19">
    <w:abstractNumId w:val="17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5"/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74"/>
    <w:link w:val="7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74"/>
    <w:link w:val="77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74"/>
    <w:link w:val="7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68"/>
    <w:next w:val="76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7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74"/>
    <w:link w:val="77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74"/>
    <w:link w:val="77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68"/>
    <w:next w:val="76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7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68"/>
    <w:next w:val="76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7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68"/>
    <w:next w:val="76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7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768"/>
    <w:next w:val="76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74"/>
    <w:link w:val="35"/>
    <w:uiPriority w:val="10"/>
    <w:rPr>
      <w:sz w:val="48"/>
      <w:szCs w:val="48"/>
    </w:rPr>
  </w:style>
  <w:style w:type="paragraph" w:styleId="37">
    <w:name w:val="Subtitle"/>
    <w:basedOn w:val="768"/>
    <w:next w:val="76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74"/>
    <w:link w:val="37"/>
    <w:uiPriority w:val="11"/>
    <w:rPr>
      <w:sz w:val="24"/>
      <w:szCs w:val="24"/>
    </w:rPr>
  </w:style>
  <w:style w:type="paragraph" w:styleId="39">
    <w:name w:val="Quote"/>
    <w:basedOn w:val="768"/>
    <w:next w:val="76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68"/>
    <w:next w:val="76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74"/>
    <w:link w:val="787"/>
    <w:uiPriority w:val="99"/>
  </w:style>
  <w:style w:type="character" w:styleId="46">
    <w:name w:val="Footer Char"/>
    <w:basedOn w:val="774"/>
    <w:link w:val="789"/>
    <w:uiPriority w:val="99"/>
  </w:style>
  <w:style w:type="paragraph" w:styleId="47">
    <w:name w:val="Caption"/>
    <w:basedOn w:val="768"/>
    <w:next w:val="76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74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802"/>
    <w:uiPriority w:val="99"/>
    <w:rPr>
      <w:sz w:val="18"/>
    </w:rPr>
  </w:style>
  <w:style w:type="paragraph" w:styleId="179">
    <w:name w:val="endnote text"/>
    <w:basedOn w:val="76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74"/>
    <w:uiPriority w:val="99"/>
    <w:semiHidden/>
    <w:unhideWhenUsed/>
    <w:rPr>
      <w:vertAlign w:val="superscript"/>
    </w:rPr>
  </w:style>
  <w:style w:type="paragraph" w:styleId="182">
    <w:name w:val="toc 1"/>
    <w:basedOn w:val="768"/>
    <w:next w:val="76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68"/>
    <w:next w:val="76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68"/>
    <w:next w:val="76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68"/>
    <w:next w:val="76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68"/>
    <w:next w:val="76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68"/>
    <w:next w:val="76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68"/>
    <w:next w:val="76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68"/>
    <w:next w:val="76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68"/>
    <w:next w:val="76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68"/>
    <w:next w:val="768"/>
    <w:uiPriority w:val="99"/>
    <w:unhideWhenUsed/>
    <w:pPr>
      <w:spacing w:after="0" w:afterAutospacing="0"/>
    </w:pPr>
  </w:style>
  <w:style w:type="paragraph" w:styleId="768" w:default="1">
    <w:name w:val="Normal"/>
    <w:qFormat/>
    <w:rPr>
      <w:sz w:val="24"/>
      <w:szCs w:val="24"/>
    </w:rPr>
  </w:style>
  <w:style w:type="paragraph" w:styleId="769">
    <w:name w:val="Heading 1"/>
    <w:basedOn w:val="768"/>
    <w:next w:val="768"/>
    <w:link w:val="782"/>
    <w:qFormat/>
    <w:pPr>
      <w:keepNext/>
      <w:outlineLvl w:val="0"/>
    </w:pPr>
    <w:rPr>
      <w:sz w:val="80"/>
    </w:rPr>
  </w:style>
  <w:style w:type="paragraph" w:styleId="770">
    <w:name w:val="Heading 2"/>
    <w:basedOn w:val="768"/>
    <w:next w:val="768"/>
    <w:link w:val="779"/>
    <w:qFormat/>
    <w:pPr>
      <w:keepNext/>
      <w:outlineLvl w:val="1"/>
    </w:pPr>
    <w:rPr>
      <w:sz w:val="40"/>
    </w:rPr>
  </w:style>
  <w:style w:type="paragraph" w:styleId="771">
    <w:name w:val="Heading 3"/>
    <w:basedOn w:val="768"/>
    <w:next w:val="768"/>
    <w:qFormat/>
    <w:pPr>
      <w:keepNext/>
      <w:outlineLvl w:val="2"/>
    </w:pPr>
    <w:rPr>
      <w:b/>
      <w:bCs/>
      <w:sz w:val="52"/>
    </w:rPr>
  </w:style>
  <w:style w:type="paragraph" w:styleId="772">
    <w:name w:val="Heading 5"/>
    <w:basedOn w:val="768"/>
    <w:next w:val="768"/>
    <w:link w:val="783"/>
    <w:qFormat/>
    <w:pPr>
      <w:ind w:left="360"/>
      <w:jc w:val="center"/>
      <w:keepNext/>
      <w:outlineLvl w:val="4"/>
    </w:pPr>
    <w:rPr>
      <w:b/>
      <w:bCs/>
    </w:rPr>
  </w:style>
  <w:style w:type="paragraph" w:styleId="773">
    <w:name w:val="Heading 6"/>
    <w:basedOn w:val="768"/>
    <w:next w:val="768"/>
    <w:qFormat/>
    <w:pPr>
      <w:keepNext/>
      <w:outlineLvl w:val="5"/>
    </w:pPr>
    <w:rPr>
      <w:sz w:val="28"/>
    </w:rPr>
  </w:style>
  <w:style w:type="character" w:styleId="774" w:default="1">
    <w:name w:val="Default Paragraph Font"/>
    <w:uiPriority w:val="1"/>
    <w:semiHidden/>
    <w:unhideWhenUsed/>
  </w:style>
  <w:style w:type="table" w:styleId="7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6" w:default="1">
    <w:name w:val="No List"/>
    <w:uiPriority w:val="99"/>
    <w:semiHidden/>
    <w:unhideWhenUsed/>
  </w:style>
  <w:style w:type="paragraph" w:styleId="777" w:customStyle="1">
    <w:name w:val="Основной текст 21"/>
    <w:basedOn w:val="768"/>
    <w:pPr>
      <w:ind w:firstLine="284"/>
    </w:pPr>
    <w:rPr>
      <w:sz w:val="26"/>
      <w:szCs w:val="20"/>
    </w:rPr>
  </w:style>
  <w:style w:type="table" w:styleId="778">
    <w:name w:val="Table Grid"/>
    <w:basedOn w:val="775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79" w:customStyle="1">
    <w:name w:val="Заголовок 2 Знак"/>
    <w:link w:val="770"/>
    <w:rPr>
      <w:sz w:val="40"/>
      <w:szCs w:val="24"/>
    </w:rPr>
  </w:style>
  <w:style w:type="paragraph" w:styleId="780">
    <w:name w:val="No Spacing"/>
    <w:uiPriority w:val="1"/>
    <w:qFormat/>
    <w:pPr>
      <w:ind w:firstLine="567"/>
      <w:jc w:val="both"/>
    </w:pPr>
    <w:rPr>
      <w:rFonts w:ascii="Calibri" w:hAnsi="Calibri"/>
      <w:sz w:val="22"/>
      <w:szCs w:val="22"/>
    </w:rPr>
  </w:style>
  <w:style w:type="paragraph" w:styleId="781" w:customStyle="1">
    <w:name w:val="ConsPlusTitle"/>
    <w:uiPriority w:val="99"/>
    <w:pPr>
      <w:ind w:firstLine="567"/>
      <w:jc w:val="both"/>
      <w:widowControl w:val="off"/>
    </w:pPr>
    <w:rPr>
      <w:rFonts w:ascii="Arial" w:hAnsi="Arial" w:cs="Arial"/>
      <w:b/>
      <w:bCs/>
    </w:rPr>
  </w:style>
  <w:style w:type="character" w:styleId="782" w:customStyle="1">
    <w:name w:val="Заголовок 1 Знак"/>
    <w:link w:val="769"/>
    <w:rPr>
      <w:sz w:val="80"/>
      <w:szCs w:val="24"/>
    </w:rPr>
  </w:style>
  <w:style w:type="character" w:styleId="783" w:customStyle="1">
    <w:name w:val="Заголовок 5 Знак"/>
    <w:link w:val="772"/>
    <w:rPr>
      <w:b/>
      <w:bCs/>
      <w:sz w:val="24"/>
      <w:szCs w:val="24"/>
    </w:rPr>
  </w:style>
  <w:style w:type="paragraph" w:styleId="784">
    <w:name w:val="Balloon Text"/>
    <w:basedOn w:val="768"/>
    <w:link w:val="785"/>
    <w:uiPriority w:val="99"/>
    <w:semiHidden/>
    <w:unhideWhenUsed/>
    <w:rPr>
      <w:rFonts w:ascii="Tahoma" w:hAnsi="Tahoma"/>
      <w:sz w:val="16"/>
      <w:szCs w:val="16"/>
    </w:rPr>
  </w:style>
  <w:style w:type="character" w:styleId="785" w:customStyle="1">
    <w:name w:val="Текст выноски Знак"/>
    <w:link w:val="784"/>
    <w:uiPriority w:val="99"/>
    <w:semiHidden/>
    <w:rPr>
      <w:rFonts w:ascii="Tahoma" w:hAnsi="Tahoma" w:cs="Tahoma"/>
      <w:sz w:val="16"/>
      <w:szCs w:val="16"/>
    </w:rPr>
  </w:style>
  <w:style w:type="character" w:styleId="786">
    <w:name w:val="Hyperlink"/>
    <w:unhideWhenUsed/>
    <w:rPr>
      <w:color w:val="0000ff"/>
      <w:u w:val="single"/>
    </w:rPr>
  </w:style>
  <w:style w:type="paragraph" w:styleId="787">
    <w:name w:val="Header"/>
    <w:basedOn w:val="768"/>
    <w:link w:val="788"/>
    <w:unhideWhenUsed/>
    <w:pPr>
      <w:tabs>
        <w:tab w:val="center" w:pos="4677" w:leader="none"/>
        <w:tab w:val="right" w:pos="9355" w:leader="none"/>
      </w:tabs>
    </w:pPr>
  </w:style>
  <w:style w:type="character" w:styleId="788" w:customStyle="1">
    <w:name w:val="Верхний колонтитул Знак"/>
    <w:link w:val="787"/>
    <w:rPr>
      <w:sz w:val="24"/>
      <w:szCs w:val="24"/>
    </w:rPr>
  </w:style>
  <w:style w:type="paragraph" w:styleId="789">
    <w:name w:val="Footer"/>
    <w:basedOn w:val="768"/>
    <w:link w:val="7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90" w:customStyle="1">
    <w:name w:val="Нижний колонтитул Знак"/>
    <w:link w:val="789"/>
    <w:uiPriority w:val="99"/>
    <w:rPr>
      <w:sz w:val="24"/>
      <w:szCs w:val="24"/>
    </w:rPr>
  </w:style>
  <w:style w:type="character" w:styleId="791" w:customStyle="1">
    <w:name w:val="Основной текст (2)_"/>
    <w:link w:val="792"/>
    <w:rPr>
      <w:b/>
      <w:bCs/>
      <w:sz w:val="26"/>
      <w:szCs w:val="26"/>
      <w:shd w:val="clear" w:color="auto" w:fill="ffffff"/>
    </w:rPr>
  </w:style>
  <w:style w:type="paragraph" w:styleId="792" w:customStyle="1">
    <w:name w:val="Основной текст (2)"/>
    <w:basedOn w:val="768"/>
    <w:link w:val="791"/>
    <w:pPr>
      <w:spacing w:line="317" w:lineRule="exact"/>
      <w:shd w:val="clear" w:color="auto" w:fill="ffffff"/>
      <w:widowControl w:val="off"/>
    </w:pPr>
    <w:rPr>
      <w:b/>
      <w:bCs/>
      <w:sz w:val="26"/>
      <w:szCs w:val="26"/>
    </w:rPr>
  </w:style>
  <w:style w:type="paragraph" w:styleId="793" w:customStyle="1">
    <w:name w:val="ConsPlusNormal"/>
    <w:pPr>
      <w:jc w:val="center"/>
      <w:widowControl w:val="off"/>
    </w:pPr>
    <w:rPr>
      <w:sz w:val="24"/>
    </w:rPr>
  </w:style>
  <w:style w:type="character" w:styleId="794">
    <w:name w:val="annotation reference"/>
    <w:uiPriority w:val="99"/>
    <w:semiHidden/>
    <w:unhideWhenUsed/>
    <w:rPr>
      <w:sz w:val="16"/>
      <w:szCs w:val="16"/>
    </w:rPr>
  </w:style>
  <w:style w:type="paragraph" w:styleId="795">
    <w:name w:val="annotation text"/>
    <w:basedOn w:val="768"/>
    <w:link w:val="796"/>
    <w:uiPriority w:val="99"/>
    <w:semiHidden/>
    <w:unhideWhenUsed/>
    <w:rPr>
      <w:sz w:val="20"/>
      <w:szCs w:val="20"/>
    </w:rPr>
  </w:style>
  <w:style w:type="character" w:styleId="796" w:customStyle="1">
    <w:name w:val="Текст примечания Знак"/>
    <w:basedOn w:val="774"/>
    <w:link w:val="795"/>
    <w:uiPriority w:val="99"/>
    <w:semiHidden/>
  </w:style>
  <w:style w:type="paragraph" w:styleId="797">
    <w:name w:val="annotation subject"/>
    <w:basedOn w:val="795"/>
    <w:next w:val="795"/>
    <w:link w:val="798"/>
    <w:uiPriority w:val="99"/>
    <w:semiHidden/>
    <w:unhideWhenUsed/>
    <w:rPr>
      <w:b/>
      <w:bCs/>
    </w:rPr>
  </w:style>
  <w:style w:type="character" w:styleId="798" w:customStyle="1">
    <w:name w:val="Тема примечания Знак"/>
    <w:link w:val="797"/>
    <w:uiPriority w:val="99"/>
    <w:semiHidden/>
    <w:rPr>
      <w:b/>
      <w:bCs/>
    </w:rPr>
  </w:style>
  <w:style w:type="paragraph" w:styleId="799">
    <w:name w:val="Revision"/>
    <w:hidden/>
    <w:uiPriority w:val="99"/>
    <w:semiHidden/>
    <w:rPr>
      <w:sz w:val="24"/>
      <w:szCs w:val="24"/>
    </w:rPr>
  </w:style>
  <w:style w:type="paragraph" w:styleId="800">
    <w:name w:val="List Paragraph"/>
    <w:basedOn w:val="768"/>
    <w:uiPriority w:val="34"/>
    <w:qFormat/>
    <w:pPr>
      <w:contextualSpacing/>
      <w:ind w:left="720"/>
    </w:pPr>
  </w:style>
  <w:style w:type="paragraph" w:styleId="801" w:customStyle="1">
    <w:name w:val="14-15"/>
    <w:basedOn w:val="768"/>
    <w:pPr>
      <w:ind w:firstLine="709"/>
      <w:jc w:val="both"/>
      <w:spacing w:line="360" w:lineRule="auto"/>
    </w:pPr>
    <w:rPr>
      <w:sz w:val="28"/>
    </w:rPr>
  </w:style>
  <w:style w:type="paragraph" w:styleId="802">
    <w:name w:val="footnote text"/>
    <w:basedOn w:val="768"/>
    <w:link w:val="803"/>
    <w:semiHidden/>
    <w:unhideWhenUsed/>
    <w:rPr>
      <w:sz w:val="20"/>
      <w:szCs w:val="20"/>
    </w:rPr>
  </w:style>
  <w:style w:type="character" w:styleId="803" w:customStyle="1">
    <w:name w:val="Текст сноски Знак"/>
    <w:basedOn w:val="774"/>
    <w:link w:val="802"/>
    <w:semiHidden/>
  </w:style>
  <w:style w:type="character" w:styleId="804">
    <w:name w:val="footnote reference"/>
    <w:semiHidden/>
    <w:unhideWhenUsed/>
    <w:rPr>
      <w:vertAlign w:val="superscript"/>
    </w:rPr>
  </w:style>
  <w:style w:type="paragraph" w:styleId="805" w:customStyle="1">
    <w:name w:val="Default"/>
    <w:pPr>
      <w:jc w:val="both"/>
      <w:spacing w:before="120" w:after="120"/>
      <w:widowControl w:val="off"/>
    </w:pPr>
    <w:rPr>
      <w:color w:val="000000"/>
      <w:sz w:val="24"/>
      <w:szCs w:val="24"/>
    </w:rPr>
  </w:style>
  <w:style w:type="paragraph" w:styleId="806">
    <w:name w:val="HTML Preformatted"/>
    <w:basedOn w:val="768"/>
    <w:link w:val="807"/>
    <w:qFormat/>
    <w:pPr>
      <w:jc w:val="both"/>
      <w:spacing w:after="6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807" w:customStyle="1">
    <w:name w:val="Стандартный HTML Знак"/>
    <w:basedOn w:val="774"/>
    <w:link w:val="806"/>
    <w:qFormat/>
    <w:rPr>
      <w:rFonts w:ascii="Courier New" w:hAnsi="Courier New" w:cs="Courier New"/>
      <w:lang w:eastAsia="ar-SA"/>
    </w:rPr>
  </w:style>
  <w:style w:type="paragraph" w:styleId="808">
    <w:name w:val="Normal (Web)"/>
    <w:basedOn w:val="768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hyperlink" Target="mailto:Petrosyansp@favt.gov.ru" TargetMode="External"/><Relationship Id="rId16" Type="http://schemas.openxmlformats.org/officeDocument/2006/relationships/hyperlink" Target="mailto:Skudinva@scaa.ru" TargetMode="External"/><Relationship Id="rId17" Type="http://schemas.openxmlformats.org/officeDocument/2006/relationships/hyperlink" Target="mailto:rusavia@favt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7BF6-1E43-4B47-A4A8-F0A1230400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6F4F8B-239C-40C8-8296-E84FD28BCE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69CA17-3E54-4013-A70B-C533D758C9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4A8491-68DB-4D61-9757-CA790C704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ПРЕЗИДЕНТ-СЕРВИС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ВОЗМЕЗДНОГО ОКАЗАНИЯ УСЛУГ №_______ - АП</dc:title>
  <dc:creator>ПРИЕМНАЯ</dc:creator>
  <cp:lastModifiedBy>kiryushin_dv</cp:lastModifiedBy>
  <cp:revision>6</cp:revision>
  <dcterms:created xsi:type="dcterms:W3CDTF">2026-08-06T14:56:00Z</dcterms:created>
  <dcterms:modified xsi:type="dcterms:W3CDTF">2026-08-21T10:04:41Z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