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6B0" w:rsidRPr="000E34B7" w:rsidRDefault="001E66B0" w:rsidP="001E66B0">
      <w:pPr>
        <w:jc w:val="center"/>
        <w:rPr>
          <w:b/>
        </w:rPr>
      </w:pPr>
      <w:r w:rsidRPr="000E34B7">
        <w:rPr>
          <w:b/>
        </w:rPr>
        <w:t>ТЕХНИЧЕСК</w:t>
      </w:r>
      <w:r w:rsidR="00976003">
        <w:rPr>
          <w:b/>
        </w:rPr>
        <w:t>ОЕ ЗАДАНИЕ</w:t>
      </w:r>
    </w:p>
    <w:p w:rsidR="00E5411C" w:rsidRDefault="001E66B0" w:rsidP="00E5411C">
      <w:pPr>
        <w:widowControl w:val="0"/>
        <w:ind w:firstLine="708"/>
        <w:jc w:val="center"/>
        <w:rPr>
          <w:b/>
          <w:shd w:val="clear" w:color="auto" w:fill="FCFDFE"/>
        </w:rPr>
      </w:pPr>
      <w:r w:rsidRPr="00E5411C">
        <w:rPr>
          <w:b/>
          <w:bCs/>
        </w:rPr>
        <w:t xml:space="preserve">на </w:t>
      </w:r>
      <w:r w:rsidR="00976003" w:rsidRPr="00E5411C">
        <w:rPr>
          <w:b/>
          <w:shd w:val="clear" w:color="auto" w:fill="FCFDFE"/>
        </w:rPr>
        <w:t>поставку</w:t>
      </w:r>
      <w:r w:rsidRPr="00E5411C">
        <w:rPr>
          <w:b/>
          <w:shd w:val="clear" w:color="auto" w:fill="FCFDFE"/>
        </w:rPr>
        <w:t xml:space="preserve"> лицензий</w:t>
      </w:r>
      <w:r w:rsidR="00D21F10" w:rsidRPr="00E5411C">
        <w:rPr>
          <w:b/>
          <w:shd w:val="clear" w:color="auto" w:fill="FCFDFE"/>
        </w:rPr>
        <w:t>,</w:t>
      </w:r>
      <w:r w:rsidRPr="00E5411C">
        <w:rPr>
          <w:b/>
          <w:shd w:val="clear" w:color="auto" w:fill="FCFDFE"/>
        </w:rPr>
        <w:t xml:space="preserve"> </w:t>
      </w:r>
      <w:r w:rsidR="00976003" w:rsidRPr="00E5411C">
        <w:rPr>
          <w:b/>
          <w:shd w:val="clear" w:color="auto" w:fill="FCFDFE"/>
        </w:rPr>
        <w:t>сертификата ра</w:t>
      </w:r>
      <w:r w:rsidR="00C24985" w:rsidRPr="00E5411C">
        <w:rPr>
          <w:b/>
          <w:shd w:val="clear" w:color="auto" w:fill="FCFDFE"/>
        </w:rPr>
        <w:t>сширенной технической поддержки</w:t>
      </w:r>
      <w:r w:rsidR="00D21F10" w:rsidRPr="00E5411C">
        <w:rPr>
          <w:b/>
          <w:shd w:val="clear" w:color="auto" w:fill="FCFDFE"/>
        </w:rPr>
        <w:t xml:space="preserve"> для программно-аппаратного комплекса </w:t>
      </w:r>
      <w:proofErr w:type="spellStart"/>
      <w:r w:rsidR="00D21F10" w:rsidRPr="00E5411C">
        <w:rPr>
          <w:b/>
          <w:shd w:val="clear" w:color="auto" w:fill="FCFDFE"/>
        </w:rPr>
        <w:t>UserGate</w:t>
      </w:r>
      <w:proofErr w:type="spellEnd"/>
      <w:r w:rsidR="00D21F10" w:rsidRPr="00E5411C">
        <w:rPr>
          <w:b/>
          <w:shd w:val="clear" w:color="auto" w:fill="FCFDFE"/>
        </w:rPr>
        <w:t xml:space="preserve"> NGFW D200</w:t>
      </w:r>
      <w:r w:rsidR="00E5411C" w:rsidRPr="00E5411C">
        <w:rPr>
          <w:b/>
          <w:shd w:val="clear" w:color="auto" w:fill="FCFDFE"/>
        </w:rPr>
        <w:t xml:space="preserve"> </w:t>
      </w:r>
    </w:p>
    <w:p w:rsidR="00E5411C" w:rsidRPr="00E5411C" w:rsidRDefault="00E5411C" w:rsidP="00E5411C">
      <w:pPr>
        <w:widowControl w:val="0"/>
        <w:ind w:firstLine="708"/>
        <w:jc w:val="center"/>
      </w:pPr>
      <w:r w:rsidRPr="00E5411C">
        <w:t>(Объе</w:t>
      </w:r>
      <w:proofErr w:type="gramStart"/>
      <w:r w:rsidRPr="00E5411C">
        <w:t>кт вкл</w:t>
      </w:r>
      <w:proofErr w:type="gramEnd"/>
      <w:r w:rsidRPr="00E5411C">
        <w:t>ючен в план ВПЦТ (в рамках ИКТ))</w:t>
      </w:r>
    </w:p>
    <w:p w:rsidR="00976003" w:rsidRDefault="00976003" w:rsidP="00D21F10">
      <w:pPr>
        <w:jc w:val="center"/>
        <w:rPr>
          <w:b/>
          <w:shd w:val="clear" w:color="auto" w:fill="FCFDFE"/>
        </w:rPr>
      </w:pPr>
    </w:p>
    <w:p w:rsidR="001E66B0" w:rsidRPr="00391454" w:rsidRDefault="001E66B0" w:rsidP="001E66B0">
      <w:pPr>
        <w:widowControl w:val="0"/>
        <w:tabs>
          <w:tab w:val="left" w:pos="0"/>
        </w:tabs>
        <w:autoSpaceDE w:val="0"/>
        <w:jc w:val="center"/>
        <w:rPr>
          <w:b/>
        </w:rPr>
      </w:pPr>
    </w:p>
    <w:p w:rsidR="001E66B0" w:rsidRPr="00391454" w:rsidRDefault="001E66B0" w:rsidP="001E66B0">
      <w:pPr>
        <w:widowControl w:val="0"/>
        <w:tabs>
          <w:tab w:val="left" w:pos="0"/>
        </w:tabs>
        <w:autoSpaceDE w:val="0"/>
        <w:jc w:val="center"/>
        <w:rPr>
          <w:b/>
          <w:bCs/>
        </w:rPr>
      </w:pPr>
    </w:p>
    <w:p w:rsidR="00C24985" w:rsidRPr="00D45898" w:rsidRDefault="00C24985" w:rsidP="00C24985">
      <w:pPr>
        <w:jc w:val="both"/>
        <w:rPr>
          <w:szCs w:val="24"/>
        </w:rPr>
      </w:pPr>
      <w:r w:rsidRPr="00D45898">
        <w:rPr>
          <w:b/>
          <w:szCs w:val="24"/>
        </w:rPr>
        <w:t>Заказчик</w:t>
      </w:r>
      <w:r w:rsidRPr="00D45898">
        <w:rPr>
          <w:szCs w:val="24"/>
        </w:rPr>
        <w:t>: Федеральное агентство морского и речного транспорта (далее – Заказчик).</w:t>
      </w:r>
    </w:p>
    <w:p w:rsidR="00C24985" w:rsidRPr="00D45898" w:rsidRDefault="00C24985" w:rsidP="00C24985">
      <w:pPr>
        <w:jc w:val="both"/>
        <w:rPr>
          <w:szCs w:val="24"/>
        </w:rPr>
      </w:pPr>
      <w:proofErr w:type="gramStart"/>
      <w:r w:rsidRPr="00D45898">
        <w:rPr>
          <w:b/>
          <w:szCs w:val="24"/>
        </w:rPr>
        <w:t>Юридический (почтовый) адрес:</w:t>
      </w:r>
      <w:r w:rsidRPr="00D45898">
        <w:rPr>
          <w:szCs w:val="24"/>
        </w:rPr>
        <w:t xml:space="preserve"> 125993, г. Москва, ул. Петровка, д. 3/6, </w:t>
      </w:r>
      <w:proofErr w:type="gramEnd"/>
    </w:p>
    <w:p w:rsidR="00C24985" w:rsidRPr="00D45898" w:rsidRDefault="00C24985" w:rsidP="00C24985">
      <w:pPr>
        <w:jc w:val="both"/>
        <w:rPr>
          <w:szCs w:val="24"/>
        </w:rPr>
      </w:pPr>
      <w:r w:rsidRPr="00D45898">
        <w:rPr>
          <w:b/>
          <w:szCs w:val="24"/>
        </w:rPr>
        <w:t>Контактное лицо:</w:t>
      </w:r>
      <w:r w:rsidRPr="00D45898">
        <w:rPr>
          <w:szCs w:val="24"/>
        </w:rPr>
        <w:t xml:space="preserve"> Коновалова Дарья Максимовна, 8 (495) 626-99-34</w:t>
      </w:r>
    </w:p>
    <w:p w:rsidR="00976003" w:rsidRPr="00391454" w:rsidRDefault="00976003" w:rsidP="001E66B0">
      <w:pPr>
        <w:jc w:val="both"/>
      </w:pPr>
    </w:p>
    <w:tbl>
      <w:tblPr>
        <w:tblW w:w="9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2020"/>
        <w:gridCol w:w="7025"/>
      </w:tblGrid>
      <w:tr w:rsidR="001E66B0" w:rsidRPr="00391454" w:rsidTr="003A33BA">
        <w:trPr>
          <w:trHeight w:val="385"/>
        </w:trPr>
        <w:tc>
          <w:tcPr>
            <w:tcW w:w="516" w:type="dxa"/>
          </w:tcPr>
          <w:p w:rsidR="001E66B0" w:rsidRPr="00391454" w:rsidRDefault="001E66B0" w:rsidP="00170F20">
            <w:pPr>
              <w:jc w:val="both"/>
            </w:pPr>
            <w:r w:rsidRPr="00391454">
              <w:t>1.</w:t>
            </w:r>
          </w:p>
        </w:tc>
        <w:tc>
          <w:tcPr>
            <w:tcW w:w="2020" w:type="dxa"/>
          </w:tcPr>
          <w:p w:rsidR="001E66B0" w:rsidRPr="00391454" w:rsidRDefault="001E66B0" w:rsidP="00170F20">
            <w:r w:rsidRPr="00391454">
              <w:t>Объект закупки</w:t>
            </w:r>
          </w:p>
        </w:tc>
        <w:tc>
          <w:tcPr>
            <w:tcW w:w="7025" w:type="dxa"/>
          </w:tcPr>
          <w:p w:rsidR="001E66B0" w:rsidRPr="00D21F10" w:rsidRDefault="009453E5" w:rsidP="009453E5">
            <w:pPr>
              <w:pStyle w:val="a5"/>
              <w:numPr>
                <w:ilvl w:val="1"/>
                <w:numId w:val="7"/>
              </w:numPr>
              <w:ind w:right="575"/>
              <w:rPr>
                <w:shd w:val="clear" w:color="auto" w:fill="FCFDFE"/>
              </w:rPr>
            </w:pPr>
            <w:r>
              <w:rPr>
                <w:shd w:val="clear" w:color="auto" w:fill="FCFDFE"/>
              </w:rPr>
              <w:t xml:space="preserve"> </w:t>
            </w:r>
            <w:r w:rsidR="00976003" w:rsidRPr="009453E5">
              <w:rPr>
                <w:shd w:val="clear" w:color="auto" w:fill="FCFDFE"/>
              </w:rPr>
              <w:t xml:space="preserve">Лицензии </w:t>
            </w:r>
            <w:r w:rsidRPr="009453E5">
              <w:rPr>
                <w:shd w:val="clear" w:color="auto" w:fill="FCFDFE"/>
              </w:rPr>
              <w:t xml:space="preserve">на дополнительные модули и обновление </w:t>
            </w:r>
            <w:r w:rsidR="001E66B0" w:rsidRPr="009453E5">
              <w:rPr>
                <w:shd w:val="clear" w:color="auto" w:fill="FCFDFE"/>
              </w:rPr>
              <w:t xml:space="preserve">программного обеспечения </w:t>
            </w:r>
            <w:proofErr w:type="spellStart"/>
            <w:r w:rsidR="001E66B0" w:rsidRPr="009453E5">
              <w:rPr>
                <w:shd w:val="clear" w:color="auto" w:fill="FCFDFE"/>
                <w:lang w:val="en-US"/>
              </w:rPr>
              <w:t>UserGate</w:t>
            </w:r>
            <w:proofErr w:type="spellEnd"/>
            <w:r w:rsidR="001E66B0" w:rsidRPr="009453E5">
              <w:rPr>
                <w:shd w:val="clear" w:color="auto" w:fill="FCFDFE"/>
              </w:rPr>
              <w:t xml:space="preserve"> </w:t>
            </w:r>
            <w:r w:rsidR="000A5ECA" w:rsidRPr="009453E5">
              <w:rPr>
                <w:shd w:val="clear" w:color="auto" w:fill="FCFDFE"/>
              </w:rPr>
              <w:t>N</w:t>
            </w:r>
            <w:r w:rsidR="000A5ECA" w:rsidRPr="009453E5">
              <w:rPr>
                <w:shd w:val="clear" w:color="auto" w:fill="FCFDFE"/>
                <w:lang w:val="en-US"/>
              </w:rPr>
              <w:t>GFW</w:t>
            </w:r>
            <w:r w:rsidR="00D21F10" w:rsidRPr="00D21F10">
              <w:rPr>
                <w:shd w:val="clear" w:color="auto" w:fill="FCFDFE"/>
              </w:rPr>
              <w:t>.</w:t>
            </w:r>
          </w:p>
          <w:p w:rsidR="001E66B0" w:rsidRPr="00C24985" w:rsidRDefault="009453E5" w:rsidP="00C24985">
            <w:pPr>
              <w:pStyle w:val="a5"/>
              <w:numPr>
                <w:ilvl w:val="1"/>
                <w:numId w:val="7"/>
              </w:numPr>
              <w:ind w:right="575"/>
              <w:rPr>
                <w:shd w:val="clear" w:color="auto" w:fill="FCFDFE"/>
              </w:rPr>
            </w:pPr>
            <w:r>
              <w:rPr>
                <w:shd w:val="clear" w:color="auto" w:fill="FCFDFE"/>
              </w:rPr>
              <w:t xml:space="preserve"> Сертификат на расширенную техническую поддержку </w:t>
            </w:r>
            <w:r w:rsidRPr="009453E5">
              <w:rPr>
                <w:shd w:val="clear" w:color="auto" w:fill="FCFDFE"/>
              </w:rPr>
              <w:t xml:space="preserve">программного обеспечения </w:t>
            </w:r>
            <w:proofErr w:type="spellStart"/>
            <w:r w:rsidR="00D21F10" w:rsidRPr="009453E5">
              <w:rPr>
                <w:shd w:val="clear" w:color="auto" w:fill="FCFDFE"/>
                <w:lang w:val="en-US"/>
              </w:rPr>
              <w:t>UserGate</w:t>
            </w:r>
            <w:proofErr w:type="spellEnd"/>
            <w:r w:rsidR="00D21F10" w:rsidRPr="009453E5">
              <w:rPr>
                <w:shd w:val="clear" w:color="auto" w:fill="FCFDFE"/>
              </w:rPr>
              <w:t xml:space="preserve"> N</w:t>
            </w:r>
            <w:r w:rsidR="00D21F10" w:rsidRPr="009453E5">
              <w:rPr>
                <w:shd w:val="clear" w:color="auto" w:fill="FCFDFE"/>
                <w:lang w:val="en-US"/>
              </w:rPr>
              <w:t>GFW</w:t>
            </w:r>
            <w:r>
              <w:rPr>
                <w:shd w:val="clear" w:color="auto" w:fill="FCFDFE"/>
              </w:rPr>
              <w:t>.</w:t>
            </w:r>
          </w:p>
        </w:tc>
      </w:tr>
      <w:tr w:rsidR="001E66B0" w:rsidRPr="00391454" w:rsidTr="003A33BA">
        <w:trPr>
          <w:trHeight w:val="650"/>
        </w:trPr>
        <w:tc>
          <w:tcPr>
            <w:tcW w:w="516" w:type="dxa"/>
          </w:tcPr>
          <w:p w:rsidR="001E66B0" w:rsidRPr="00512562" w:rsidRDefault="001E66B0" w:rsidP="00170F20">
            <w:pPr>
              <w:jc w:val="both"/>
            </w:pPr>
            <w:r w:rsidRPr="00512562">
              <w:t>2.</w:t>
            </w:r>
          </w:p>
        </w:tc>
        <w:tc>
          <w:tcPr>
            <w:tcW w:w="2020" w:type="dxa"/>
          </w:tcPr>
          <w:p w:rsidR="001E66B0" w:rsidRPr="00606A7F" w:rsidRDefault="001E66B0" w:rsidP="00170F20">
            <w:r w:rsidRPr="00606A7F">
              <w:t xml:space="preserve">Краткие характеристики поставляемого </w:t>
            </w:r>
            <w:r w:rsidR="00606A7F">
              <w:t>товара</w:t>
            </w:r>
            <w:r w:rsidRPr="00606A7F">
              <w:t>:</w:t>
            </w:r>
          </w:p>
        </w:tc>
        <w:tc>
          <w:tcPr>
            <w:tcW w:w="7025" w:type="dxa"/>
          </w:tcPr>
          <w:p w:rsidR="001E66B0" w:rsidRDefault="001E66B0" w:rsidP="00170F20">
            <w:pPr>
              <w:shd w:val="clear" w:color="auto" w:fill="FFFFFF"/>
              <w:jc w:val="both"/>
            </w:pPr>
            <w:r w:rsidRPr="00606A7F">
              <w:t>Поставщик (Лицензиат) обязуется предоставить Заказчику (Сублицензиату) право использования программного обеспечения, наименования которого указаны в п. 3 настоящего Технического задания, на условиях простой (неисключительной) лицензии</w:t>
            </w:r>
            <w:r w:rsidR="00606A7F">
              <w:t xml:space="preserve"> сроком на 1 год.</w:t>
            </w:r>
          </w:p>
          <w:p w:rsidR="001E66B0" w:rsidRPr="00C24985" w:rsidRDefault="00606A7F" w:rsidP="00C24985">
            <w:pPr>
              <w:shd w:val="clear" w:color="auto" w:fill="FFFFFF"/>
              <w:jc w:val="both"/>
            </w:pPr>
            <w:r>
              <w:t xml:space="preserve">Расширенное техническое сопровождение программного </w:t>
            </w:r>
            <w:r w:rsidRPr="009453E5">
              <w:t xml:space="preserve">обеспечения </w:t>
            </w:r>
            <w:proofErr w:type="spellStart"/>
            <w:r w:rsidR="00D21F10" w:rsidRPr="009453E5">
              <w:rPr>
                <w:shd w:val="clear" w:color="auto" w:fill="FCFDFE"/>
                <w:lang w:val="en-US"/>
              </w:rPr>
              <w:t>UserGate</w:t>
            </w:r>
            <w:proofErr w:type="spellEnd"/>
            <w:r w:rsidR="00D21F10" w:rsidRPr="009453E5">
              <w:rPr>
                <w:shd w:val="clear" w:color="auto" w:fill="FCFDFE"/>
              </w:rPr>
              <w:t xml:space="preserve"> N</w:t>
            </w:r>
            <w:r w:rsidR="00D21F10" w:rsidRPr="009453E5">
              <w:rPr>
                <w:shd w:val="clear" w:color="auto" w:fill="FCFDFE"/>
                <w:lang w:val="en-US"/>
              </w:rPr>
              <w:t>GFW</w:t>
            </w:r>
            <w:r w:rsidR="00D21F10">
              <w:rPr>
                <w:shd w:val="clear" w:color="auto" w:fill="FCFDFE"/>
              </w:rPr>
              <w:t xml:space="preserve"> </w:t>
            </w:r>
            <w:r w:rsidR="00D21F10" w:rsidRPr="00D21F10">
              <w:rPr>
                <w:shd w:val="clear" w:color="auto" w:fill="FCFDFE"/>
                <w:lang w:val="en-US"/>
              </w:rPr>
              <w:t>D</w:t>
            </w:r>
            <w:r w:rsidR="00D21F10" w:rsidRPr="00D21F10">
              <w:rPr>
                <w:shd w:val="clear" w:color="auto" w:fill="FCFDFE"/>
              </w:rPr>
              <w:t>200</w:t>
            </w:r>
            <w:r w:rsidR="00D21F10">
              <w:rPr>
                <w:shd w:val="clear" w:color="auto" w:fill="FCFDFE"/>
              </w:rPr>
              <w:t xml:space="preserve"> </w:t>
            </w:r>
            <w:r>
              <w:t>оказывает производитель на основании поставляемого сертификата. Срок действия сертификата 1 год.</w:t>
            </w:r>
          </w:p>
        </w:tc>
      </w:tr>
      <w:tr w:rsidR="001E66B0" w:rsidRPr="009453E5" w:rsidTr="003A33BA">
        <w:tc>
          <w:tcPr>
            <w:tcW w:w="516" w:type="dxa"/>
          </w:tcPr>
          <w:p w:rsidR="001E66B0" w:rsidRPr="00391454" w:rsidRDefault="001E66B0" w:rsidP="00170F20">
            <w:pPr>
              <w:jc w:val="both"/>
            </w:pPr>
            <w:r w:rsidRPr="00391454">
              <w:t>3.</w:t>
            </w:r>
          </w:p>
        </w:tc>
        <w:tc>
          <w:tcPr>
            <w:tcW w:w="2020" w:type="dxa"/>
          </w:tcPr>
          <w:p w:rsidR="001E66B0" w:rsidRPr="00391454" w:rsidRDefault="009453E5" w:rsidP="00170F20">
            <w:r>
              <w:t>Спецификация</w:t>
            </w:r>
            <w:r w:rsidR="001E66B0" w:rsidRPr="00391454">
              <w:t>:</w:t>
            </w:r>
          </w:p>
        </w:tc>
        <w:tc>
          <w:tcPr>
            <w:tcW w:w="7025" w:type="dxa"/>
          </w:tcPr>
          <w:p w:rsidR="00B30347" w:rsidRPr="009453E5" w:rsidRDefault="009453E5" w:rsidP="009453E5">
            <w:pPr>
              <w:pStyle w:val="a5"/>
              <w:numPr>
                <w:ilvl w:val="0"/>
                <w:numId w:val="1"/>
              </w:numPr>
              <w:ind w:left="298" w:hanging="283"/>
            </w:pPr>
            <w:r w:rsidRPr="009453E5">
              <w:t xml:space="preserve">Подписка </w:t>
            </w:r>
            <w:proofErr w:type="spellStart"/>
            <w:r w:rsidRPr="009453E5">
              <w:t>Security</w:t>
            </w:r>
            <w:proofErr w:type="spellEnd"/>
            <w:r w:rsidRPr="009453E5">
              <w:t xml:space="preserve"> </w:t>
            </w:r>
            <w:proofErr w:type="spellStart"/>
            <w:r w:rsidRPr="009453E5">
              <w:t>Updates</w:t>
            </w:r>
            <w:proofErr w:type="spellEnd"/>
            <w:r w:rsidRPr="009453E5">
              <w:t xml:space="preserve"> на 1 год для </w:t>
            </w:r>
            <w:proofErr w:type="spellStart"/>
            <w:r w:rsidRPr="009453E5">
              <w:t>UserGate</w:t>
            </w:r>
            <w:proofErr w:type="spellEnd"/>
            <w:r w:rsidRPr="009453E5">
              <w:t xml:space="preserve"> NGFW до 300 пользователей (UG-NGFW-SU-300-C1) (</w:t>
            </w:r>
            <w:proofErr w:type="spellStart"/>
            <w:r w:rsidRPr="009453E5">
              <w:t>Рег.номер</w:t>
            </w:r>
            <w:proofErr w:type="spellEnd"/>
            <w:r w:rsidRPr="009453E5">
              <w:t xml:space="preserve"> ПО: 1194, 05.09.2016)</w:t>
            </w:r>
            <w:r>
              <w:t xml:space="preserve"> -</w:t>
            </w:r>
            <w:r w:rsidR="00D873AA" w:rsidRPr="009453E5">
              <w:t xml:space="preserve"> </w:t>
            </w:r>
            <w:r w:rsidR="00B30347" w:rsidRPr="009453E5">
              <w:t>1 шт.</w:t>
            </w:r>
          </w:p>
          <w:p w:rsidR="001E66B0" w:rsidRDefault="009453E5" w:rsidP="009453E5">
            <w:pPr>
              <w:numPr>
                <w:ilvl w:val="0"/>
                <w:numId w:val="1"/>
              </w:numPr>
              <w:ind w:left="298" w:hanging="283"/>
              <w:jc w:val="both"/>
            </w:pPr>
            <w:r w:rsidRPr="009453E5">
              <w:t xml:space="preserve">Модуль </w:t>
            </w:r>
            <w:proofErr w:type="spellStart"/>
            <w:r w:rsidRPr="009453E5">
              <w:t>Advanced</w:t>
            </w:r>
            <w:proofErr w:type="spellEnd"/>
            <w:r w:rsidRPr="009453E5">
              <w:t xml:space="preserve"> </w:t>
            </w:r>
            <w:proofErr w:type="spellStart"/>
            <w:r w:rsidRPr="009453E5">
              <w:t>Threat</w:t>
            </w:r>
            <w:proofErr w:type="spellEnd"/>
            <w:r w:rsidRPr="009453E5">
              <w:t xml:space="preserve"> </w:t>
            </w:r>
            <w:proofErr w:type="spellStart"/>
            <w:r w:rsidRPr="009453E5">
              <w:t>Protection</w:t>
            </w:r>
            <w:proofErr w:type="spellEnd"/>
            <w:r w:rsidRPr="009453E5">
              <w:t xml:space="preserve"> на 1 год для </w:t>
            </w:r>
            <w:proofErr w:type="spellStart"/>
            <w:r w:rsidRPr="009453E5">
              <w:t>UserGate</w:t>
            </w:r>
            <w:proofErr w:type="spellEnd"/>
            <w:r w:rsidRPr="009453E5">
              <w:t xml:space="preserve"> NGFW до 300 пользователей (UG-NGFW-AT-300-C1) (</w:t>
            </w:r>
            <w:proofErr w:type="spellStart"/>
            <w:r w:rsidRPr="009453E5">
              <w:t>Рег.номер</w:t>
            </w:r>
            <w:proofErr w:type="spellEnd"/>
            <w:r w:rsidRPr="009453E5">
              <w:t xml:space="preserve"> ПО: 1194, 05.09.2016)</w:t>
            </w:r>
            <w:r w:rsidR="00D873AA" w:rsidRPr="009453E5">
              <w:t xml:space="preserve"> </w:t>
            </w:r>
            <w:r w:rsidR="00BF0A75" w:rsidRPr="009453E5">
              <w:t>– 1 шт.</w:t>
            </w:r>
          </w:p>
          <w:p w:rsidR="00B9533F" w:rsidRPr="009453E5" w:rsidRDefault="009453E5" w:rsidP="00C24985">
            <w:pPr>
              <w:numPr>
                <w:ilvl w:val="0"/>
                <w:numId w:val="1"/>
              </w:numPr>
              <w:ind w:left="298" w:hanging="283"/>
              <w:jc w:val="both"/>
            </w:pPr>
            <w:r w:rsidRPr="009453E5">
              <w:t xml:space="preserve">Расширенное техническое сопровождение программного обеспечения </w:t>
            </w:r>
            <w:proofErr w:type="spellStart"/>
            <w:r w:rsidRPr="009453E5">
              <w:t>UserGate</w:t>
            </w:r>
            <w:proofErr w:type="spellEnd"/>
            <w:r w:rsidRPr="009453E5">
              <w:t xml:space="preserve"> NGFW до 300 пользователей на 1 год на основании сертификата (UG-NGFW-PS-300-C1-1Y)</w:t>
            </w:r>
            <w:r>
              <w:t xml:space="preserve"> – 1 шт.</w:t>
            </w:r>
          </w:p>
        </w:tc>
      </w:tr>
      <w:tr w:rsidR="001E66B0" w:rsidRPr="00391454" w:rsidTr="003A33BA">
        <w:tc>
          <w:tcPr>
            <w:tcW w:w="516" w:type="dxa"/>
          </w:tcPr>
          <w:p w:rsidR="001E66B0" w:rsidRPr="00391454" w:rsidRDefault="00DF5A99" w:rsidP="00170F20">
            <w:pPr>
              <w:jc w:val="both"/>
            </w:pPr>
            <w:r>
              <w:t>4</w:t>
            </w:r>
            <w:r w:rsidR="001E66B0" w:rsidRPr="00391454">
              <w:t>.</w:t>
            </w:r>
          </w:p>
        </w:tc>
        <w:tc>
          <w:tcPr>
            <w:tcW w:w="2020" w:type="dxa"/>
          </w:tcPr>
          <w:p w:rsidR="001E66B0" w:rsidRPr="00391454" w:rsidRDefault="001E66B0" w:rsidP="00170F20">
            <w:pPr>
              <w:pStyle w:val="a3"/>
              <w:spacing w:before="0" w:beforeAutospacing="0" w:after="0" w:afterAutospacing="0"/>
            </w:pPr>
            <w:r w:rsidRPr="00391454">
              <w:t>Требования к функциональным характеристикам программного обеспечения</w:t>
            </w:r>
          </w:p>
        </w:tc>
        <w:tc>
          <w:tcPr>
            <w:tcW w:w="7025" w:type="dxa"/>
          </w:tcPr>
          <w:p w:rsidR="00B30347" w:rsidRPr="00B30347" w:rsidRDefault="00DF5A99" w:rsidP="00DF5A99">
            <w:pPr>
              <w:pStyle w:val="a5"/>
              <w:numPr>
                <w:ilvl w:val="0"/>
                <w:numId w:val="6"/>
              </w:numPr>
              <w:ind w:left="298" w:hanging="283"/>
              <w:rPr>
                <w:color w:val="auto"/>
                <w:szCs w:val="24"/>
              </w:rPr>
            </w:pPr>
            <w:r w:rsidRPr="009453E5">
              <w:t xml:space="preserve">Подписка </w:t>
            </w:r>
            <w:proofErr w:type="spellStart"/>
            <w:r w:rsidRPr="009453E5">
              <w:t>Security</w:t>
            </w:r>
            <w:proofErr w:type="spellEnd"/>
            <w:r w:rsidRPr="009453E5">
              <w:t xml:space="preserve"> </w:t>
            </w:r>
            <w:proofErr w:type="spellStart"/>
            <w:r w:rsidRPr="009453E5">
              <w:t>Updates</w:t>
            </w:r>
            <w:proofErr w:type="spellEnd"/>
            <w:r w:rsidRPr="009453E5">
              <w:t xml:space="preserve"> на 1 год для </w:t>
            </w:r>
            <w:proofErr w:type="spellStart"/>
            <w:r w:rsidRPr="009453E5">
              <w:t>UserGate</w:t>
            </w:r>
            <w:proofErr w:type="spellEnd"/>
            <w:r w:rsidRPr="009453E5">
              <w:t xml:space="preserve"> NGFW до 300 пользователей (UG-NGFW-SU-300-C1) (</w:t>
            </w:r>
            <w:proofErr w:type="spellStart"/>
            <w:r w:rsidRPr="009453E5">
              <w:t>Рег.номер</w:t>
            </w:r>
            <w:proofErr w:type="spellEnd"/>
            <w:r w:rsidRPr="009453E5">
              <w:t xml:space="preserve"> ПО: 1194, 05.09.2016)</w:t>
            </w:r>
            <w:r w:rsidR="00D873AA" w:rsidRPr="00D873AA">
              <w:rPr>
                <w:color w:val="auto"/>
                <w:sz w:val="20"/>
              </w:rPr>
              <w:t xml:space="preserve"> </w:t>
            </w:r>
            <w:r w:rsidR="00B30347" w:rsidRPr="00B30347">
              <w:rPr>
                <w:color w:val="auto"/>
                <w:szCs w:val="24"/>
              </w:rPr>
              <w:t>включает в себя:</w:t>
            </w:r>
          </w:p>
          <w:p w:rsidR="001E66B0" w:rsidRPr="00391454" w:rsidRDefault="001E66B0" w:rsidP="00170F20">
            <w:pPr>
              <w:pStyle w:val="a3"/>
              <w:spacing w:before="0" w:beforeAutospacing="0" w:after="0" w:afterAutospacing="0"/>
              <w:ind w:left="720"/>
              <w:jc w:val="both"/>
            </w:pPr>
            <w:r>
              <w:t xml:space="preserve">- </w:t>
            </w:r>
            <w:r w:rsidRPr="00391454">
              <w:t>обновление ПО UserGate UTM;</w:t>
            </w:r>
          </w:p>
          <w:p w:rsidR="001E66B0" w:rsidRPr="00391454" w:rsidRDefault="001E66B0" w:rsidP="00170F20">
            <w:pPr>
              <w:pStyle w:val="a3"/>
              <w:spacing w:before="0" w:beforeAutospacing="0" w:after="0" w:afterAutospacing="0"/>
              <w:ind w:left="720"/>
              <w:jc w:val="both"/>
            </w:pPr>
            <w:r>
              <w:t xml:space="preserve">- </w:t>
            </w:r>
            <w:r w:rsidRPr="00391454">
              <w:t>обновления OS;</w:t>
            </w:r>
          </w:p>
          <w:p w:rsidR="001E66B0" w:rsidRPr="00391454" w:rsidRDefault="001E66B0" w:rsidP="00170F20">
            <w:pPr>
              <w:pStyle w:val="a3"/>
              <w:spacing w:before="0" w:beforeAutospacing="0" w:after="0" w:afterAutospacing="0"/>
              <w:ind w:left="720"/>
              <w:jc w:val="both"/>
            </w:pPr>
            <w:r>
              <w:t xml:space="preserve">- </w:t>
            </w:r>
            <w:r w:rsidRPr="00391454">
              <w:t>подписка на обновления баз IDPS (сигнатуры атак);</w:t>
            </w:r>
          </w:p>
          <w:p w:rsidR="001E66B0" w:rsidRPr="00391454" w:rsidRDefault="001E66B0" w:rsidP="00170F20">
            <w:pPr>
              <w:pStyle w:val="a3"/>
              <w:spacing w:before="0" w:beforeAutospacing="0" w:after="0" w:afterAutospacing="0"/>
              <w:ind w:left="720"/>
              <w:jc w:val="both"/>
            </w:pPr>
            <w:r>
              <w:t xml:space="preserve">- </w:t>
            </w:r>
            <w:r w:rsidRPr="00391454">
              <w:t>подписка на обновления баз L7 сигнатуры приложений);</w:t>
            </w:r>
          </w:p>
          <w:p w:rsidR="001E66B0" w:rsidRPr="00391454" w:rsidRDefault="001E66B0" w:rsidP="00170F20">
            <w:pPr>
              <w:pStyle w:val="a3"/>
              <w:spacing w:before="0" w:beforeAutospacing="0" w:after="0" w:afterAutospacing="0"/>
              <w:ind w:left="720"/>
              <w:jc w:val="both"/>
            </w:pPr>
            <w:r>
              <w:t xml:space="preserve">- </w:t>
            </w:r>
            <w:r w:rsidRPr="00391454">
              <w:t xml:space="preserve">техническую поддержку </w:t>
            </w:r>
            <w:r w:rsidR="00BF0A75">
              <w:t>ПО</w:t>
            </w:r>
            <w:r w:rsidRPr="00391454">
              <w:t>;</w:t>
            </w:r>
          </w:p>
          <w:p w:rsidR="001E66B0" w:rsidRDefault="001E66B0" w:rsidP="00170F20">
            <w:pPr>
              <w:pStyle w:val="a3"/>
              <w:spacing w:before="0" w:beforeAutospacing="0" w:after="0" w:afterAutospacing="0"/>
              <w:ind w:left="720"/>
              <w:jc w:val="both"/>
            </w:pPr>
            <w:r>
              <w:t xml:space="preserve">- </w:t>
            </w:r>
            <w:r w:rsidRPr="00391454">
              <w:t>при окончании срока действия лицензии продукт остается в рабочем состоянии, но модули L7 и IDPS продолжают работать со старыми базами. Базы</w:t>
            </w:r>
            <w:r>
              <w:t xml:space="preserve"> </w:t>
            </w:r>
            <w:r w:rsidRPr="00391454">
              <w:t>включают в себя облачный антиспам, антивирусную проверку почты и другие методы фильтрации нежелательной почты.</w:t>
            </w:r>
          </w:p>
          <w:p w:rsidR="001E66B0" w:rsidRDefault="00DF5A99" w:rsidP="00DF5A99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ind w:left="298" w:hanging="298"/>
              <w:jc w:val="both"/>
            </w:pPr>
            <w:r w:rsidRPr="009453E5">
              <w:t xml:space="preserve">Модуль </w:t>
            </w:r>
            <w:proofErr w:type="spellStart"/>
            <w:r w:rsidRPr="009453E5">
              <w:t>Advanced</w:t>
            </w:r>
            <w:proofErr w:type="spellEnd"/>
            <w:r w:rsidRPr="009453E5">
              <w:t xml:space="preserve"> </w:t>
            </w:r>
            <w:proofErr w:type="spellStart"/>
            <w:r w:rsidRPr="009453E5">
              <w:t>Threat</w:t>
            </w:r>
            <w:proofErr w:type="spellEnd"/>
            <w:r w:rsidRPr="009453E5">
              <w:t xml:space="preserve"> </w:t>
            </w:r>
            <w:proofErr w:type="spellStart"/>
            <w:r w:rsidRPr="009453E5">
              <w:t>Protection</w:t>
            </w:r>
            <w:proofErr w:type="spellEnd"/>
            <w:r w:rsidRPr="009453E5">
              <w:t xml:space="preserve"> на 1 год для </w:t>
            </w:r>
            <w:proofErr w:type="spellStart"/>
            <w:r w:rsidRPr="009453E5">
              <w:t>UserGate</w:t>
            </w:r>
            <w:proofErr w:type="spellEnd"/>
            <w:r w:rsidRPr="009453E5">
              <w:t xml:space="preserve"> NGFW до 300 пользователей (UG-NGFW-AT-300-C1) (</w:t>
            </w:r>
            <w:proofErr w:type="spellStart"/>
            <w:r w:rsidRPr="009453E5">
              <w:t>Рег.номер</w:t>
            </w:r>
            <w:proofErr w:type="spellEnd"/>
            <w:r w:rsidRPr="009453E5">
              <w:t xml:space="preserve"> ПО: 1194, 05.09.2016)</w:t>
            </w:r>
            <w:r w:rsidR="001E66B0">
              <w:t xml:space="preserve"> включает в себя:</w:t>
            </w:r>
          </w:p>
          <w:p w:rsidR="001E66B0" w:rsidRPr="00AB5143" w:rsidRDefault="001E66B0" w:rsidP="00170F20">
            <w:pPr>
              <w:pStyle w:val="a3"/>
              <w:spacing w:before="0" w:beforeAutospacing="0" w:after="0" w:afterAutospacing="0"/>
              <w:ind w:left="720"/>
              <w:jc w:val="both"/>
              <w:rPr>
                <w:lang w:val="en-US"/>
              </w:rPr>
            </w:pPr>
            <w:r w:rsidRPr="00AB5143">
              <w:rPr>
                <w:lang w:val="en-US"/>
              </w:rPr>
              <w:t xml:space="preserve">- </w:t>
            </w:r>
            <w:r>
              <w:t>подписку</w:t>
            </w:r>
            <w:r w:rsidRPr="00AB5143">
              <w:rPr>
                <w:lang w:val="en-US"/>
              </w:rPr>
              <w:t xml:space="preserve"> </w:t>
            </w:r>
            <w:r>
              <w:t>на</w:t>
            </w:r>
            <w:r w:rsidRPr="00AB5143">
              <w:rPr>
                <w:lang w:val="en-US"/>
              </w:rPr>
              <w:t xml:space="preserve"> </w:t>
            </w:r>
            <w:r w:rsidR="00BF0A75" w:rsidRPr="00AB5143">
              <w:rPr>
                <w:lang w:val="en-US"/>
              </w:rPr>
              <w:t>UserGate URL filtering 3.0</w:t>
            </w:r>
            <w:r w:rsidRPr="00AB5143">
              <w:rPr>
                <w:lang w:val="en-US"/>
              </w:rPr>
              <w:t>;</w:t>
            </w:r>
          </w:p>
          <w:p w:rsidR="001E66B0" w:rsidRPr="00AB5143" w:rsidRDefault="001E66B0" w:rsidP="00170F20">
            <w:pPr>
              <w:pStyle w:val="a3"/>
              <w:spacing w:before="0" w:beforeAutospacing="0" w:after="0" w:afterAutospacing="0"/>
              <w:ind w:left="720"/>
              <w:jc w:val="both"/>
              <w:rPr>
                <w:lang w:val="en-US"/>
              </w:rPr>
            </w:pPr>
            <w:r w:rsidRPr="00AB5143">
              <w:rPr>
                <w:lang w:val="en-US"/>
              </w:rPr>
              <w:t xml:space="preserve">- </w:t>
            </w:r>
            <w:r>
              <w:t>подписку</w:t>
            </w:r>
            <w:r w:rsidRPr="00AB5143">
              <w:rPr>
                <w:lang w:val="en-US"/>
              </w:rPr>
              <w:t xml:space="preserve"> </w:t>
            </w:r>
            <w:r>
              <w:t>на</w:t>
            </w:r>
            <w:r w:rsidRPr="00AB5143">
              <w:rPr>
                <w:lang w:val="en-US"/>
              </w:rPr>
              <w:t xml:space="preserve"> </w:t>
            </w:r>
            <w:r>
              <w:t>списки</w:t>
            </w:r>
            <w:r w:rsidRPr="00AB5143">
              <w:rPr>
                <w:lang w:val="en-US"/>
              </w:rPr>
              <w:t xml:space="preserve"> </w:t>
            </w:r>
            <w:r>
              <w:t>РКН</w:t>
            </w:r>
            <w:r w:rsidRPr="00AB5143">
              <w:rPr>
                <w:lang w:val="en-US"/>
              </w:rPr>
              <w:t xml:space="preserve">, Phishing, </w:t>
            </w:r>
            <w:proofErr w:type="spellStart"/>
            <w:r w:rsidRPr="00AB5143">
              <w:rPr>
                <w:lang w:val="en-US"/>
              </w:rPr>
              <w:t>Entensys</w:t>
            </w:r>
            <w:proofErr w:type="spellEnd"/>
            <w:r w:rsidRPr="00AB5143">
              <w:rPr>
                <w:lang w:val="en-US"/>
              </w:rPr>
              <w:t xml:space="preserve"> white/black lists;</w:t>
            </w:r>
          </w:p>
          <w:p w:rsidR="001E66B0" w:rsidRDefault="001E66B0" w:rsidP="00BF0A75">
            <w:pPr>
              <w:pStyle w:val="a3"/>
              <w:spacing w:before="0" w:beforeAutospacing="0" w:after="0" w:afterAutospacing="0"/>
              <w:ind w:left="720"/>
              <w:jc w:val="both"/>
            </w:pPr>
            <w:r>
              <w:lastRenderedPageBreak/>
              <w:t>- подписку на морфологические базы;</w:t>
            </w:r>
          </w:p>
          <w:p w:rsidR="00436D61" w:rsidRPr="00436D61" w:rsidRDefault="003060FF" w:rsidP="00DF5A99">
            <w:pPr>
              <w:pStyle w:val="a3"/>
              <w:spacing w:before="0" w:beforeAutospacing="0" w:after="0" w:afterAutospacing="0"/>
              <w:ind w:left="720"/>
              <w:jc w:val="both"/>
            </w:pPr>
            <w:r>
              <w:t xml:space="preserve">- </w:t>
            </w:r>
            <w:proofErr w:type="spellStart"/>
            <w:r>
              <w:t>Adbloc</w:t>
            </w:r>
            <w:r w:rsidRPr="00436D61">
              <w:t>k</w:t>
            </w:r>
            <w:proofErr w:type="spellEnd"/>
            <w:r w:rsidRPr="003060FF">
              <w:t xml:space="preserve"> </w:t>
            </w:r>
          </w:p>
        </w:tc>
      </w:tr>
      <w:tr w:rsidR="00DF5A99" w:rsidRPr="00391454" w:rsidTr="003A33BA">
        <w:tc>
          <w:tcPr>
            <w:tcW w:w="516" w:type="dxa"/>
          </w:tcPr>
          <w:p w:rsidR="00DF5A99" w:rsidRDefault="00DF5A99" w:rsidP="00170F20">
            <w:pPr>
              <w:jc w:val="both"/>
            </w:pPr>
            <w:r>
              <w:lastRenderedPageBreak/>
              <w:t>5.</w:t>
            </w:r>
          </w:p>
        </w:tc>
        <w:tc>
          <w:tcPr>
            <w:tcW w:w="2020" w:type="dxa"/>
          </w:tcPr>
          <w:p w:rsidR="00DF5A99" w:rsidRPr="00391454" w:rsidRDefault="00DF5A99" w:rsidP="00170F20">
            <w:pPr>
              <w:pStyle w:val="a3"/>
              <w:spacing w:before="0" w:beforeAutospacing="0" w:after="0" w:afterAutospacing="0"/>
            </w:pPr>
            <w:r>
              <w:t>Требования к технической поддержке</w:t>
            </w:r>
          </w:p>
        </w:tc>
        <w:tc>
          <w:tcPr>
            <w:tcW w:w="7025" w:type="dxa"/>
          </w:tcPr>
          <w:p w:rsidR="00DF5A99" w:rsidRDefault="00207ECA" w:rsidP="005B5652">
            <w:pPr>
              <w:rPr>
                <w:shd w:val="clear" w:color="auto" w:fill="FCFDFE"/>
              </w:rPr>
            </w:pPr>
            <w:r w:rsidRPr="009453E5">
              <w:t xml:space="preserve">Расширенное техническое сопровождение </w:t>
            </w:r>
            <w:r>
              <w:t xml:space="preserve">уровня </w:t>
            </w:r>
            <w:proofErr w:type="spellStart"/>
            <w:r w:rsidRPr="00207ECA">
              <w:t>Premium</w:t>
            </w:r>
            <w:proofErr w:type="spellEnd"/>
            <w:r w:rsidRPr="009453E5">
              <w:t xml:space="preserve"> </w:t>
            </w:r>
            <w:r>
              <w:t>оказывает производитель</w:t>
            </w:r>
            <w:r w:rsidRPr="009453E5">
              <w:t xml:space="preserve"> программного обеспечения </w:t>
            </w:r>
            <w:proofErr w:type="spellStart"/>
            <w:r w:rsidRPr="009453E5">
              <w:t>UserGate</w:t>
            </w:r>
            <w:proofErr w:type="spellEnd"/>
            <w:r w:rsidRPr="009453E5">
              <w:t xml:space="preserve"> NGFW</w:t>
            </w:r>
            <w:r>
              <w:t xml:space="preserve"> </w:t>
            </w:r>
            <w:r w:rsidRPr="009453E5">
              <w:t>на основании сертификата</w:t>
            </w:r>
            <w:r>
              <w:rPr>
                <w:shd w:val="clear" w:color="auto" w:fill="FCFDFE"/>
              </w:rPr>
              <w:t xml:space="preserve"> на расширенную техническую поддержку </w:t>
            </w:r>
            <w:r w:rsidRPr="009453E5">
              <w:rPr>
                <w:shd w:val="clear" w:color="auto" w:fill="FCFDFE"/>
              </w:rPr>
              <w:t xml:space="preserve">программного обеспечения </w:t>
            </w:r>
            <w:proofErr w:type="spellStart"/>
            <w:r w:rsidRPr="009453E5">
              <w:rPr>
                <w:shd w:val="clear" w:color="auto" w:fill="FCFDFE"/>
                <w:lang w:val="en-US"/>
              </w:rPr>
              <w:t>UserGate</w:t>
            </w:r>
            <w:proofErr w:type="spellEnd"/>
            <w:r w:rsidRPr="009453E5">
              <w:rPr>
                <w:shd w:val="clear" w:color="auto" w:fill="FCFDFE"/>
              </w:rPr>
              <w:t xml:space="preserve"> N</w:t>
            </w:r>
            <w:r w:rsidRPr="009453E5">
              <w:rPr>
                <w:shd w:val="clear" w:color="auto" w:fill="FCFDFE"/>
                <w:lang w:val="en-US"/>
              </w:rPr>
              <w:t>GFW</w:t>
            </w:r>
            <w:r>
              <w:rPr>
                <w:shd w:val="clear" w:color="auto" w:fill="FCFDFE"/>
              </w:rPr>
              <w:t xml:space="preserve">. </w:t>
            </w:r>
          </w:p>
          <w:p w:rsidR="00207ECA" w:rsidRDefault="00207ECA" w:rsidP="005B5652">
            <w:r>
              <w:t>Срок действия сертификата: 1 год</w:t>
            </w:r>
          </w:p>
          <w:p w:rsidR="00207ECA" w:rsidRDefault="00207ECA" w:rsidP="005B5652">
            <w:r>
              <w:t xml:space="preserve">Каналы приема заявок в службу технической поддержки производителя: </w:t>
            </w:r>
          </w:p>
          <w:p w:rsidR="00207ECA" w:rsidRPr="00207ECA" w:rsidRDefault="00207ECA" w:rsidP="00207ECA">
            <w:pPr>
              <w:pStyle w:val="a3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295" w:hanging="357"/>
              <w:rPr>
                <w:color w:val="415463"/>
              </w:rPr>
            </w:pPr>
            <w:r w:rsidRPr="00207ECA">
              <w:t>единый портал: </w:t>
            </w:r>
            <w:hyperlink r:id="rId9" w:history="1">
              <w:r w:rsidRPr="00207ECA">
                <w:rPr>
                  <w:rStyle w:val="a4"/>
                  <w:color w:val="009AD5"/>
                </w:rPr>
                <w:t>https://support.usergate.com/ru</w:t>
              </w:r>
            </w:hyperlink>
            <w:r w:rsidRPr="00207ECA">
              <w:rPr>
                <w:color w:val="415463"/>
              </w:rPr>
              <w:t> </w:t>
            </w:r>
          </w:p>
          <w:p w:rsidR="00207ECA" w:rsidRPr="00207ECA" w:rsidRDefault="00207ECA" w:rsidP="00207ECA">
            <w:pPr>
              <w:pStyle w:val="a3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295" w:hanging="357"/>
            </w:pPr>
            <w:r w:rsidRPr="00207ECA">
              <w:t>телефон горячей линии для Расширенной Технической поддержки предоставляется Пользователю индивидуально.</w:t>
            </w:r>
          </w:p>
          <w:p w:rsidR="00207ECA" w:rsidRDefault="00207ECA" w:rsidP="005B5652">
            <w:r>
              <w:t>Состав технического сопровождения.</w:t>
            </w:r>
          </w:p>
          <w:p w:rsidR="00207ECA" w:rsidRDefault="00207ECA" w:rsidP="00207ECA"/>
          <w:tbl>
            <w:tblPr>
              <w:tblW w:w="679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129"/>
              <w:gridCol w:w="1150"/>
              <w:gridCol w:w="977"/>
              <w:gridCol w:w="1134"/>
              <w:gridCol w:w="1275"/>
              <w:gridCol w:w="1134"/>
            </w:tblGrid>
            <w:tr w:rsidR="00601E9B" w:rsidRPr="00390BE2" w:rsidTr="0049399F">
              <w:trPr>
                <w:tblHeader/>
                <w:jc w:val="center"/>
              </w:trPr>
              <w:tc>
                <w:tcPr>
                  <w:tcW w:w="1129" w:type="dxa"/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601E9B" w:rsidRPr="00390BE2" w:rsidRDefault="00601E9B" w:rsidP="00601E9B">
                  <w:pPr>
                    <w:jc w:val="center"/>
                    <w:rPr>
                      <w:bCs/>
                      <w:color w:val="auto"/>
                      <w:szCs w:val="22"/>
                    </w:rPr>
                  </w:pPr>
                  <w:r w:rsidRPr="00390BE2">
                    <w:rPr>
                      <w:bCs/>
                      <w:color w:val="auto"/>
                      <w:sz w:val="22"/>
                      <w:szCs w:val="22"/>
                    </w:rPr>
                    <w:t>Услуга</w:t>
                  </w:r>
                </w:p>
              </w:tc>
              <w:tc>
                <w:tcPr>
                  <w:tcW w:w="1150" w:type="dxa"/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601E9B" w:rsidRPr="00390BE2" w:rsidRDefault="00601E9B" w:rsidP="00601E9B">
                  <w:pPr>
                    <w:jc w:val="center"/>
                    <w:rPr>
                      <w:bCs/>
                      <w:color w:val="auto"/>
                      <w:szCs w:val="22"/>
                    </w:rPr>
                  </w:pPr>
                  <w:r w:rsidRPr="00390BE2">
                    <w:rPr>
                      <w:bCs/>
                      <w:color w:val="auto"/>
                      <w:sz w:val="22"/>
                      <w:szCs w:val="22"/>
                    </w:rPr>
                    <w:t>Приоритет</w:t>
                  </w:r>
                </w:p>
              </w:tc>
              <w:tc>
                <w:tcPr>
                  <w:tcW w:w="977" w:type="dxa"/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601E9B" w:rsidRPr="00390BE2" w:rsidRDefault="00601E9B" w:rsidP="00601E9B">
                  <w:pPr>
                    <w:jc w:val="center"/>
                    <w:rPr>
                      <w:bCs/>
                      <w:color w:val="auto"/>
                      <w:szCs w:val="22"/>
                    </w:rPr>
                  </w:pPr>
                  <w:r w:rsidRPr="00390BE2">
                    <w:rPr>
                      <w:bCs/>
                      <w:color w:val="auto"/>
                      <w:sz w:val="22"/>
                      <w:szCs w:val="22"/>
                    </w:rPr>
                    <w:t>Режим работы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601E9B" w:rsidRPr="006F41ED" w:rsidRDefault="00601E9B" w:rsidP="00601E9B">
                  <w:pPr>
                    <w:jc w:val="center"/>
                    <w:rPr>
                      <w:bCs/>
                    </w:rPr>
                  </w:pPr>
                  <w:r w:rsidRPr="00390BE2">
                    <w:rPr>
                      <w:bCs/>
                      <w:color w:val="auto"/>
                      <w:sz w:val="22"/>
                      <w:szCs w:val="22"/>
                    </w:rPr>
                    <w:t xml:space="preserve">Время </w:t>
                  </w:r>
                  <w:proofErr w:type="spellStart"/>
                  <w:r w:rsidRPr="00390BE2">
                    <w:rPr>
                      <w:bCs/>
                      <w:color w:val="auto"/>
                      <w:sz w:val="22"/>
                      <w:szCs w:val="22"/>
                    </w:rPr>
                    <w:t>реагиро</w:t>
                  </w:r>
                  <w:proofErr w:type="spellEnd"/>
                </w:p>
                <w:p w:rsidR="00601E9B" w:rsidRPr="00390BE2" w:rsidRDefault="00601E9B" w:rsidP="00601E9B">
                  <w:pPr>
                    <w:jc w:val="center"/>
                    <w:rPr>
                      <w:bCs/>
                      <w:color w:val="auto"/>
                      <w:szCs w:val="22"/>
                    </w:rPr>
                  </w:pPr>
                  <w:proofErr w:type="spellStart"/>
                  <w:r w:rsidRPr="00390BE2">
                    <w:rPr>
                      <w:bCs/>
                      <w:color w:val="auto"/>
                      <w:sz w:val="22"/>
                      <w:szCs w:val="22"/>
                    </w:rPr>
                    <w:t>вания</w:t>
                  </w:r>
                  <w:proofErr w:type="spellEnd"/>
                </w:p>
              </w:tc>
              <w:tc>
                <w:tcPr>
                  <w:tcW w:w="1275" w:type="dxa"/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601E9B" w:rsidRPr="00390BE2" w:rsidRDefault="00601E9B" w:rsidP="00601E9B">
                  <w:pPr>
                    <w:jc w:val="center"/>
                    <w:rPr>
                      <w:bCs/>
                      <w:color w:val="auto"/>
                      <w:szCs w:val="22"/>
                    </w:rPr>
                  </w:pPr>
                  <w:r w:rsidRPr="00390BE2">
                    <w:rPr>
                      <w:bCs/>
                      <w:color w:val="auto"/>
                      <w:sz w:val="22"/>
                      <w:szCs w:val="22"/>
                    </w:rPr>
                    <w:t>Время решения (гарантия решения 80%)*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601E9B" w:rsidRPr="00390BE2" w:rsidRDefault="00601E9B" w:rsidP="00601E9B">
                  <w:pPr>
                    <w:jc w:val="center"/>
                    <w:rPr>
                      <w:bCs/>
                      <w:color w:val="auto"/>
                      <w:szCs w:val="22"/>
                    </w:rPr>
                  </w:pPr>
                  <w:r w:rsidRPr="00390BE2">
                    <w:rPr>
                      <w:bCs/>
                      <w:color w:val="auto"/>
                      <w:sz w:val="22"/>
                      <w:szCs w:val="22"/>
                    </w:rPr>
                    <w:t>Время решения (гарантия решения 100%)*</w:t>
                  </w:r>
                </w:p>
              </w:tc>
            </w:tr>
            <w:tr w:rsidR="00601E9B" w:rsidRPr="00390BE2" w:rsidTr="0049399F">
              <w:trPr>
                <w:jc w:val="center"/>
              </w:trPr>
              <w:tc>
                <w:tcPr>
                  <w:tcW w:w="1129" w:type="dxa"/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601E9B" w:rsidRPr="00390BE2" w:rsidRDefault="00601E9B" w:rsidP="00601E9B">
                  <w:pPr>
                    <w:jc w:val="center"/>
                    <w:rPr>
                      <w:bCs/>
                      <w:color w:val="auto"/>
                      <w:szCs w:val="22"/>
                    </w:rPr>
                  </w:pPr>
                  <w:r w:rsidRPr="00390BE2">
                    <w:rPr>
                      <w:bCs/>
                      <w:color w:val="auto"/>
                      <w:sz w:val="22"/>
                      <w:szCs w:val="22"/>
                    </w:rPr>
                    <w:t>Горячая линия</w:t>
                  </w:r>
                </w:p>
              </w:tc>
              <w:tc>
                <w:tcPr>
                  <w:tcW w:w="1150" w:type="dxa"/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601E9B" w:rsidRPr="00390BE2" w:rsidRDefault="00601E9B" w:rsidP="00601E9B">
                  <w:pPr>
                    <w:jc w:val="center"/>
                    <w:rPr>
                      <w:color w:val="auto"/>
                      <w:szCs w:val="22"/>
                    </w:rPr>
                  </w:pPr>
                  <w:r w:rsidRPr="00390BE2">
                    <w:rPr>
                      <w:color w:val="auto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77" w:type="dxa"/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601E9B" w:rsidRPr="006F41ED" w:rsidRDefault="00601E9B" w:rsidP="00601E9B">
                  <w:pPr>
                    <w:jc w:val="center"/>
                  </w:pPr>
                  <w:r w:rsidRPr="00390BE2">
                    <w:rPr>
                      <w:color w:val="auto"/>
                      <w:sz w:val="22"/>
                      <w:szCs w:val="22"/>
                    </w:rPr>
                    <w:t>24/7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601E9B" w:rsidRPr="006F41ED" w:rsidRDefault="00601E9B" w:rsidP="00601E9B">
                  <w:pPr>
                    <w:jc w:val="center"/>
                  </w:pPr>
                </w:p>
              </w:tc>
              <w:tc>
                <w:tcPr>
                  <w:tcW w:w="1275" w:type="dxa"/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601E9B" w:rsidRPr="006F41ED" w:rsidRDefault="00601E9B" w:rsidP="00601E9B">
                  <w:pPr>
                    <w:jc w:val="center"/>
                  </w:pPr>
                </w:p>
              </w:tc>
              <w:tc>
                <w:tcPr>
                  <w:tcW w:w="1134" w:type="dxa"/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601E9B" w:rsidRPr="00390BE2" w:rsidRDefault="00601E9B" w:rsidP="00601E9B">
                  <w:pPr>
                    <w:jc w:val="center"/>
                    <w:rPr>
                      <w:color w:val="auto"/>
                      <w:szCs w:val="22"/>
                    </w:rPr>
                  </w:pPr>
                </w:p>
              </w:tc>
            </w:tr>
            <w:tr w:rsidR="00601E9B" w:rsidRPr="00390BE2" w:rsidTr="0049399F">
              <w:trPr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601E9B" w:rsidRPr="00390BE2" w:rsidRDefault="00601E9B" w:rsidP="00601E9B">
                  <w:pPr>
                    <w:jc w:val="center"/>
                    <w:rPr>
                      <w:bCs/>
                      <w:color w:val="auto"/>
                      <w:szCs w:val="22"/>
                    </w:rPr>
                  </w:pPr>
                  <w:r w:rsidRPr="00390BE2">
                    <w:rPr>
                      <w:bCs/>
                      <w:color w:val="auto"/>
                      <w:sz w:val="22"/>
                      <w:szCs w:val="22"/>
                    </w:rPr>
                    <w:t>Заявки</w:t>
                  </w:r>
                </w:p>
              </w:tc>
              <w:tc>
                <w:tcPr>
                  <w:tcW w:w="1150" w:type="dxa"/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601E9B" w:rsidRPr="00390BE2" w:rsidRDefault="00601E9B" w:rsidP="00601E9B">
                  <w:pPr>
                    <w:jc w:val="center"/>
                    <w:rPr>
                      <w:bCs/>
                      <w:color w:val="auto"/>
                      <w:szCs w:val="22"/>
                    </w:rPr>
                  </w:pPr>
                  <w:proofErr w:type="spellStart"/>
                  <w:r w:rsidRPr="00390BE2">
                    <w:rPr>
                      <w:bCs/>
                      <w:color w:val="auto"/>
                      <w:sz w:val="22"/>
                      <w:szCs w:val="22"/>
                    </w:rPr>
                    <w:t>Critical</w:t>
                  </w:r>
                  <w:proofErr w:type="spellEnd"/>
                </w:p>
              </w:tc>
              <w:tc>
                <w:tcPr>
                  <w:tcW w:w="977" w:type="dxa"/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601E9B" w:rsidRPr="00390BE2" w:rsidRDefault="00601E9B" w:rsidP="00601E9B">
                  <w:pPr>
                    <w:jc w:val="center"/>
                    <w:rPr>
                      <w:color w:val="auto"/>
                      <w:szCs w:val="22"/>
                    </w:rPr>
                  </w:pPr>
                  <w:r w:rsidRPr="00390BE2">
                    <w:rPr>
                      <w:color w:val="auto"/>
                      <w:sz w:val="22"/>
                      <w:szCs w:val="22"/>
                    </w:rPr>
                    <w:t>24/7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601E9B" w:rsidRPr="00390BE2" w:rsidRDefault="00601E9B" w:rsidP="00601E9B">
                  <w:pPr>
                    <w:jc w:val="center"/>
                    <w:rPr>
                      <w:color w:val="auto"/>
                      <w:szCs w:val="22"/>
                    </w:rPr>
                  </w:pPr>
                  <w:r w:rsidRPr="00390BE2">
                    <w:rPr>
                      <w:color w:val="auto"/>
                      <w:sz w:val="22"/>
                      <w:szCs w:val="22"/>
                    </w:rPr>
                    <w:t>30 мин.**</w:t>
                  </w:r>
                </w:p>
              </w:tc>
              <w:tc>
                <w:tcPr>
                  <w:tcW w:w="1275" w:type="dxa"/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601E9B" w:rsidRPr="00390BE2" w:rsidRDefault="00601E9B" w:rsidP="00601E9B">
                  <w:pPr>
                    <w:jc w:val="center"/>
                    <w:rPr>
                      <w:color w:val="auto"/>
                      <w:szCs w:val="22"/>
                    </w:rPr>
                  </w:pPr>
                  <w:r w:rsidRPr="00390BE2">
                    <w:rPr>
                      <w:color w:val="auto"/>
                      <w:sz w:val="22"/>
                      <w:szCs w:val="22"/>
                    </w:rPr>
                    <w:t>15 КД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601E9B" w:rsidRPr="00390BE2" w:rsidRDefault="00601E9B" w:rsidP="00601E9B">
                  <w:pPr>
                    <w:jc w:val="center"/>
                    <w:rPr>
                      <w:color w:val="auto"/>
                      <w:szCs w:val="22"/>
                    </w:rPr>
                  </w:pPr>
                  <w:r w:rsidRPr="00390BE2">
                    <w:rPr>
                      <w:color w:val="auto"/>
                      <w:sz w:val="22"/>
                      <w:szCs w:val="22"/>
                    </w:rPr>
                    <w:t>45 КД</w:t>
                  </w:r>
                </w:p>
              </w:tc>
            </w:tr>
            <w:tr w:rsidR="00601E9B" w:rsidRPr="00390BE2" w:rsidTr="0049399F">
              <w:trPr>
                <w:jc w:val="center"/>
              </w:trPr>
              <w:tc>
                <w:tcPr>
                  <w:tcW w:w="1129" w:type="dxa"/>
                  <w:vMerge/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601E9B" w:rsidRPr="00390BE2" w:rsidRDefault="00601E9B" w:rsidP="00601E9B">
                  <w:pPr>
                    <w:rPr>
                      <w:bCs/>
                      <w:color w:val="auto"/>
                      <w:szCs w:val="22"/>
                    </w:rPr>
                  </w:pPr>
                </w:p>
              </w:tc>
              <w:tc>
                <w:tcPr>
                  <w:tcW w:w="1150" w:type="dxa"/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601E9B" w:rsidRPr="00390BE2" w:rsidRDefault="00601E9B" w:rsidP="00601E9B">
                  <w:pPr>
                    <w:jc w:val="center"/>
                    <w:rPr>
                      <w:bCs/>
                      <w:color w:val="auto"/>
                      <w:szCs w:val="22"/>
                    </w:rPr>
                  </w:pPr>
                  <w:proofErr w:type="spellStart"/>
                  <w:r w:rsidRPr="00390BE2">
                    <w:rPr>
                      <w:bCs/>
                      <w:color w:val="auto"/>
                      <w:sz w:val="22"/>
                      <w:szCs w:val="22"/>
                    </w:rPr>
                    <w:t>High</w:t>
                  </w:r>
                  <w:proofErr w:type="spellEnd"/>
                </w:p>
              </w:tc>
              <w:tc>
                <w:tcPr>
                  <w:tcW w:w="977" w:type="dxa"/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601E9B" w:rsidRPr="00390BE2" w:rsidRDefault="00601E9B" w:rsidP="00601E9B">
                  <w:pPr>
                    <w:jc w:val="center"/>
                    <w:rPr>
                      <w:color w:val="auto"/>
                      <w:szCs w:val="22"/>
                    </w:rPr>
                  </w:pPr>
                  <w:r w:rsidRPr="00390BE2">
                    <w:rPr>
                      <w:color w:val="auto"/>
                      <w:sz w:val="22"/>
                      <w:szCs w:val="22"/>
                    </w:rPr>
                    <w:t>Рабочее время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601E9B" w:rsidRPr="00390BE2" w:rsidRDefault="00601E9B" w:rsidP="00601E9B">
                  <w:pPr>
                    <w:jc w:val="center"/>
                    <w:rPr>
                      <w:color w:val="auto"/>
                      <w:szCs w:val="22"/>
                    </w:rPr>
                  </w:pPr>
                  <w:r w:rsidRPr="00390BE2">
                    <w:rPr>
                      <w:color w:val="auto"/>
                      <w:sz w:val="22"/>
                      <w:szCs w:val="22"/>
                    </w:rPr>
                    <w:t>2 часа</w:t>
                  </w:r>
                </w:p>
              </w:tc>
              <w:tc>
                <w:tcPr>
                  <w:tcW w:w="1275" w:type="dxa"/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601E9B" w:rsidRPr="00390BE2" w:rsidRDefault="00601E9B" w:rsidP="00601E9B">
                  <w:pPr>
                    <w:jc w:val="center"/>
                    <w:rPr>
                      <w:color w:val="auto"/>
                      <w:szCs w:val="22"/>
                    </w:rPr>
                  </w:pPr>
                  <w:r w:rsidRPr="00390BE2">
                    <w:rPr>
                      <w:color w:val="auto"/>
                      <w:sz w:val="22"/>
                      <w:szCs w:val="22"/>
                    </w:rPr>
                    <w:t>20 РД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601E9B" w:rsidRPr="00390BE2" w:rsidRDefault="00601E9B" w:rsidP="00601E9B">
                  <w:pPr>
                    <w:jc w:val="center"/>
                    <w:rPr>
                      <w:color w:val="auto"/>
                      <w:szCs w:val="22"/>
                    </w:rPr>
                  </w:pPr>
                  <w:r w:rsidRPr="00390BE2">
                    <w:rPr>
                      <w:color w:val="auto"/>
                      <w:sz w:val="22"/>
                      <w:szCs w:val="22"/>
                    </w:rPr>
                    <w:t>60 РД</w:t>
                  </w:r>
                </w:p>
              </w:tc>
            </w:tr>
            <w:tr w:rsidR="00601E9B" w:rsidRPr="00390BE2" w:rsidTr="0049399F">
              <w:trPr>
                <w:jc w:val="center"/>
              </w:trPr>
              <w:tc>
                <w:tcPr>
                  <w:tcW w:w="1129" w:type="dxa"/>
                  <w:vMerge/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601E9B" w:rsidRPr="00390BE2" w:rsidRDefault="00601E9B" w:rsidP="00601E9B">
                  <w:pPr>
                    <w:rPr>
                      <w:bCs/>
                      <w:color w:val="auto"/>
                      <w:szCs w:val="22"/>
                    </w:rPr>
                  </w:pPr>
                </w:p>
              </w:tc>
              <w:tc>
                <w:tcPr>
                  <w:tcW w:w="1150" w:type="dxa"/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601E9B" w:rsidRPr="00390BE2" w:rsidRDefault="00601E9B" w:rsidP="00601E9B">
                  <w:pPr>
                    <w:jc w:val="center"/>
                    <w:rPr>
                      <w:bCs/>
                      <w:color w:val="auto"/>
                      <w:szCs w:val="22"/>
                    </w:rPr>
                  </w:pPr>
                  <w:proofErr w:type="spellStart"/>
                  <w:r w:rsidRPr="00390BE2">
                    <w:rPr>
                      <w:bCs/>
                      <w:color w:val="auto"/>
                      <w:sz w:val="22"/>
                      <w:szCs w:val="22"/>
                    </w:rPr>
                    <w:t>Normal</w:t>
                  </w:r>
                  <w:proofErr w:type="spellEnd"/>
                </w:p>
              </w:tc>
              <w:tc>
                <w:tcPr>
                  <w:tcW w:w="977" w:type="dxa"/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601E9B" w:rsidRPr="00390BE2" w:rsidRDefault="00601E9B" w:rsidP="00601E9B">
                  <w:pPr>
                    <w:jc w:val="center"/>
                    <w:rPr>
                      <w:color w:val="auto"/>
                      <w:szCs w:val="22"/>
                    </w:rPr>
                  </w:pPr>
                  <w:r w:rsidRPr="00390BE2">
                    <w:rPr>
                      <w:color w:val="auto"/>
                      <w:sz w:val="22"/>
                      <w:szCs w:val="22"/>
                    </w:rPr>
                    <w:t>Рабочее время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601E9B" w:rsidRPr="00390BE2" w:rsidRDefault="00601E9B" w:rsidP="00601E9B">
                  <w:pPr>
                    <w:jc w:val="center"/>
                    <w:rPr>
                      <w:color w:val="auto"/>
                      <w:szCs w:val="22"/>
                    </w:rPr>
                  </w:pPr>
                  <w:r w:rsidRPr="00390BE2">
                    <w:rPr>
                      <w:color w:val="auto"/>
                      <w:sz w:val="22"/>
                      <w:szCs w:val="22"/>
                    </w:rPr>
                    <w:t>4 часа</w:t>
                  </w:r>
                </w:p>
              </w:tc>
              <w:tc>
                <w:tcPr>
                  <w:tcW w:w="1275" w:type="dxa"/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601E9B" w:rsidRPr="00390BE2" w:rsidRDefault="00601E9B" w:rsidP="00601E9B">
                  <w:pPr>
                    <w:jc w:val="center"/>
                    <w:rPr>
                      <w:color w:val="auto"/>
                      <w:szCs w:val="22"/>
                    </w:rPr>
                  </w:pPr>
                  <w:r w:rsidRPr="00390BE2">
                    <w:rPr>
                      <w:color w:val="auto"/>
                      <w:sz w:val="22"/>
                      <w:szCs w:val="22"/>
                    </w:rPr>
                    <w:t>40 РД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601E9B" w:rsidRPr="00390BE2" w:rsidRDefault="00601E9B" w:rsidP="00601E9B">
                  <w:pPr>
                    <w:jc w:val="center"/>
                    <w:rPr>
                      <w:color w:val="auto"/>
                      <w:szCs w:val="22"/>
                    </w:rPr>
                  </w:pPr>
                  <w:r w:rsidRPr="00390BE2">
                    <w:rPr>
                      <w:color w:val="auto"/>
                      <w:sz w:val="22"/>
                      <w:szCs w:val="22"/>
                    </w:rPr>
                    <w:t>120 РД</w:t>
                  </w:r>
                </w:p>
              </w:tc>
            </w:tr>
            <w:tr w:rsidR="00601E9B" w:rsidRPr="00390BE2" w:rsidTr="0049399F">
              <w:trPr>
                <w:jc w:val="center"/>
              </w:trPr>
              <w:tc>
                <w:tcPr>
                  <w:tcW w:w="1129" w:type="dxa"/>
                  <w:vMerge/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601E9B" w:rsidRPr="00390BE2" w:rsidRDefault="00601E9B" w:rsidP="00601E9B">
                  <w:pPr>
                    <w:rPr>
                      <w:bCs/>
                      <w:color w:val="auto"/>
                      <w:szCs w:val="22"/>
                    </w:rPr>
                  </w:pPr>
                </w:p>
              </w:tc>
              <w:tc>
                <w:tcPr>
                  <w:tcW w:w="1150" w:type="dxa"/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601E9B" w:rsidRPr="00390BE2" w:rsidRDefault="00601E9B" w:rsidP="00601E9B">
                  <w:pPr>
                    <w:jc w:val="center"/>
                    <w:rPr>
                      <w:bCs/>
                      <w:color w:val="auto"/>
                      <w:szCs w:val="22"/>
                    </w:rPr>
                  </w:pPr>
                  <w:proofErr w:type="spellStart"/>
                  <w:r w:rsidRPr="00390BE2">
                    <w:rPr>
                      <w:bCs/>
                      <w:color w:val="auto"/>
                      <w:sz w:val="22"/>
                      <w:szCs w:val="22"/>
                    </w:rPr>
                    <w:t>Inquiry</w:t>
                  </w:r>
                  <w:proofErr w:type="spellEnd"/>
                </w:p>
              </w:tc>
              <w:tc>
                <w:tcPr>
                  <w:tcW w:w="977" w:type="dxa"/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601E9B" w:rsidRPr="00390BE2" w:rsidRDefault="00601E9B" w:rsidP="00601E9B">
                  <w:pPr>
                    <w:jc w:val="center"/>
                    <w:rPr>
                      <w:color w:val="auto"/>
                      <w:szCs w:val="22"/>
                    </w:rPr>
                  </w:pPr>
                  <w:r w:rsidRPr="00390BE2">
                    <w:rPr>
                      <w:color w:val="auto"/>
                      <w:sz w:val="22"/>
                      <w:szCs w:val="22"/>
                    </w:rPr>
                    <w:t>Рабочее время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601E9B" w:rsidRPr="00390BE2" w:rsidRDefault="00601E9B" w:rsidP="00601E9B">
                  <w:pPr>
                    <w:jc w:val="center"/>
                    <w:rPr>
                      <w:color w:val="auto"/>
                      <w:szCs w:val="22"/>
                    </w:rPr>
                  </w:pPr>
                  <w:r w:rsidRPr="00390BE2">
                    <w:rPr>
                      <w:color w:val="auto"/>
                      <w:sz w:val="22"/>
                      <w:szCs w:val="22"/>
                    </w:rPr>
                    <w:t>8 часов</w:t>
                  </w:r>
                </w:p>
              </w:tc>
              <w:tc>
                <w:tcPr>
                  <w:tcW w:w="1275" w:type="dxa"/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601E9B" w:rsidRPr="006F41ED" w:rsidRDefault="00601E9B" w:rsidP="00601E9B">
                  <w:pPr>
                    <w:jc w:val="center"/>
                  </w:pPr>
                  <w:r w:rsidRPr="00390BE2">
                    <w:rPr>
                      <w:color w:val="auto"/>
                      <w:sz w:val="22"/>
                      <w:szCs w:val="22"/>
                    </w:rPr>
                    <w:t>5 РД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601E9B" w:rsidRPr="00390BE2" w:rsidRDefault="00601E9B" w:rsidP="00601E9B">
                  <w:pPr>
                    <w:jc w:val="center"/>
                    <w:rPr>
                      <w:color w:val="auto"/>
                      <w:szCs w:val="22"/>
                    </w:rPr>
                  </w:pPr>
                </w:p>
              </w:tc>
            </w:tr>
            <w:tr w:rsidR="00601E9B" w:rsidRPr="00390BE2" w:rsidTr="0049399F">
              <w:trPr>
                <w:jc w:val="center"/>
              </w:trPr>
              <w:tc>
                <w:tcPr>
                  <w:tcW w:w="1129" w:type="dxa"/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601E9B" w:rsidRPr="00390BE2" w:rsidRDefault="00601E9B" w:rsidP="00601E9B">
                  <w:pPr>
                    <w:jc w:val="center"/>
                    <w:rPr>
                      <w:bCs/>
                      <w:color w:val="auto"/>
                      <w:szCs w:val="22"/>
                    </w:rPr>
                  </w:pPr>
                  <w:r w:rsidRPr="00390BE2">
                    <w:rPr>
                      <w:bCs/>
                      <w:color w:val="auto"/>
                      <w:sz w:val="22"/>
                      <w:szCs w:val="22"/>
                    </w:rPr>
                    <w:t>Замена запчастей</w:t>
                  </w:r>
                </w:p>
              </w:tc>
              <w:tc>
                <w:tcPr>
                  <w:tcW w:w="1150" w:type="dxa"/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601E9B" w:rsidRPr="00390BE2" w:rsidRDefault="00601E9B" w:rsidP="00601E9B">
                  <w:pPr>
                    <w:jc w:val="center"/>
                    <w:rPr>
                      <w:color w:val="auto"/>
                      <w:szCs w:val="22"/>
                    </w:rPr>
                  </w:pPr>
                  <w:r w:rsidRPr="00390BE2">
                    <w:rPr>
                      <w:color w:val="auto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77" w:type="dxa"/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601E9B" w:rsidRPr="00390BE2" w:rsidRDefault="00601E9B" w:rsidP="00601E9B">
                  <w:pPr>
                    <w:jc w:val="center"/>
                    <w:rPr>
                      <w:color w:val="auto"/>
                      <w:szCs w:val="22"/>
                    </w:rPr>
                  </w:pPr>
                  <w:r w:rsidRPr="00390BE2">
                    <w:rPr>
                      <w:color w:val="auto"/>
                      <w:sz w:val="22"/>
                      <w:szCs w:val="22"/>
                    </w:rPr>
                    <w:t>Рабочее время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601E9B" w:rsidRPr="006F41ED" w:rsidRDefault="00601E9B" w:rsidP="00601E9B">
                  <w:pPr>
                    <w:jc w:val="center"/>
                  </w:pPr>
                  <w:r w:rsidRPr="00390BE2">
                    <w:rPr>
                      <w:color w:val="auto"/>
                      <w:sz w:val="22"/>
                      <w:szCs w:val="22"/>
                    </w:rPr>
                    <w:t>Авансовая замена</w:t>
                  </w:r>
                </w:p>
              </w:tc>
              <w:tc>
                <w:tcPr>
                  <w:tcW w:w="1275" w:type="dxa"/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601E9B" w:rsidRPr="006F41ED" w:rsidRDefault="00601E9B" w:rsidP="00601E9B">
                  <w:pPr>
                    <w:jc w:val="center"/>
                  </w:pPr>
                </w:p>
              </w:tc>
              <w:tc>
                <w:tcPr>
                  <w:tcW w:w="1134" w:type="dxa"/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601E9B" w:rsidRPr="00390BE2" w:rsidRDefault="00601E9B" w:rsidP="00601E9B">
                  <w:pPr>
                    <w:jc w:val="center"/>
                    <w:rPr>
                      <w:color w:val="auto"/>
                      <w:szCs w:val="22"/>
                    </w:rPr>
                  </w:pPr>
                </w:p>
              </w:tc>
            </w:tr>
          </w:tbl>
          <w:p w:rsidR="006F41ED" w:rsidRPr="006F41ED" w:rsidRDefault="006F41ED" w:rsidP="006F41ED">
            <w:pPr>
              <w:pStyle w:val="a3"/>
              <w:shd w:val="clear" w:color="auto" w:fill="FFFFFF"/>
              <w:spacing w:before="0" w:beforeAutospacing="0" w:after="0" w:afterAutospacing="0"/>
              <w:rPr>
                <w:szCs w:val="22"/>
              </w:rPr>
            </w:pPr>
            <w:r w:rsidRPr="006F41ED">
              <w:rPr>
                <w:sz w:val="22"/>
                <w:szCs w:val="22"/>
              </w:rPr>
              <w:t>*80% – в данную категорию попадает большинство заявок (не менее 80%) с гарантией решения в указанные сроки.</w:t>
            </w:r>
          </w:p>
          <w:p w:rsidR="006F41ED" w:rsidRPr="006F41ED" w:rsidRDefault="006F41ED" w:rsidP="006F41ED">
            <w:pPr>
              <w:pStyle w:val="a3"/>
              <w:shd w:val="clear" w:color="auto" w:fill="FFFFFF"/>
              <w:spacing w:before="0" w:beforeAutospacing="0" w:after="0" w:afterAutospacing="0"/>
              <w:rPr>
                <w:szCs w:val="22"/>
              </w:rPr>
            </w:pPr>
            <w:r w:rsidRPr="006F41ED">
              <w:rPr>
                <w:sz w:val="22"/>
                <w:szCs w:val="22"/>
              </w:rPr>
              <w:t>100% – в данную категорию попадает меньшинство заявок (не более 20%) с нетривиальными проблемами, для решения которых требуется сборка лабораторных стендов, подключение команды разработчиков и написание срочных исправлений ошибок Программного продукта, и как следствие, более длительный срок.</w:t>
            </w:r>
          </w:p>
          <w:p w:rsidR="00207ECA" w:rsidRPr="00207ECA" w:rsidRDefault="006F41ED" w:rsidP="006F41ED">
            <w:pPr>
              <w:pStyle w:val="a3"/>
              <w:shd w:val="clear" w:color="auto" w:fill="FFFFFF"/>
              <w:spacing w:before="0" w:beforeAutospacing="0" w:after="0" w:afterAutospacing="0"/>
            </w:pPr>
            <w:r w:rsidRPr="006F41ED">
              <w:rPr>
                <w:sz w:val="22"/>
                <w:szCs w:val="22"/>
              </w:rPr>
              <w:t>** Время реагирования 30 мин. обеспечивается при звонке клиента на Горячую линию.</w:t>
            </w:r>
          </w:p>
        </w:tc>
      </w:tr>
      <w:tr w:rsidR="001E66B0" w:rsidRPr="00391454" w:rsidTr="003A33BA">
        <w:trPr>
          <w:trHeight w:val="449"/>
        </w:trPr>
        <w:tc>
          <w:tcPr>
            <w:tcW w:w="516" w:type="dxa"/>
          </w:tcPr>
          <w:p w:rsidR="001E66B0" w:rsidRPr="00391454" w:rsidRDefault="00C24985" w:rsidP="00170F20">
            <w:pPr>
              <w:jc w:val="both"/>
            </w:pPr>
            <w:r>
              <w:t>6</w:t>
            </w:r>
            <w:r w:rsidR="001E66B0" w:rsidRPr="00391454">
              <w:t>.</w:t>
            </w:r>
          </w:p>
        </w:tc>
        <w:tc>
          <w:tcPr>
            <w:tcW w:w="2020" w:type="dxa"/>
          </w:tcPr>
          <w:p w:rsidR="001E66B0" w:rsidRPr="00391454" w:rsidRDefault="001E66B0" w:rsidP="00170F20">
            <w:pPr>
              <w:pStyle w:val="a3"/>
              <w:spacing w:before="0" w:beforeAutospacing="0" w:after="0" w:afterAutospacing="0"/>
            </w:pPr>
            <w:r w:rsidRPr="00391454">
              <w:t>Срок поставки:</w:t>
            </w:r>
          </w:p>
        </w:tc>
        <w:tc>
          <w:tcPr>
            <w:tcW w:w="7025" w:type="dxa"/>
          </w:tcPr>
          <w:p w:rsidR="001E66B0" w:rsidRPr="00391454" w:rsidRDefault="001E66B0" w:rsidP="00170F20">
            <w:pPr>
              <w:jc w:val="both"/>
            </w:pPr>
            <w:r w:rsidRPr="00391454">
              <w:t>Поставка лицензий</w:t>
            </w:r>
            <w:r w:rsidR="00F020CF">
              <w:t xml:space="preserve"> и сертификатов</w:t>
            </w:r>
            <w:r w:rsidRPr="00391454">
              <w:t xml:space="preserve"> в течение 10 (десяти) рабочих дней </w:t>
            </w:r>
            <w:proofErr w:type="gramStart"/>
            <w:r w:rsidRPr="00391454">
              <w:t>с даты подписания</w:t>
            </w:r>
            <w:proofErr w:type="gramEnd"/>
            <w:r w:rsidRPr="00391454">
              <w:t xml:space="preserve"> Договора.</w:t>
            </w:r>
          </w:p>
        </w:tc>
      </w:tr>
      <w:tr w:rsidR="001E66B0" w:rsidRPr="00391454" w:rsidTr="00D21F10">
        <w:trPr>
          <w:trHeight w:val="2088"/>
        </w:trPr>
        <w:tc>
          <w:tcPr>
            <w:tcW w:w="516" w:type="dxa"/>
          </w:tcPr>
          <w:p w:rsidR="00D21F10" w:rsidRPr="00391454" w:rsidRDefault="00C24985" w:rsidP="00170F20">
            <w:pPr>
              <w:jc w:val="both"/>
            </w:pPr>
            <w:r>
              <w:t>7</w:t>
            </w:r>
            <w:r w:rsidR="001E66B0" w:rsidRPr="00391454">
              <w:t>.</w:t>
            </w:r>
          </w:p>
        </w:tc>
        <w:tc>
          <w:tcPr>
            <w:tcW w:w="2020" w:type="dxa"/>
          </w:tcPr>
          <w:p w:rsidR="001E66B0" w:rsidRPr="00391454" w:rsidRDefault="001E66B0" w:rsidP="00170F20">
            <w:pPr>
              <w:pStyle w:val="a3"/>
              <w:spacing w:before="0" w:beforeAutospacing="0" w:after="0" w:afterAutospacing="0"/>
            </w:pPr>
            <w:r w:rsidRPr="00391454">
              <w:t>Порядок поставки товара</w:t>
            </w:r>
          </w:p>
          <w:p w:rsidR="00D21F10" w:rsidRPr="00391454" w:rsidRDefault="001E66B0" w:rsidP="00170F20">
            <w:pPr>
              <w:pStyle w:val="a3"/>
              <w:spacing w:before="0" w:beforeAutospacing="0" w:after="0" w:afterAutospacing="0"/>
            </w:pPr>
            <w:r w:rsidRPr="00391454">
              <w:t>Порядок оплаты (авансирование, поэтапная оплата)</w:t>
            </w:r>
            <w:r w:rsidR="00D21F10">
              <w:t>.</w:t>
            </w:r>
          </w:p>
        </w:tc>
        <w:tc>
          <w:tcPr>
            <w:tcW w:w="7025" w:type="dxa"/>
          </w:tcPr>
          <w:p w:rsidR="001E66B0" w:rsidRDefault="001E66B0" w:rsidP="001E66B0">
            <w:pPr>
              <w:jc w:val="both"/>
            </w:pPr>
            <w:r w:rsidRPr="00391454">
              <w:t xml:space="preserve">Передача права использования на программное обеспечение производится посредством сети Интернет на адрес электронной почты </w:t>
            </w:r>
            <w:r w:rsidR="003A33BA">
              <w:t>Заказчика (</w:t>
            </w:r>
            <w:r w:rsidR="003A33BA" w:rsidRPr="00606A7F">
              <w:t>Сублицензиат</w:t>
            </w:r>
            <w:r w:rsidR="003A33BA">
              <w:t>а)</w:t>
            </w:r>
            <w:r w:rsidRPr="00391454">
              <w:t>.</w:t>
            </w:r>
          </w:p>
          <w:p w:rsidR="003A33BA" w:rsidRDefault="003A33BA" w:rsidP="001E66B0">
            <w:pPr>
              <w:jc w:val="both"/>
            </w:pPr>
            <w:r>
              <w:t xml:space="preserve">Поставка сертификата </w:t>
            </w:r>
            <w:r w:rsidRPr="00391454">
              <w:t xml:space="preserve">производится посредством сети Интернет на адрес электронной почты </w:t>
            </w:r>
            <w:r>
              <w:t>Заказчика</w:t>
            </w:r>
            <w:r w:rsidRPr="00391454">
              <w:t>.</w:t>
            </w:r>
          </w:p>
          <w:p w:rsidR="00D21F10" w:rsidRPr="003A33BA" w:rsidRDefault="00D21F10" w:rsidP="001E66B0">
            <w:pPr>
              <w:jc w:val="both"/>
            </w:pPr>
          </w:p>
        </w:tc>
      </w:tr>
      <w:tr w:rsidR="00D21F10" w:rsidRPr="00391454" w:rsidTr="003A33BA">
        <w:trPr>
          <w:trHeight w:val="1776"/>
        </w:trPr>
        <w:tc>
          <w:tcPr>
            <w:tcW w:w="516" w:type="dxa"/>
          </w:tcPr>
          <w:p w:rsidR="00D21F10" w:rsidRDefault="00D21F10" w:rsidP="00170F20">
            <w:pPr>
              <w:jc w:val="both"/>
            </w:pPr>
            <w:r>
              <w:lastRenderedPageBreak/>
              <w:t>8.</w:t>
            </w:r>
          </w:p>
        </w:tc>
        <w:tc>
          <w:tcPr>
            <w:tcW w:w="2020" w:type="dxa"/>
          </w:tcPr>
          <w:p w:rsidR="00D21F10" w:rsidRPr="00D21F10" w:rsidRDefault="00D21F10" w:rsidP="00D21F10">
            <w:pPr>
              <w:pStyle w:val="Heading3"/>
              <w:keepNext w:val="0"/>
              <w:widowControl w:val="0"/>
              <w:suppressAutoHyphens w:val="0"/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0"/>
                <w:lang w:eastAsia="ru-RU" w:bidi="ar-SA"/>
              </w:rPr>
            </w:pPr>
            <w:r w:rsidRPr="00D21F1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0"/>
                <w:lang w:eastAsia="ru-RU" w:bidi="ar-SA"/>
              </w:rPr>
              <w:t xml:space="preserve">Требования к ПО и лицензированию </w:t>
            </w:r>
          </w:p>
          <w:p w:rsidR="00D21F10" w:rsidRDefault="00D21F10" w:rsidP="00170F20">
            <w:pPr>
              <w:pStyle w:val="a3"/>
              <w:spacing w:before="0" w:beforeAutospacing="0" w:after="0" w:afterAutospacing="0"/>
            </w:pPr>
          </w:p>
          <w:p w:rsidR="00D21F10" w:rsidRPr="00391454" w:rsidRDefault="00D21F10" w:rsidP="00170F20">
            <w:pPr>
              <w:pStyle w:val="a3"/>
              <w:spacing w:after="0"/>
            </w:pPr>
          </w:p>
        </w:tc>
        <w:tc>
          <w:tcPr>
            <w:tcW w:w="7025" w:type="dxa"/>
          </w:tcPr>
          <w:p w:rsidR="00D21F10" w:rsidRDefault="00D21F10" w:rsidP="00D21F10">
            <w:pPr>
              <w:pStyle w:val="Textbody"/>
              <w:widowControl w:val="0"/>
              <w:suppressAutoHyphens w:val="0"/>
              <w:spacing w:after="0" w:line="240" w:lineRule="auto"/>
              <w:jc w:val="both"/>
            </w:pPr>
            <w:r>
              <w:t xml:space="preserve">- Версия </w:t>
            </w:r>
            <w:proofErr w:type="gramStart"/>
            <w:r>
              <w:t>ПО</w:t>
            </w:r>
            <w:proofErr w:type="gramEnd"/>
            <w:r>
              <w:t xml:space="preserve">: </w:t>
            </w:r>
            <w:proofErr w:type="gramStart"/>
            <w:r>
              <w:t>актуальная</w:t>
            </w:r>
            <w:proofErr w:type="gramEnd"/>
            <w:r>
              <w:t xml:space="preserve"> стабильная (LTS) на момент поставки; обязательная поддержка обновлений безопасности.</w:t>
            </w:r>
          </w:p>
          <w:p w:rsidR="00D21F10" w:rsidRDefault="00D21F10" w:rsidP="00D21F10">
            <w:pPr>
              <w:pStyle w:val="Textbody"/>
              <w:widowControl w:val="0"/>
              <w:suppressAutoHyphens w:val="0"/>
              <w:spacing w:after="0" w:line="240" w:lineRule="auto"/>
              <w:jc w:val="both"/>
            </w:pPr>
            <w:r>
              <w:t>- Лицензирование:</w:t>
            </w:r>
          </w:p>
          <w:p w:rsidR="00D21F10" w:rsidRDefault="00D21F10" w:rsidP="00D21F10">
            <w:pPr>
              <w:pStyle w:val="Textbody"/>
              <w:widowControl w:val="0"/>
              <w:suppressAutoHyphens w:val="0"/>
              <w:spacing w:after="0" w:line="240" w:lineRule="auto"/>
              <w:jc w:val="both"/>
            </w:pPr>
            <w:r>
              <w:t>- базовая лицензия NGFW — бессрочная либо на срок не менее 3 лет;</w:t>
            </w:r>
          </w:p>
          <w:p w:rsidR="00D21F10" w:rsidRDefault="00D21F10" w:rsidP="00D21F10">
            <w:pPr>
              <w:pStyle w:val="Textbody"/>
              <w:widowControl w:val="0"/>
              <w:suppressAutoHyphens w:val="0"/>
              <w:spacing w:after="0" w:line="240" w:lineRule="auto"/>
              <w:jc w:val="both"/>
            </w:pPr>
            <w:r>
              <w:t>- модули (СОВ, антивирус, ATP, URL</w:t>
            </w:r>
            <w:r>
              <w:noBreakHyphen/>
              <w:t>фильтрация) — на срок не менее 1 года с возможностью продления;</w:t>
            </w:r>
          </w:p>
          <w:p w:rsidR="00D21F10" w:rsidRDefault="00D21F10" w:rsidP="00D21F10">
            <w:pPr>
              <w:pStyle w:val="Textbody"/>
              <w:widowControl w:val="0"/>
              <w:suppressAutoHyphens w:val="0"/>
              <w:spacing w:after="0" w:line="240" w:lineRule="auto"/>
              <w:jc w:val="both"/>
            </w:pPr>
            <w:r>
              <w:t>- учёт пользователей/устройств — в соответствии с планируемой нагрузкой (ориентир: до 300 пользователей, с возможностью масштабирования).</w:t>
            </w:r>
          </w:p>
          <w:p w:rsidR="00D21F10" w:rsidRDefault="00D21F10" w:rsidP="00D21F10">
            <w:pPr>
              <w:pStyle w:val="Textbody"/>
              <w:widowControl w:val="0"/>
              <w:suppressAutoHyphens w:val="0"/>
              <w:spacing w:after="0" w:line="240" w:lineRule="auto"/>
              <w:jc w:val="both"/>
            </w:pPr>
            <w:r>
              <w:t xml:space="preserve">Обязательное наличие </w:t>
            </w:r>
            <w:proofErr w:type="spellStart"/>
            <w:r>
              <w:t>Security</w:t>
            </w:r>
            <w:proofErr w:type="spellEnd"/>
            <w:r>
              <w:t> </w:t>
            </w:r>
            <w:proofErr w:type="spellStart"/>
            <w:r>
              <w:t>Update</w:t>
            </w:r>
            <w:proofErr w:type="spellEnd"/>
            <w:r>
              <w:t xml:space="preserve"> (обновления сигнатур/</w:t>
            </w:r>
            <w:proofErr w:type="gramStart"/>
            <w:r>
              <w:t>ПО</w:t>
            </w:r>
            <w:proofErr w:type="gramEnd"/>
            <w:r>
              <w:t>) на срок не менее 1 года.</w:t>
            </w:r>
          </w:p>
          <w:p w:rsidR="00D21F10" w:rsidRDefault="00D21F10" w:rsidP="00D21F10">
            <w:pPr>
              <w:pStyle w:val="Textbody"/>
              <w:widowControl w:val="0"/>
              <w:suppressAutoHyphens w:val="0"/>
              <w:spacing w:after="0" w:line="240" w:lineRule="auto"/>
              <w:jc w:val="both"/>
            </w:pPr>
            <w:r>
              <w:t xml:space="preserve">Возможность миграции лицензий/конфигураций при замене устройства (в рамках политики </w:t>
            </w:r>
            <w:proofErr w:type="spellStart"/>
            <w:r>
              <w:t>вендора</w:t>
            </w:r>
            <w:proofErr w:type="spellEnd"/>
            <w:r>
              <w:t>).</w:t>
            </w:r>
          </w:p>
          <w:p w:rsidR="00D21F10" w:rsidRPr="00391454" w:rsidRDefault="00D21F10" w:rsidP="001E66B0">
            <w:pPr>
              <w:jc w:val="both"/>
            </w:pPr>
          </w:p>
        </w:tc>
      </w:tr>
    </w:tbl>
    <w:p w:rsidR="00AE2F13" w:rsidRDefault="00AE2F13" w:rsidP="001E66B0"/>
    <w:sectPr w:rsidR="00AE2F13" w:rsidSect="00E35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oto Serif CJK SC">
    <w:charset w:val="00"/>
    <w:family w:val="auto"/>
    <w:pitch w:val="variable"/>
    <w:sig w:usb0="00000000" w:usb1="00000000" w:usb2="00000000" w:usb3="00000000" w:csb0="00000000" w:csb1="00000000"/>
  </w:font>
  <w:font w:name="Noto Sans">
    <w:altName w:val="Arial"/>
    <w:charset w:val="00"/>
    <w:family w:val="swiss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2A46"/>
    <w:multiLevelType w:val="hybridMultilevel"/>
    <w:tmpl w:val="F3EEB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43DF9"/>
    <w:multiLevelType w:val="hybridMultilevel"/>
    <w:tmpl w:val="7380733E"/>
    <w:lvl w:ilvl="0" w:tplc="90E4027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04CE9"/>
    <w:multiLevelType w:val="hybridMultilevel"/>
    <w:tmpl w:val="57421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24F4D"/>
    <w:multiLevelType w:val="hybridMultilevel"/>
    <w:tmpl w:val="F3EEB6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326D9C"/>
    <w:multiLevelType w:val="multilevel"/>
    <w:tmpl w:val="8890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020AD5"/>
    <w:multiLevelType w:val="hybridMultilevel"/>
    <w:tmpl w:val="2E0A9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F448D8"/>
    <w:multiLevelType w:val="hybridMultilevel"/>
    <w:tmpl w:val="FF3A0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480F8D"/>
    <w:multiLevelType w:val="multilevel"/>
    <w:tmpl w:val="B0E4C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BFF769D"/>
    <w:multiLevelType w:val="multilevel"/>
    <w:tmpl w:val="0409001F"/>
    <w:name w:val="WW8Num223222222222222222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2661"/>
    <w:rsid w:val="00074916"/>
    <w:rsid w:val="000A5ECA"/>
    <w:rsid w:val="000C685B"/>
    <w:rsid w:val="000D30C3"/>
    <w:rsid w:val="000E2CE2"/>
    <w:rsid w:val="001C7260"/>
    <w:rsid w:val="001E66B0"/>
    <w:rsid w:val="00207ECA"/>
    <w:rsid w:val="003060FF"/>
    <w:rsid w:val="003A33BA"/>
    <w:rsid w:val="004200B9"/>
    <w:rsid w:val="00436D61"/>
    <w:rsid w:val="00512562"/>
    <w:rsid w:val="00513E7F"/>
    <w:rsid w:val="00532661"/>
    <w:rsid w:val="00592C19"/>
    <w:rsid w:val="005B5652"/>
    <w:rsid w:val="005F7586"/>
    <w:rsid w:val="00601E9B"/>
    <w:rsid w:val="00606A7F"/>
    <w:rsid w:val="006736DB"/>
    <w:rsid w:val="006C3317"/>
    <w:rsid w:val="006F41ED"/>
    <w:rsid w:val="00751118"/>
    <w:rsid w:val="007D3568"/>
    <w:rsid w:val="007E3F60"/>
    <w:rsid w:val="007E5B7C"/>
    <w:rsid w:val="0088610B"/>
    <w:rsid w:val="009453E5"/>
    <w:rsid w:val="00976003"/>
    <w:rsid w:val="00AB5143"/>
    <w:rsid w:val="00AE2F13"/>
    <w:rsid w:val="00B30347"/>
    <w:rsid w:val="00B615FF"/>
    <w:rsid w:val="00B9533F"/>
    <w:rsid w:val="00BF0A75"/>
    <w:rsid w:val="00BF107E"/>
    <w:rsid w:val="00C24985"/>
    <w:rsid w:val="00D21F10"/>
    <w:rsid w:val="00D32EE1"/>
    <w:rsid w:val="00D37714"/>
    <w:rsid w:val="00D7591E"/>
    <w:rsid w:val="00D873AA"/>
    <w:rsid w:val="00DA48BD"/>
    <w:rsid w:val="00DF5A99"/>
    <w:rsid w:val="00E353E2"/>
    <w:rsid w:val="00E5411C"/>
    <w:rsid w:val="00E733AB"/>
    <w:rsid w:val="00EF479C"/>
    <w:rsid w:val="00F020CF"/>
    <w:rsid w:val="00F20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6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E66B0"/>
    <w:pPr>
      <w:spacing w:before="100" w:beforeAutospacing="1" w:after="100" w:afterAutospacing="1"/>
    </w:pPr>
    <w:rPr>
      <w:color w:val="auto"/>
      <w:szCs w:val="24"/>
    </w:rPr>
  </w:style>
  <w:style w:type="character" w:styleId="a4">
    <w:name w:val="Hyperlink"/>
    <w:unhideWhenUsed/>
    <w:rsid w:val="001E66B0"/>
    <w:rPr>
      <w:color w:val="0563C1"/>
      <w:u w:val="single"/>
    </w:rPr>
  </w:style>
  <w:style w:type="paragraph" w:customStyle="1" w:styleId="ListParagraph2">
    <w:name w:val="List Paragraph2"/>
    <w:basedOn w:val="a"/>
    <w:rsid w:val="00436D61"/>
    <w:pPr>
      <w:suppressAutoHyphens/>
      <w:spacing w:line="100" w:lineRule="atLeast"/>
      <w:ind w:left="720"/>
    </w:pPr>
    <w:rPr>
      <w:color w:val="auto"/>
      <w:kern w:val="1"/>
      <w:szCs w:val="24"/>
      <w:lang w:val="en-US" w:eastAsia="ar-SA"/>
    </w:rPr>
  </w:style>
  <w:style w:type="paragraph" w:styleId="a5">
    <w:name w:val="List Paragraph"/>
    <w:basedOn w:val="a"/>
    <w:uiPriority w:val="34"/>
    <w:qFormat/>
    <w:rsid w:val="00B30347"/>
    <w:pPr>
      <w:ind w:left="720"/>
      <w:contextualSpacing/>
    </w:pPr>
  </w:style>
  <w:style w:type="paragraph" w:customStyle="1" w:styleId="Textbody">
    <w:name w:val="Text body"/>
    <w:basedOn w:val="a"/>
    <w:rsid w:val="00D21F10"/>
    <w:pPr>
      <w:suppressAutoHyphens/>
      <w:autoSpaceDN w:val="0"/>
      <w:spacing w:after="140" w:line="276" w:lineRule="auto"/>
    </w:pPr>
    <w:rPr>
      <w:rFonts w:ascii="Liberation Serif" w:eastAsia="Noto Serif CJK SC" w:hAnsi="Liberation Serif" w:cs="Noto Sans"/>
      <w:color w:val="auto"/>
      <w:kern w:val="3"/>
      <w:szCs w:val="24"/>
      <w:lang w:eastAsia="zh-CN" w:bidi="hi-IN"/>
    </w:rPr>
  </w:style>
  <w:style w:type="paragraph" w:customStyle="1" w:styleId="Heading3">
    <w:name w:val="Heading 3"/>
    <w:basedOn w:val="a"/>
    <w:next w:val="Textbody"/>
    <w:rsid w:val="00D21F10"/>
    <w:pPr>
      <w:keepNext/>
      <w:suppressAutoHyphens/>
      <w:autoSpaceDN w:val="0"/>
      <w:spacing w:before="140" w:after="120"/>
      <w:outlineLvl w:val="2"/>
    </w:pPr>
    <w:rPr>
      <w:rFonts w:ascii="Liberation Serif" w:eastAsia="Noto Serif CJK SC" w:hAnsi="Liberation Serif" w:cs="Noto Sans"/>
      <w:b/>
      <w:bCs/>
      <w:color w:val="auto"/>
      <w:kern w:val="3"/>
      <w:sz w:val="28"/>
      <w:szCs w:val="28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support.usergate.com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4C9793BB7E434B9720BB8849BC087B" ma:contentTypeVersion="1" ma:contentTypeDescription="Create a new document." ma:contentTypeScope="" ma:versionID="21b230b3237bdf95a207ee6cdeedc73a">
  <xsd:schema xmlns:xsd="http://www.w3.org/2001/XMLSchema" xmlns:xs="http://www.w3.org/2001/XMLSchema" xmlns:p="http://schemas.microsoft.com/office/2006/metadata/properties" xmlns:ns2="a85139bf-3b3f-4698-972a-934045765b03" targetNamespace="http://schemas.microsoft.com/office/2006/metadata/properties" ma:root="true" ma:fieldsID="3832118b97abaf1e70f699805657362b" ns2:_="">
    <xsd:import namespace="a85139bf-3b3f-4698-972a-934045765b0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139bf-3b3f-4698-972a-934045765b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7AFBB-E786-4AF9-BF58-06C4ADEAD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139bf-3b3f-4698-972a-934045765b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967960-0BA6-4898-A0E3-6D6C6278FE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A81CAA-4F24-4AC4-9ED1-D3B119C23A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6ED0C6-A9EE-47AA-A667-6F5BBD39B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Dolgikh</dc:creator>
  <cp:keywords/>
  <dc:description/>
  <cp:lastModifiedBy>oleynikovaev</cp:lastModifiedBy>
  <cp:revision>8</cp:revision>
  <cp:lastPrinted>2026-06-22T13:48:00Z</cp:lastPrinted>
  <dcterms:created xsi:type="dcterms:W3CDTF">2026-05-05T11:13:00Z</dcterms:created>
  <dcterms:modified xsi:type="dcterms:W3CDTF">2026-06-23T13:47:00Z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0x010100124C9793BB7E434B9720BB8849BC087B</vt:lpwstr>
  </property>
</Properties>
</file>