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31DE" w14:textId="77777777" w:rsidR="00F56460" w:rsidRPr="00F56460" w:rsidRDefault="00F56460" w:rsidP="00F56460">
      <w:pPr>
        <w:suppressAutoHyphens/>
        <w:spacing w:after="0" w:line="240" w:lineRule="auto"/>
        <w:contextualSpacing/>
        <w:jc w:val="center"/>
        <w:rPr>
          <w:rFonts w:eastAsia="Times New Roman"/>
          <w:b/>
          <w:kern w:val="0"/>
          <w:sz w:val="22"/>
          <w:szCs w:val="22"/>
          <w:lang w:eastAsia="zh-CN"/>
          <w14:ligatures w14:val="none"/>
        </w:rPr>
      </w:pPr>
      <w:r w:rsidRPr="00F56460">
        <w:rPr>
          <w:rFonts w:eastAsia="Times New Roman"/>
          <w:b/>
          <w:kern w:val="0"/>
          <w:sz w:val="22"/>
          <w:szCs w:val="22"/>
          <w:lang w:eastAsia="zh-CN"/>
          <w14:ligatures w14:val="none"/>
        </w:rPr>
        <w:t xml:space="preserve">КОНТРАКТ № </w:t>
      </w:r>
      <w:r w:rsidRPr="00F56460">
        <w:rPr>
          <w:rFonts w:eastAsia="Times New Roman"/>
          <w:b/>
          <w:kern w:val="0"/>
          <w:sz w:val="22"/>
          <w:szCs w:val="22"/>
          <w:u w:val="single"/>
          <w:lang w:eastAsia="zh-CN"/>
          <w14:ligatures w14:val="none"/>
        </w:rPr>
        <w:tab/>
      </w:r>
      <w:r w:rsidRPr="00F56460">
        <w:rPr>
          <w:rFonts w:eastAsia="Times New Roman"/>
          <w:b/>
          <w:kern w:val="0"/>
          <w:sz w:val="22"/>
          <w:szCs w:val="22"/>
          <w:u w:val="single"/>
          <w:lang w:eastAsia="zh-CN"/>
          <w14:ligatures w14:val="none"/>
        </w:rPr>
        <w:tab/>
      </w:r>
    </w:p>
    <w:p w14:paraId="4220D276" w14:textId="77777777" w:rsidR="00F56460" w:rsidRPr="00F56460" w:rsidRDefault="00F56460" w:rsidP="00F56460">
      <w:pPr>
        <w:widowControl w:val="0"/>
        <w:autoSpaceDE w:val="0"/>
        <w:autoSpaceDN w:val="0"/>
        <w:adjustRightInd w:val="0"/>
        <w:spacing w:after="0" w:line="240" w:lineRule="auto"/>
        <w:jc w:val="center"/>
        <w:rPr>
          <w:rFonts w:eastAsia="Times New Roman"/>
          <w:b/>
          <w:bCs/>
          <w:kern w:val="0"/>
          <w:sz w:val="22"/>
          <w:szCs w:val="22"/>
          <w14:ligatures w14:val="none"/>
        </w:rPr>
      </w:pPr>
      <w:bookmarkStart w:id="0" w:name="_Hlk232091426"/>
      <w:r w:rsidRPr="00F56460">
        <w:rPr>
          <w:rFonts w:eastAsia="Times New Roman"/>
          <w:b/>
          <w:bCs/>
          <w:kern w:val="0"/>
          <w:sz w:val="22"/>
          <w:szCs w:val="22"/>
          <w:lang w:eastAsia="zh-CN"/>
          <w14:ligatures w14:val="none"/>
        </w:rPr>
        <w:t xml:space="preserve">на оказание услуг по </w:t>
      </w:r>
      <w:bookmarkEnd w:id="0"/>
      <w:r w:rsidRPr="00F56460">
        <w:rPr>
          <w:rFonts w:eastAsia="Times New Roman"/>
          <w:b/>
          <w:bCs/>
          <w:kern w:val="0"/>
          <w:sz w:val="22"/>
          <w:szCs w:val="22"/>
          <w14:ligatures w14:val="none"/>
        </w:rPr>
        <w:t xml:space="preserve">обязательному страхованию гражданской ответственности </w:t>
      </w:r>
    </w:p>
    <w:p w14:paraId="0036D748" w14:textId="77777777" w:rsidR="00F56460" w:rsidRPr="00F56460" w:rsidRDefault="00F56460" w:rsidP="00F56460">
      <w:pPr>
        <w:widowControl w:val="0"/>
        <w:autoSpaceDE w:val="0"/>
        <w:autoSpaceDN w:val="0"/>
        <w:adjustRightInd w:val="0"/>
        <w:spacing w:after="0" w:line="240" w:lineRule="auto"/>
        <w:jc w:val="center"/>
        <w:rPr>
          <w:rFonts w:eastAsia="Times New Roman"/>
          <w:b/>
          <w:bCs/>
          <w:kern w:val="0"/>
          <w:sz w:val="22"/>
          <w:szCs w:val="22"/>
          <w14:ligatures w14:val="none"/>
        </w:rPr>
      </w:pPr>
      <w:bookmarkStart w:id="1" w:name="_Hlk232627433"/>
      <w:r w:rsidRPr="00F56460">
        <w:rPr>
          <w:rFonts w:eastAsia="Times New Roman"/>
          <w:b/>
          <w:bCs/>
          <w:kern w:val="0"/>
          <w:sz w:val="22"/>
          <w:szCs w:val="22"/>
          <w14:ligatures w14:val="none"/>
        </w:rPr>
        <w:t>владельцев транспортных средств</w:t>
      </w:r>
      <w:bookmarkEnd w:id="1"/>
    </w:p>
    <w:p w14:paraId="52ED9389" w14:textId="77777777" w:rsidR="00F56460" w:rsidRPr="00F56460" w:rsidRDefault="00F56460" w:rsidP="00F56460">
      <w:pPr>
        <w:tabs>
          <w:tab w:val="left" w:pos="5610"/>
          <w:tab w:val="right" w:pos="9639"/>
        </w:tabs>
        <w:suppressAutoHyphens/>
        <w:spacing w:after="0" w:line="240" w:lineRule="auto"/>
        <w:jc w:val="center"/>
        <w:rPr>
          <w:rFonts w:eastAsia="Times New Roman"/>
          <w:b/>
          <w:bCs/>
          <w:kern w:val="0"/>
          <w:sz w:val="22"/>
          <w:szCs w:val="22"/>
          <w:lang w:eastAsia="zh-CN"/>
          <w14:ligatures w14:val="none"/>
        </w:rPr>
      </w:pPr>
    </w:p>
    <w:p w14:paraId="7F41D951" w14:textId="77777777" w:rsidR="00F56460" w:rsidRPr="00F56460" w:rsidRDefault="00F56460" w:rsidP="00F56460">
      <w:pPr>
        <w:tabs>
          <w:tab w:val="left" w:pos="7658"/>
          <w:tab w:val="left" w:pos="7707"/>
          <w:tab w:val="left" w:pos="7766"/>
          <w:tab w:val="right" w:pos="8364"/>
        </w:tabs>
        <w:suppressAutoHyphens/>
        <w:spacing w:after="0" w:line="240" w:lineRule="auto"/>
        <w:rPr>
          <w:rFonts w:eastAsia="Times New Roman"/>
          <w:kern w:val="0"/>
          <w:sz w:val="22"/>
          <w:szCs w:val="22"/>
          <w:lang w:eastAsia="zh-CN"/>
          <w14:ligatures w14:val="none"/>
        </w:rPr>
      </w:pPr>
      <w:r w:rsidRPr="00F56460">
        <w:rPr>
          <w:rFonts w:eastAsia="Times New Roman"/>
          <w:kern w:val="0"/>
          <w:sz w:val="22"/>
          <w:szCs w:val="22"/>
          <w:lang w:eastAsia="zh-CN"/>
          <w14:ligatures w14:val="none"/>
        </w:rPr>
        <w:t>г. Норильск                                                                                                                 «</w:t>
      </w:r>
      <w:r w:rsidRPr="00F56460">
        <w:rPr>
          <w:rFonts w:eastAsia="Times New Roman"/>
          <w:kern w:val="0"/>
          <w:sz w:val="22"/>
          <w:szCs w:val="22"/>
          <w:u w:val="single"/>
          <w:lang w:eastAsia="zh-CN"/>
          <w14:ligatures w14:val="none"/>
        </w:rPr>
        <w:tab/>
        <w:t xml:space="preserve">          </w:t>
      </w:r>
      <w:r w:rsidRPr="00F56460">
        <w:rPr>
          <w:rFonts w:eastAsia="Times New Roman"/>
          <w:kern w:val="0"/>
          <w:sz w:val="22"/>
          <w:szCs w:val="22"/>
          <w:u w:val="single"/>
          <w:lang w:eastAsia="zh-CN"/>
          <w14:ligatures w14:val="none"/>
        </w:rPr>
        <w:tab/>
      </w:r>
      <w:r w:rsidRPr="00F56460">
        <w:rPr>
          <w:rFonts w:eastAsia="Times New Roman"/>
          <w:kern w:val="0"/>
          <w:sz w:val="22"/>
          <w:szCs w:val="22"/>
          <w:lang w:eastAsia="zh-CN"/>
          <w14:ligatures w14:val="none"/>
        </w:rPr>
        <w:t>» _____ 2026</w:t>
      </w:r>
    </w:p>
    <w:p w14:paraId="1C3AEBE5" w14:textId="77777777" w:rsidR="00F56460" w:rsidRPr="00F56460" w:rsidRDefault="00F56460" w:rsidP="00F56460">
      <w:pPr>
        <w:tabs>
          <w:tab w:val="left" w:pos="5610"/>
          <w:tab w:val="right" w:pos="9639"/>
        </w:tabs>
        <w:suppressAutoHyphens/>
        <w:spacing w:after="0" w:line="240" w:lineRule="auto"/>
        <w:jc w:val="both"/>
        <w:rPr>
          <w:rFonts w:eastAsia="Times New Roman"/>
          <w:kern w:val="0"/>
          <w:sz w:val="22"/>
          <w:szCs w:val="22"/>
          <w:lang w:eastAsia="zh-CN"/>
          <w14:ligatures w14:val="none"/>
        </w:rPr>
      </w:pPr>
    </w:p>
    <w:p w14:paraId="1B786039" w14:textId="77777777" w:rsidR="00F56460" w:rsidRPr="00F56460" w:rsidRDefault="00F56460" w:rsidP="00F56460">
      <w:pPr>
        <w:suppressAutoHyphens/>
        <w:autoSpaceDE w:val="0"/>
        <w:autoSpaceDN w:val="0"/>
        <w:adjustRightInd w:val="0"/>
        <w:spacing w:after="0" w:line="240" w:lineRule="auto"/>
        <w:ind w:firstLine="567"/>
        <w:jc w:val="both"/>
        <w:rPr>
          <w:rFonts w:eastAsia="Times New Roman"/>
          <w:kern w:val="0"/>
          <w:sz w:val="22"/>
          <w:szCs w:val="22"/>
          <w14:ligatures w14:val="none"/>
        </w:rPr>
      </w:pPr>
      <w:r w:rsidRPr="00F56460">
        <w:rPr>
          <w:rFonts w:eastAsia="Times New Roman"/>
          <w:kern w:val="0"/>
          <w:sz w:val="22"/>
          <w:szCs w:val="22"/>
          <w:lang w:eastAsia="zh-CN"/>
          <w14:ligatures w14:val="none"/>
        </w:rPr>
        <w:t xml:space="preserve"> </w:t>
      </w:r>
      <w:r w:rsidRPr="00F56460">
        <w:rPr>
          <w:rFonts w:eastAsia="Times New Roman"/>
          <w:b/>
          <w:kern w:val="0"/>
          <w:sz w:val="22"/>
          <w:szCs w:val="22"/>
          <w:lang w:eastAsia="zh-CN"/>
          <w14:ligatures w14:val="none"/>
        </w:rPr>
        <w:t>Федеральное государственное бюджетное учреждение «Объединенная дирекция заповедников Таймыра» (ФГБУ «Заповедники Таймыра»)</w:t>
      </w:r>
      <w:r w:rsidRPr="00F56460">
        <w:rPr>
          <w:rFonts w:eastAsia="Times New Roman"/>
          <w:bCs/>
          <w:kern w:val="0"/>
          <w:sz w:val="22"/>
          <w:szCs w:val="22"/>
          <w:lang w:eastAsia="zh-CN"/>
          <w14:ligatures w14:val="none"/>
        </w:rPr>
        <w:t xml:space="preserve">, </w:t>
      </w:r>
      <w:bookmarkStart w:id="2" w:name="_Hlk120717938"/>
      <w:r w:rsidRPr="00F56460">
        <w:rPr>
          <w:rFonts w:eastAsia="Times New Roman"/>
          <w:kern w:val="0"/>
          <w:sz w:val="22"/>
          <w:szCs w:val="22"/>
          <w:lang w:eastAsia="zh-CN"/>
          <w14:ligatures w14:val="none"/>
        </w:rPr>
        <w:t xml:space="preserve">именуемое в дальнейшем </w:t>
      </w:r>
      <w:r w:rsidRPr="00F56460">
        <w:rPr>
          <w:rFonts w:eastAsia="Times New Roman"/>
          <w:b/>
          <w:bCs/>
          <w:kern w:val="0"/>
          <w:sz w:val="22"/>
          <w:szCs w:val="22"/>
          <w:lang w:eastAsia="zh-CN"/>
          <w14:ligatures w14:val="none"/>
        </w:rPr>
        <w:t>«Страхователь»</w:t>
      </w:r>
      <w:r w:rsidRPr="00F56460">
        <w:rPr>
          <w:rFonts w:eastAsia="Times New Roman"/>
          <w:kern w:val="0"/>
          <w:sz w:val="22"/>
          <w:szCs w:val="22"/>
          <w:lang w:eastAsia="zh-CN"/>
          <w14:ligatures w14:val="none"/>
        </w:rPr>
        <w:t xml:space="preserve">, в лице директора Званцева Владимира Викторовича, действующего на основании </w:t>
      </w:r>
      <w:bookmarkEnd w:id="2"/>
      <w:r w:rsidRPr="00F56460">
        <w:rPr>
          <w:rFonts w:eastAsia="Times New Roman"/>
          <w:kern w:val="0"/>
          <w:sz w:val="22"/>
          <w:szCs w:val="22"/>
          <w:lang w:eastAsia="zh-CN"/>
          <w14:ligatures w14:val="none"/>
        </w:rPr>
        <w:t xml:space="preserve">Устава, </w:t>
      </w:r>
      <w:r w:rsidRPr="00F56460">
        <w:rPr>
          <w:rFonts w:eastAsia="Times New Roman"/>
          <w:bCs/>
          <w:kern w:val="0"/>
          <w:sz w:val="22"/>
          <w:szCs w:val="22"/>
          <w:lang w:eastAsia="zh-CN"/>
          <w14:ligatures w14:val="none"/>
        </w:rPr>
        <w:t>с одной стороны, и</w:t>
      </w:r>
      <w:r w:rsidRPr="00F56460">
        <w:rPr>
          <w:rFonts w:eastAsia="Times New Roman"/>
          <w:bCs/>
          <w:i/>
          <w:kern w:val="0"/>
          <w:sz w:val="22"/>
          <w:szCs w:val="22"/>
          <w:lang w:eastAsia="zh-CN"/>
          <w14:ligatures w14:val="none"/>
        </w:rPr>
        <w:t xml:space="preserve"> </w:t>
      </w:r>
      <w:r w:rsidRPr="00F56460">
        <w:rPr>
          <w:rFonts w:eastAsia="Times New Roman"/>
          <w:kern w:val="0"/>
          <w:sz w:val="22"/>
          <w:szCs w:val="22"/>
          <w14:ligatures w14:val="none"/>
        </w:rPr>
        <w:t>________________________________________________________________</w:t>
      </w:r>
      <w:r w:rsidRPr="00F56460">
        <w:rPr>
          <w:rFonts w:eastAsia="Times New Roman"/>
          <w:color w:val="000000"/>
          <w:kern w:val="0"/>
          <w:sz w:val="22"/>
          <w:szCs w:val="22"/>
          <w14:ligatures w14:val="none"/>
        </w:rPr>
        <w:t xml:space="preserve">, </w:t>
      </w:r>
      <w:r w:rsidRPr="00F56460">
        <w:rPr>
          <w:rFonts w:eastAsia="Times New Roman"/>
          <w:kern w:val="0"/>
          <w:sz w:val="22"/>
          <w:szCs w:val="22"/>
          <w14:ligatures w14:val="none"/>
        </w:rPr>
        <w:t xml:space="preserve">именуемое в дальнейшем «Страховщик», </w:t>
      </w:r>
      <w:r w:rsidRPr="00F56460">
        <w:rPr>
          <w:rFonts w:eastAsia="Times New Roman"/>
          <w:color w:val="000000"/>
          <w:kern w:val="0"/>
          <w:sz w:val="22"/>
          <w:szCs w:val="22"/>
          <w14:ligatures w14:val="none"/>
        </w:rPr>
        <w:t>в лице ___________________________________________, действующего на основании _________________</w:t>
      </w:r>
      <w:r w:rsidRPr="00F56460">
        <w:rPr>
          <w:rFonts w:eastAsia="Times New Roman"/>
          <w:kern w:val="0"/>
          <w:sz w:val="22"/>
          <w:szCs w:val="22"/>
          <w14:ligatures w14:val="none"/>
        </w:rPr>
        <w:t xml:space="preserve"> и лицензии № </w:t>
      </w:r>
      <w:r w:rsidRPr="00F56460">
        <w:rPr>
          <w:rFonts w:eastAsia="Times New Roman"/>
          <w:color w:val="000000"/>
          <w:kern w:val="0"/>
          <w:sz w:val="22"/>
          <w:szCs w:val="22"/>
          <w14:ligatures w14:val="none"/>
        </w:rPr>
        <w:t xml:space="preserve">_____________, </w:t>
      </w:r>
      <w:r w:rsidRPr="00F56460">
        <w:rPr>
          <w:rFonts w:eastAsia="Times New Roman"/>
          <w:kern w:val="0"/>
          <w:sz w:val="22"/>
          <w:szCs w:val="22"/>
          <w14:ligatures w14:val="none"/>
        </w:rPr>
        <w:t xml:space="preserve">с другой стороны, </w:t>
      </w:r>
      <w:r w:rsidRPr="00F56460">
        <w:rPr>
          <w:rFonts w:eastAsia="Times New Roman"/>
          <w:kern w:val="0"/>
          <w:sz w:val="22"/>
          <w:szCs w:val="22"/>
          <w14:ligatures w14:val="none"/>
        </w:rPr>
        <w:br/>
        <w:t xml:space="preserve">а вместе именуемые «Стороны», руководствуясь пунктом 5 части 1 статьи 93 Федерального закона </w:t>
      </w:r>
      <w:r w:rsidRPr="00F56460">
        <w:rPr>
          <w:rFonts w:eastAsia="Times New Roman"/>
          <w:kern w:val="0"/>
          <w:sz w:val="22"/>
          <w:szCs w:val="22"/>
          <w14:ligatures w14:val="none"/>
        </w:rPr>
        <w:br/>
        <w:t xml:space="preserve">от 05.04.2013 года № 44-ФЗ «О контрактной системе в сфере закупок товаров, работ, услуг </w:t>
      </w:r>
      <w:r w:rsidRPr="00F56460">
        <w:rPr>
          <w:rFonts w:eastAsia="Times New Roman"/>
          <w:kern w:val="0"/>
          <w:sz w:val="22"/>
          <w:szCs w:val="22"/>
          <w14:ligatures w14:val="none"/>
        </w:rPr>
        <w:br/>
        <w:t>для обеспечения государственных и муниципальных нужд»</w:t>
      </w:r>
      <w:r w:rsidRPr="00F56460">
        <w:rPr>
          <w:rFonts w:eastAsia="Times New Roman"/>
          <w:kern w:val="0"/>
          <w:sz w:val="22"/>
          <w:szCs w:val="22"/>
          <w:lang w:eastAsia="zh-CN"/>
          <w14:ligatures w14:val="none"/>
        </w:rPr>
        <w:t xml:space="preserve"> (далее – Закон № 44-ФЗ)</w:t>
      </w:r>
      <w:r w:rsidRPr="00F56460">
        <w:rPr>
          <w:rFonts w:eastAsia="Times New Roman"/>
          <w:kern w:val="0"/>
          <w:sz w:val="22"/>
          <w:szCs w:val="22"/>
          <w14:ligatures w14:val="none"/>
        </w:rPr>
        <w:t>, заключили настоящий контракт</w:t>
      </w:r>
      <w:r w:rsidRPr="00F56460">
        <w:rPr>
          <w:rFonts w:eastAsia="Times New Roman"/>
          <w:b/>
          <w:bCs/>
          <w:kern w:val="0"/>
          <w:sz w:val="22"/>
          <w:szCs w:val="22"/>
          <w:lang w:eastAsia="zh-CN"/>
          <w14:ligatures w14:val="none"/>
        </w:rPr>
        <w:t xml:space="preserve"> на оказание услуг по </w:t>
      </w:r>
      <w:r w:rsidRPr="00F56460">
        <w:rPr>
          <w:rFonts w:eastAsia="Times New Roman"/>
          <w:b/>
          <w:bCs/>
          <w:kern w:val="0"/>
          <w:sz w:val="22"/>
          <w:szCs w:val="22"/>
          <w14:ligatures w14:val="none"/>
        </w:rPr>
        <w:t>обязательному страхованию гражданской ответственности владельцев транспортных средств</w:t>
      </w:r>
      <w:r w:rsidRPr="00F56460">
        <w:rPr>
          <w:rFonts w:eastAsia="Times New Roman"/>
          <w:kern w:val="0"/>
          <w:sz w:val="22"/>
          <w:szCs w:val="22"/>
          <w:lang w:eastAsia="zh-CN"/>
          <w14:ligatures w14:val="none"/>
        </w:rPr>
        <w:t xml:space="preserve"> (далее – Контракт) </w:t>
      </w:r>
      <w:r w:rsidRPr="00F56460">
        <w:rPr>
          <w:rFonts w:eastAsia="Times New Roman"/>
          <w:kern w:val="0"/>
          <w:sz w:val="22"/>
          <w:szCs w:val="22"/>
          <w14:ligatures w14:val="none"/>
        </w:rPr>
        <w:t>о нижеследующем:</w:t>
      </w:r>
    </w:p>
    <w:p w14:paraId="74102EBD" w14:textId="77777777" w:rsidR="00F56460" w:rsidRPr="00F56460" w:rsidRDefault="00F56460" w:rsidP="00F56460">
      <w:pPr>
        <w:suppressAutoHyphens/>
        <w:autoSpaceDE w:val="0"/>
        <w:autoSpaceDN w:val="0"/>
        <w:adjustRightInd w:val="0"/>
        <w:spacing w:after="0" w:line="240" w:lineRule="auto"/>
        <w:jc w:val="both"/>
        <w:rPr>
          <w:rFonts w:eastAsia="Times New Roman"/>
          <w:kern w:val="0"/>
          <w:sz w:val="22"/>
          <w:szCs w:val="22"/>
          <w:lang w:eastAsia="en-US"/>
          <w14:ligatures w14:val="none"/>
        </w:rPr>
      </w:pPr>
      <w:r w:rsidRPr="00F56460">
        <w:rPr>
          <w:rFonts w:eastAsia="Times New Roman"/>
          <w:kern w:val="0"/>
          <w:sz w:val="22"/>
          <w:szCs w:val="22"/>
          <w:lang w:eastAsia="en-US"/>
          <w14:ligatures w14:val="none"/>
        </w:rPr>
        <w:t xml:space="preserve">(ИКЗ: </w:t>
      </w:r>
      <w:r w:rsidRPr="00F56460">
        <w:rPr>
          <w:rFonts w:eastAsia="Times New Roman"/>
          <w:color w:val="000000"/>
          <w:kern w:val="0"/>
          <w:sz w:val="22"/>
          <w:szCs w:val="22"/>
          <w14:ligatures w14:val="none"/>
        </w:rPr>
        <w:t>261245707507024570100100120000000244</w:t>
      </w:r>
      <w:r w:rsidRPr="00F56460">
        <w:rPr>
          <w:rFonts w:eastAsia="Times New Roman"/>
          <w:kern w:val="0"/>
          <w:sz w:val="22"/>
          <w:szCs w:val="22"/>
          <w:lang w:eastAsia="en-US"/>
          <w14:ligatures w14:val="none"/>
        </w:rPr>
        <w:t>)</w:t>
      </w:r>
    </w:p>
    <w:p w14:paraId="2BDE062B"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22"/>
          <w:szCs w:val="22"/>
          <w14:ligatures w14:val="none"/>
        </w:rPr>
      </w:pPr>
    </w:p>
    <w:p w14:paraId="7F9F5CAF" w14:textId="77777777" w:rsidR="00F56460" w:rsidRPr="00F56460" w:rsidRDefault="00F56460" w:rsidP="00F56460">
      <w:pPr>
        <w:widowControl w:val="0"/>
        <w:numPr>
          <w:ilvl w:val="0"/>
          <w:numId w:val="1"/>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ПРЕДМЕТ КОНТРАКТА</w:t>
      </w:r>
    </w:p>
    <w:p w14:paraId="1FB3A734" w14:textId="77777777" w:rsidR="00F56460" w:rsidRPr="00F56460" w:rsidRDefault="00F56460" w:rsidP="00F56460">
      <w:pPr>
        <w:widowControl w:val="0"/>
        <w:autoSpaceDE w:val="0"/>
        <w:autoSpaceDN w:val="0"/>
        <w:adjustRightInd w:val="0"/>
        <w:spacing w:after="0" w:line="240" w:lineRule="auto"/>
        <w:ind w:firstLine="567"/>
        <w:contextualSpacing/>
        <w:rPr>
          <w:rFonts w:eastAsia="Times New Roman"/>
          <w:kern w:val="0"/>
          <w:sz w:val="16"/>
          <w:szCs w:val="16"/>
          <w14:ligatures w14:val="none"/>
        </w:rPr>
      </w:pPr>
    </w:p>
    <w:p w14:paraId="4A2232A8" w14:textId="77777777" w:rsidR="00F56460" w:rsidRPr="00F56460" w:rsidRDefault="00F56460" w:rsidP="00F56460">
      <w:pPr>
        <w:widowControl w:val="0"/>
        <w:numPr>
          <w:ilvl w:val="1"/>
          <w:numId w:val="2"/>
        </w:numPr>
        <w:tabs>
          <w:tab w:val="left" w:pos="993"/>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t xml:space="preserve">Предметом настоящего Контракта является осуществление Страховщиком услуг обязательного страхования гражданской ответственности Страхователя как владельца транспортных средств (далее – ОСАГО), путем оформления и выдачи Страхователю страхового полиса ОСАГО </w:t>
      </w:r>
      <w:r w:rsidRPr="00F56460">
        <w:rPr>
          <w:rFonts w:eastAsia="Times New Roman"/>
          <w:kern w:val="0"/>
          <w:sz w:val="22"/>
          <w:szCs w:val="22"/>
          <w14:ligatures w14:val="none"/>
        </w:rPr>
        <w:br/>
        <w:t xml:space="preserve">на каждое транспортное средство, принадлежащее Страхователю, указанное в приложении № 1 </w:t>
      </w:r>
      <w:r w:rsidRPr="00F56460">
        <w:rPr>
          <w:rFonts w:eastAsia="Times New Roman"/>
          <w:kern w:val="0"/>
          <w:sz w:val="22"/>
          <w:szCs w:val="22"/>
          <w14:ligatures w14:val="none"/>
        </w:rPr>
        <w:br/>
        <w:t>к настоящему Контракту (далее – ТС), а также при наступлении страхового случая, осуществление страхового возмещения потерпевшему в целях возмещения вреда, причиненного жизни, здоровью или имуществу потерпевшего, причиненного при использовании ТС Страхователя на территории Российской Федерации в пределах определенной в соответствии с действующим законодательством страховой суммы (далее – услуга).</w:t>
      </w:r>
    </w:p>
    <w:p w14:paraId="1CFE3CC9" w14:textId="77777777" w:rsidR="00F56460" w:rsidRPr="00F56460" w:rsidRDefault="00F56460" w:rsidP="00F56460">
      <w:pPr>
        <w:widowControl w:val="0"/>
        <w:numPr>
          <w:ilvl w:val="1"/>
          <w:numId w:val="2"/>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Страховщик оказывает услуги в соответствии с Федеральным законом от 25.04.2002 </w:t>
      </w:r>
      <w:r w:rsidRPr="00F56460">
        <w:rPr>
          <w:rFonts w:eastAsia="Times New Roman"/>
          <w:kern w:val="0"/>
          <w:sz w:val="22"/>
          <w:szCs w:val="22"/>
          <w14:ligatures w14:val="none"/>
        </w:rPr>
        <w:br/>
        <w:t xml:space="preserve">№ 40-ФЗ «Об обязательном страховании гражданской ответственности владельцев транспортных средств» (далее - Закон об ОСАГО), положением Банка России от 01.04.2024 № 837-П «О правилах обязательного страхования гражданской ответственности владельцев транспортных средств» </w:t>
      </w:r>
      <w:r w:rsidRPr="00F56460">
        <w:rPr>
          <w:rFonts w:eastAsia="Times New Roman"/>
          <w:kern w:val="0"/>
          <w:sz w:val="22"/>
          <w:szCs w:val="22"/>
          <w14:ligatures w14:val="none"/>
        </w:rPr>
        <w:br/>
        <w:t xml:space="preserve">(далее – Правила ОСАГО) и Указанием Банка России </w:t>
      </w:r>
      <w:bookmarkStart w:id="3" w:name="_Hlk232628945"/>
      <w:r w:rsidRPr="00F56460">
        <w:rPr>
          <w:rFonts w:eastAsia="Times New Roman"/>
          <w:kern w:val="0"/>
          <w:sz w:val="22"/>
          <w:szCs w:val="22"/>
          <w14:ligatures w14:val="none"/>
        </w:rPr>
        <w:t>09.10.2025 № 7204-У</w:t>
      </w:r>
      <w:bookmarkEnd w:id="3"/>
      <w:r w:rsidRPr="00F56460">
        <w:rPr>
          <w:rFonts w:eastAsia="Times New Roman"/>
          <w:kern w:val="0"/>
          <w:sz w:val="22"/>
          <w:szCs w:val="22"/>
          <w14:ligatures w14:val="none"/>
        </w:rPr>
        <w:t xml:space="preserve"> «О страховых тарифах </w:t>
      </w:r>
      <w:r w:rsidRPr="00F56460">
        <w:rPr>
          <w:rFonts w:eastAsia="Times New Roman"/>
          <w:kern w:val="0"/>
          <w:sz w:val="22"/>
          <w:szCs w:val="22"/>
          <w14:ligatures w14:val="none"/>
        </w:rPr>
        <w:br/>
        <w:t>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 (далее – Указания № 7204-У).</w:t>
      </w:r>
    </w:p>
    <w:p w14:paraId="606EB81E" w14:textId="77777777" w:rsidR="00F56460" w:rsidRPr="00F56460" w:rsidRDefault="00F56460" w:rsidP="00F56460">
      <w:pPr>
        <w:widowControl w:val="0"/>
        <w:numPr>
          <w:ilvl w:val="1"/>
          <w:numId w:val="2"/>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Определения, используемые в настоящем Контракте, имеют значение и подлежат толкованию, таким образом, каким они изложены в Правилах ОСАГО.</w:t>
      </w:r>
    </w:p>
    <w:p w14:paraId="129A5395" w14:textId="77777777" w:rsidR="00F56460" w:rsidRPr="00F56460" w:rsidRDefault="00F56460" w:rsidP="00F56460">
      <w:pPr>
        <w:widowControl w:val="0"/>
        <w:numPr>
          <w:ilvl w:val="1"/>
          <w:numId w:val="2"/>
        </w:numPr>
        <w:tabs>
          <w:tab w:val="left" w:pos="993"/>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t xml:space="preserve">Срок (период) оказания услуг – </w:t>
      </w:r>
      <w:r w:rsidRPr="00F56460">
        <w:rPr>
          <w:rFonts w:eastAsia="Times New Roman"/>
          <w:kern w:val="0"/>
          <w:sz w:val="22"/>
          <w:szCs w:val="22"/>
          <w:shd w:val="clear" w:color="auto" w:fill="FFFFFF"/>
          <w14:ligatures w14:val="none"/>
        </w:rPr>
        <w:t>с даты получения Страховщиком страховой суммы, указанной в пункте 3.2 Контракта, по дату истечения срока действия последнего выданного полиса ОСАГО Страховщиком на ТС в рамках настоящего Контракта</w:t>
      </w:r>
      <w:r w:rsidRPr="00F56460">
        <w:rPr>
          <w:rFonts w:eastAsia="Times New Roman"/>
          <w:kern w:val="0"/>
          <w:sz w:val="22"/>
          <w:szCs w:val="22"/>
          <w14:ligatures w14:val="none"/>
        </w:rPr>
        <w:t xml:space="preserve">. </w:t>
      </w:r>
    </w:p>
    <w:p w14:paraId="45853832" w14:textId="77777777" w:rsidR="00F56460" w:rsidRPr="00F56460" w:rsidRDefault="00F56460" w:rsidP="00F56460">
      <w:pPr>
        <w:widowControl w:val="0"/>
        <w:numPr>
          <w:ilvl w:val="1"/>
          <w:numId w:val="2"/>
        </w:numPr>
        <w:tabs>
          <w:tab w:val="left" w:pos="993"/>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t xml:space="preserve">Страховщик гарантирует свое соответствие требованиям к участнику закупки </w:t>
      </w:r>
      <w:r w:rsidRPr="00F56460">
        <w:rPr>
          <w:rFonts w:eastAsia="Times New Roman"/>
          <w:kern w:val="0"/>
          <w:sz w:val="22"/>
          <w:szCs w:val="22"/>
          <w14:ligatures w14:val="none"/>
        </w:rPr>
        <w:br/>
        <w:t>в соответствии со статьей 31 Закона № 44-ФЗ.</w:t>
      </w:r>
    </w:p>
    <w:p w14:paraId="22C9B16E"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2EA88594" w14:textId="77777777" w:rsidR="00F56460" w:rsidRPr="00F56460" w:rsidRDefault="00F56460" w:rsidP="00F56460">
      <w:pPr>
        <w:widowControl w:val="0"/>
        <w:numPr>
          <w:ilvl w:val="0"/>
          <w:numId w:val="1"/>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УСЛОВИЯ КОНТРАКТА</w:t>
      </w:r>
    </w:p>
    <w:p w14:paraId="12195696" w14:textId="77777777" w:rsidR="00F56460" w:rsidRPr="00F56460" w:rsidRDefault="00F56460" w:rsidP="00F56460">
      <w:pPr>
        <w:spacing w:after="0" w:line="240" w:lineRule="auto"/>
        <w:ind w:firstLine="567"/>
        <w:jc w:val="both"/>
        <w:rPr>
          <w:rFonts w:eastAsia="Times New Roman"/>
          <w:kern w:val="0"/>
          <w:sz w:val="16"/>
          <w:szCs w:val="16"/>
          <w14:ligatures w14:val="none"/>
        </w:rPr>
      </w:pPr>
    </w:p>
    <w:p w14:paraId="711B6778"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jc w:val="both"/>
        <w:rPr>
          <w:rFonts w:eastAsia="Times New Roman"/>
          <w:b/>
          <w:kern w:val="0"/>
          <w:sz w:val="22"/>
          <w:szCs w:val="22"/>
          <w14:ligatures w14:val="none"/>
        </w:rPr>
      </w:pPr>
      <w:r w:rsidRPr="00F56460">
        <w:rPr>
          <w:rFonts w:eastAsia="Times New Roman"/>
          <w:kern w:val="0"/>
          <w:sz w:val="22"/>
          <w:szCs w:val="22"/>
          <w14:ligatures w14:val="none"/>
        </w:rPr>
        <w:t xml:space="preserve"> Документами, удостоверяющими осуществление страхования по Контракту, являются</w:t>
      </w:r>
      <w:r w:rsidRPr="00F56460">
        <w:rPr>
          <w:rFonts w:eastAsia="Times New Roman"/>
          <w:kern w:val="0"/>
          <w:sz w:val="22"/>
          <w:szCs w:val="22"/>
          <w:highlight w:val="green"/>
          <w14:ligatures w14:val="none"/>
        </w:rPr>
        <w:t xml:space="preserve"> </w:t>
      </w:r>
      <w:r w:rsidRPr="00F56460">
        <w:rPr>
          <w:rFonts w:eastAsia="Times New Roman"/>
          <w:kern w:val="0"/>
          <w:sz w:val="22"/>
          <w:szCs w:val="22"/>
          <w14:ligatures w14:val="none"/>
        </w:rPr>
        <w:t xml:space="preserve">выданные Страховщиком полисы ОСАГО на все ТС, оформляемые Страховщиком по форме, </w:t>
      </w:r>
      <w:r w:rsidRPr="00F56460">
        <w:rPr>
          <w:rFonts w:eastAsia="Times New Roman"/>
          <w:spacing w:val="-3"/>
          <w:kern w:val="0"/>
          <w:sz w:val="22"/>
          <w:szCs w:val="22"/>
          <w14:ligatures w14:val="none"/>
        </w:rPr>
        <w:t xml:space="preserve">установленной </w:t>
      </w:r>
      <w:r w:rsidRPr="00F56460">
        <w:rPr>
          <w:rFonts w:eastAsia="Times New Roman"/>
          <w:kern w:val="0"/>
          <w:sz w:val="22"/>
          <w:szCs w:val="22"/>
          <w14:ligatures w14:val="none"/>
        </w:rPr>
        <w:t>Правилами страхования.</w:t>
      </w:r>
    </w:p>
    <w:p w14:paraId="435D6286"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jc w:val="both"/>
        <w:rPr>
          <w:rFonts w:eastAsia="Times New Roman"/>
          <w:bCs/>
          <w:kern w:val="0"/>
          <w:sz w:val="22"/>
          <w:szCs w:val="22"/>
          <w14:ligatures w14:val="none"/>
        </w:rPr>
      </w:pPr>
      <w:r w:rsidRPr="00F56460">
        <w:rPr>
          <w:rFonts w:eastAsia="Times New Roman"/>
          <w:bCs/>
          <w:kern w:val="0"/>
          <w:sz w:val="22"/>
          <w:szCs w:val="22"/>
          <w14:ligatures w14:val="none"/>
        </w:rPr>
        <w:t xml:space="preserve">Страхователь обязан передать Страховые полисы Страховщику для каждого ТС </w:t>
      </w:r>
      <w:r w:rsidRPr="00F56460">
        <w:rPr>
          <w:rFonts w:eastAsia="Times New Roman"/>
          <w:bCs/>
          <w:kern w:val="0"/>
          <w:sz w:val="22"/>
          <w:szCs w:val="22"/>
          <w14:ligatures w14:val="none"/>
        </w:rPr>
        <w:br/>
        <w:t>на бумажном носителе, не позднее 3 (трех) рабочих дней с даты поступления на счет Страхователя страховой премии, указанной в пункте 3.2 Контракта.</w:t>
      </w:r>
    </w:p>
    <w:p w14:paraId="7099994D" w14:textId="77777777" w:rsidR="00F56460" w:rsidRPr="00F56460" w:rsidRDefault="00F56460" w:rsidP="00F56460">
      <w:pPr>
        <w:tabs>
          <w:tab w:val="left" w:pos="993"/>
        </w:tabs>
        <w:spacing w:after="0" w:line="240" w:lineRule="auto"/>
        <w:ind w:firstLine="567"/>
        <w:jc w:val="both"/>
        <w:rPr>
          <w:rFonts w:eastAsia="Times New Roman"/>
          <w:bCs/>
          <w:kern w:val="0"/>
          <w:sz w:val="22"/>
          <w:szCs w:val="22"/>
          <w14:ligatures w14:val="none"/>
        </w:rPr>
      </w:pPr>
      <w:r w:rsidRPr="00F56460">
        <w:rPr>
          <w:rFonts w:eastAsia="Times New Roman"/>
          <w:bCs/>
          <w:kern w:val="0"/>
          <w:sz w:val="22"/>
          <w:szCs w:val="22"/>
          <w14:ligatures w14:val="none"/>
        </w:rPr>
        <w:t xml:space="preserve">Полис ОСАГО должен быть выдан Страховщиком по каждому ТС сроком на 1 год, с датой начала страхового периода, указанного в графе 8 Приложения № 1 к настоящему Контракту, </w:t>
      </w:r>
      <w:r w:rsidRPr="00F56460">
        <w:rPr>
          <w:rFonts w:eastAsia="Times New Roman"/>
          <w:bCs/>
          <w:kern w:val="0"/>
          <w:sz w:val="22"/>
          <w:szCs w:val="22"/>
          <w14:ligatures w14:val="none"/>
        </w:rPr>
        <w:br/>
        <w:t>что указывается в соответствующем ему полисе ОСАГО, но не ранее 00 часов дня, следующего за днем зачисления страховой премии на расчетный счет Страховщика и заканчивается в 24 часа дня, который указан в полисе ОСАГО как день окончания срока действия Контракта.</w:t>
      </w:r>
    </w:p>
    <w:p w14:paraId="4F9B0B05" w14:textId="77777777" w:rsidR="00F56460" w:rsidRPr="00C51CF9" w:rsidRDefault="00F56460" w:rsidP="00F56460">
      <w:pPr>
        <w:widowControl w:val="0"/>
        <w:numPr>
          <w:ilvl w:val="1"/>
          <w:numId w:val="3"/>
        </w:numPr>
        <w:tabs>
          <w:tab w:val="left" w:pos="993"/>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lastRenderedPageBreak/>
        <w:t xml:space="preserve">ТС будут использоваться неограниченным числом работников Страхователя, работающих как по трудовому договору, так и по гражданскому правовому договору, в служебных целях. </w:t>
      </w:r>
    </w:p>
    <w:p w14:paraId="3F9BA2AC" w14:textId="5FCC7D58" w:rsidR="00A954BC" w:rsidRPr="00F56460" w:rsidRDefault="00A954BC" w:rsidP="00A954BC">
      <w:pPr>
        <w:widowControl w:val="0"/>
        <w:tabs>
          <w:tab w:val="left" w:pos="993"/>
        </w:tabs>
        <w:autoSpaceDE w:val="0"/>
        <w:autoSpaceDN w:val="0"/>
        <w:adjustRightInd w:val="0"/>
        <w:spacing w:after="0" w:line="240" w:lineRule="auto"/>
        <w:ind w:firstLine="567"/>
        <w:jc w:val="both"/>
        <w:rPr>
          <w:rFonts w:eastAsia="Times New Roman"/>
          <w:kern w:val="0"/>
          <w:sz w:val="22"/>
          <w:szCs w:val="22"/>
          <w14:ligatures w14:val="none"/>
        </w:rPr>
      </w:pPr>
      <w:r w:rsidRPr="00C51CF9">
        <w:rPr>
          <w:rFonts w:eastAsia="Times New Roman"/>
          <w:kern w:val="0"/>
          <w:sz w:val="22"/>
          <w:szCs w:val="22"/>
          <w14:ligatures w14:val="none"/>
        </w:rPr>
        <w:t xml:space="preserve">Отдельные ТС, отмеченные в графе 14 Приложения № 1 к Контракту, используются сезонно </w:t>
      </w:r>
      <w:r w:rsidRPr="00C51CF9">
        <w:rPr>
          <w:rFonts w:eastAsia="Times New Roman"/>
          <w:kern w:val="0"/>
          <w:sz w:val="22"/>
          <w:szCs w:val="22"/>
          <w14:ligatures w14:val="none"/>
        </w:rPr>
        <w:br/>
      </w:r>
      <w:r w:rsidRPr="00C51CF9">
        <w:rPr>
          <w:rFonts w:eastAsia="Times New Roman"/>
          <w:kern w:val="0"/>
          <w:sz w:val="22"/>
          <w:szCs w:val="22"/>
          <w14:ligatures w14:val="none"/>
        </w:rPr>
        <w:t xml:space="preserve">(3 </w:t>
      </w:r>
      <w:r w:rsidRPr="00C51CF9">
        <w:rPr>
          <w:rFonts w:eastAsia="Times New Roman"/>
          <w:kern w:val="0"/>
          <w:sz w:val="22"/>
          <w:szCs w:val="22"/>
          <w14:ligatures w14:val="none"/>
        </w:rPr>
        <w:t xml:space="preserve">(три) </w:t>
      </w:r>
      <w:r w:rsidRPr="00C51CF9">
        <w:rPr>
          <w:rFonts w:eastAsia="Times New Roman"/>
          <w:kern w:val="0"/>
          <w:sz w:val="22"/>
          <w:szCs w:val="22"/>
          <w14:ligatures w14:val="none"/>
        </w:rPr>
        <w:t>месяца в году, с июня по август).</w:t>
      </w:r>
    </w:p>
    <w:p w14:paraId="0A0295F6" w14:textId="77777777" w:rsidR="00F56460" w:rsidRPr="00F56460" w:rsidRDefault="00F56460" w:rsidP="00F56460">
      <w:pPr>
        <w:widowControl w:val="0"/>
        <w:numPr>
          <w:ilvl w:val="1"/>
          <w:numId w:val="3"/>
        </w:numPr>
        <w:suppressLineNumbers/>
        <w:tabs>
          <w:tab w:val="left" w:pos="993"/>
        </w:tabs>
        <w:autoSpaceDE w:val="0"/>
        <w:autoSpaceDN w:val="0"/>
        <w:adjustRightInd w:val="0"/>
        <w:spacing w:after="0" w:line="240" w:lineRule="auto"/>
        <w:ind w:left="0" w:right="-1"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Страховая сумма определена в статье 7 Закона об ОСАГО.</w:t>
      </w:r>
    </w:p>
    <w:p w14:paraId="203FBB5C" w14:textId="77777777" w:rsidR="00F56460" w:rsidRPr="00F56460" w:rsidRDefault="00F56460" w:rsidP="00F56460">
      <w:pPr>
        <w:widowControl w:val="0"/>
        <w:numPr>
          <w:ilvl w:val="1"/>
          <w:numId w:val="3"/>
        </w:numPr>
        <w:suppressLineNumbers/>
        <w:tabs>
          <w:tab w:val="left" w:pos="993"/>
        </w:tabs>
        <w:autoSpaceDE w:val="0"/>
        <w:autoSpaceDN w:val="0"/>
        <w:adjustRightInd w:val="0"/>
        <w:spacing w:after="0" w:line="240" w:lineRule="auto"/>
        <w:ind w:left="0" w:right="-1"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Страховым случаем признается наступление гражданской ответственности владельца ТС </w:t>
      </w:r>
      <w:r w:rsidRPr="00F56460">
        <w:rPr>
          <w:rFonts w:eastAsia="Times New Roman"/>
          <w:kern w:val="0"/>
          <w:sz w:val="22"/>
          <w:szCs w:val="22"/>
          <w14:ligatures w14:val="none"/>
        </w:rPr>
        <w:br/>
        <w:t xml:space="preserve">за причинение вреда жизни, здоровью или имуществу потерпевших при использовании ТС, влекущее за собой обязанность Страховщика в соответствии с настоящим Контрактом осуществить по каждому ТС страховое возмещение в соответствии с Правилами расчета суммы страхового возмещения </w:t>
      </w:r>
      <w:r w:rsidRPr="00F56460">
        <w:rPr>
          <w:rFonts w:eastAsia="Times New Roman"/>
          <w:kern w:val="0"/>
          <w:sz w:val="22"/>
          <w:szCs w:val="22"/>
          <w14:ligatures w14:val="none"/>
        </w:rPr>
        <w:br/>
        <w:t xml:space="preserve">при причинении вреда здоровью потерпевшего, утвержденного постановлением Правительства РФ </w:t>
      </w:r>
      <w:r w:rsidRPr="00F56460">
        <w:rPr>
          <w:rFonts w:eastAsia="Times New Roman"/>
          <w:kern w:val="0"/>
          <w:sz w:val="22"/>
          <w:szCs w:val="22"/>
          <w14:ligatures w14:val="none"/>
        </w:rPr>
        <w:br/>
        <w:t>от 15.11.2012 № 1164.</w:t>
      </w:r>
    </w:p>
    <w:p w14:paraId="48038CB7" w14:textId="77777777" w:rsidR="00F56460" w:rsidRPr="00F56460" w:rsidRDefault="00F56460" w:rsidP="00F56460">
      <w:pPr>
        <w:suppressLineNumbers/>
        <w:tabs>
          <w:tab w:val="left" w:pos="993"/>
        </w:tab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В соответствии с Правилами ОСАГО не относится к страховому риску и не возмещается вред, причиненный вследствие:</w:t>
      </w:r>
    </w:p>
    <w:p w14:paraId="4B3A2F95"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 xml:space="preserve">а) причинения вреда при использовании иного транспортного средства, не указанное в Контракте; </w:t>
      </w:r>
    </w:p>
    <w:p w14:paraId="12403E93"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б) причинения морального вреда или возникновения обязанности по возмещению упущенной выгоды;</w:t>
      </w:r>
    </w:p>
    <w:p w14:paraId="45AD3FE7"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 xml:space="preserve">в) причинения вреда при использовании ТС в ходе соревнований, испытаний или учебной езды </w:t>
      </w:r>
      <w:r w:rsidRPr="00F56460">
        <w:rPr>
          <w:rFonts w:eastAsia="Times New Roman"/>
          <w:spacing w:val="-9"/>
          <w:kern w:val="0"/>
          <w:sz w:val="22"/>
          <w:szCs w:val="22"/>
          <w14:ligatures w14:val="none"/>
        </w:rPr>
        <w:br/>
        <w:t>в специально отведенных для этого местах;</w:t>
      </w:r>
    </w:p>
    <w:p w14:paraId="22796B18"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г) загрязнения окружающей среды;</w:t>
      </w:r>
    </w:p>
    <w:p w14:paraId="270E39F5"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67D2355B"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0655DD99"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ж) возникновения обязанности по возмещению работодателю убытков, вызванных причинением вреда работнику;</w:t>
      </w:r>
    </w:p>
    <w:p w14:paraId="2722DB86"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з) причинения водителем вреда управляемому им ТС и прицепу к нему, перевозимому ими грузу, установленному на них оборудованию и иному имуществу;</w:t>
      </w:r>
    </w:p>
    <w:p w14:paraId="7F4C6C35"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и) причинения вреда при погрузке груза на ТС или его разгрузке.</w:t>
      </w:r>
    </w:p>
    <w:p w14:paraId="31E026DD"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F3FBEA1" w14:textId="77777777" w:rsidR="00F56460" w:rsidRPr="00F56460" w:rsidRDefault="00F56460" w:rsidP="00F56460">
      <w:pPr>
        <w:suppressLineNumbers/>
        <w:spacing w:after="0" w:line="240" w:lineRule="auto"/>
        <w:ind w:right="-1" w:firstLine="567"/>
        <w:jc w:val="both"/>
        <w:rPr>
          <w:rFonts w:eastAsia="Times New Roman"/>
          <w:spacing w:val="-9"/>
          <w:kern w:val="0"/>
          <w:sz w:val="22"/>
          <w:szCs w:val="22"/>
          <w14:ligatures w14:val="none"/>
        </w:rPr>
      </w:pPr>
      <w:r w:rsidRPr="00F56460">
        <w:rPr>
          <w:rFonts w:eastAsia="Times New Roman"/>
          <w:spacing w:val="-9"/>
          <w:kern w:val="0"/>
          <w:sz w:val="22"/>
          <w:szCs w:val="22"/>
          <w14:ligatures w14:val="none"/>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4B81183B" w14:textId="77777777" w:rsidR="00F56460" w:rsidRPr="00F56460" w:rsidRDefault="00F56460" w:rsidP="00F56460">
      <w:pPr>
        <w:suppressLineNumbers/>
        <w:spacing w:after="0" w:line="240" w:lineRule="auto"/>
        <w:ind w:right="-1" w:firstLine="567"/>
        <w:jc w:val="both"/>
        <w:rPr>
          <w:rFonts w:eastAsia="Times New Roman"/>
          <w:kern w:val="0"/>
          <w:sz w:val="22"/>
          <w:szCs w:val="22"/>
          <w14:ligatures w14:val="none"/>
        </w:rPr>
      </w:pPr>
    </w:p>
    <w:p w14:paraId="328B5F15"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СТОИМОСТЬ КОНТРАКТА. СТРАХОВАЯ СУММА. СТРАХОВАЯ ПРЕМИЯ</w:t>
      </w:r>
    </w:p>
    <w:p w14:paraId="27CB85B1" w14:textId="77777777" w:rsidR="00F56460" w:rsidRPr="00F56460" w:rsidRDefault="00F56460" w:rsidP="00F56460">
      <w:pPr>
        <w:widowControl w:val="0"/>
        <w:autoSpaceDE w:val="0"/>
        <w:autoSpaceDN w:val="0"/>
        <w:adjustRightInd w:val="0"/>
        <w:spacing w:after="0" w:line="240" w:lineRule="auto"/>
        <w:ind w:left="720"/>
        <w:contextualSpacing/>
        <w:rPr>
          <w:rFonts w:eastAsia="Times New Roman"/>
          <w:kern w:val="0"/>
          <w:sz w:val="16"/>
          <w:szCs w:val="16"/>
          <w14:ligatures w14:val="none"/>
        </w:rPr>
      </w:pPr>
    </w:p>
    <w:p w14:paraId="45D4A1B4"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right="-1"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Оплата по настоящему Контракту определяется в соответствии с частью 2 статьи 34 Закона № 44-ФЗ и постановлением Правительства РФ от 13.01.2014 № 19 «Об установлении случаев, </w:t>
      </w:r>
      <w:r w:rsidRPr="00F56460">
        <w:rPr>
          <w:rFonts w:eastAsia="Times New Roman"/>
          <w:kern w:val="0"/>
          <w:sz w:val="22"/>
          <w:szCs w:val="22"/>
          <w14:ligatures w14:val="none"/>
        </w:rPr>
        <w:br/>
        <w:t xml:space="preserve">в которых при заключении контракта в документации о закупке указываются формула цены </w:t>
      </w:r>
      <w:r w:rsidRPr="00F56460">
        <w:rPr>
          <w:rFonts w:eastAsia="Times New Roman"/>
          <w:kern w:val="0"/>
          <w:sz w:val="22"/>
          <w:szCs w:val="22"/>
          <w14:ligatures w14:val="none"/>
        </w:rPr>
        <w:br/>
        <w:t xml:space="preserve">и максимальное значение цены контракта», и состоит из суммы страховых премий по ТС (указаны </w:t>
      </w:r>
      <w:r w:rsidRPr="00F56460">
        <w:rPr>
          <w:rFonts w:eastAsia="Times New Roman"/>
          <w:kern w:val="0"/>
          <w:sz w:val="22"/>
          <w:szCs w:val="22"/>
          <w14:ligatures w14:val="none"/>
        </w:rPr>
        <w:br/>
        <w:t xml:space="preserve">в Приложении № 1 к Контракту), рассчитанных в соответствии со страховыми тарифами </w:t>
      </w:r>
      <w:r w:rsidRPr="00F56460">
        <w:rPr>
          <w:rFonts w:eastAsia="Times New Roman"/>
          <w:kern w:val="0"/>
          <w:sz w:val="22"/>
          <w:szCs w:val="22"/>
          <w14:ligatures w14:val="none"/>
        </w:rPr>
        <w:br/>
        <w:t>по следующим формулам:</w:t>
      </w:r>
    </w:p>
    <w:p w14:paraId="094C5E65"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ЦКmax = Т1 + Т2 + Т3+ …+Тn</w:t>
      </w:r>
    </w:p>
    <w:p w14:paraId="51CE00A9"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где:</w:t>
      </w:r>
    </w:p>
    <w:p w14:paraId="66FC4788"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 xml:space="preserve">ЦКmax – максимальное значение цены Контракта (является суммой размеров страховых премий по каждому ТС, исходя из расчетов таких страховых премий, указанных в Приложении № 1 </w:t>
      </w:r>
      <w:r w:rsidRPr="00F56460">
        <w:rPr>
          <w:rFonts w:eastAsia="Times New Roman"/>
          <w:kern w:val="0"/>
          <w:sz w:val="22"/>
          <w:szCs w:val="22"/>
          <w14:ligatures w14:val="none"/>
        </w:rPr>
        <w:br/>
        <w:t>к Контракту);</w:t>
      </w:r>
    </w:p>
    <w:p w14:paraId="77511B13"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Т – размер страховой премии по каждому ТС;</w:t>
      </w:r>
    </w:p>
    <w:p w14:paraId="7D888C9A"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Размер страховой премии по каждому ТС рассчитывается по формуле:</w:t>
      </w:r>
    </w:p>
    <w:p w14:paraId="7A86F4F1"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 xml:space="preserve">- для ТС категорий "B": Т = ТБ x КТ x КБМ x КВС* x КО x КМ x КС, </w:t>
      </w:r>
    </w:p>
    <w:p w14:paraId="266FAB47"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 для транспортных средств категорий "C", "D", "Tb", "Tm", самоходные дорожно-строительные и иные машины: Т = ТБ x КТ x КБМ x КВС* x КО x КС,</w:t>
      </w:r>
    </w:p>
    <w:p w14:paraId="250A81A9"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Где:</w:t>
      </w:r>
    </w:p>
    <w:p w14:paraId="1F1CF315"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Т- размер страховой премии;</w:t>
      </w:r>
    </w:p>
    <w:p w14:paraId="34A6396E"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ТБ- базовая ставка страховых тарифов (является твердой и изменению не подлежит);</w:t>
      </w:r>
    </w:p>
    <w:p w14:paraId="67F611C4"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КТ- коэффициент страховых тарифов в зависимости от территории преимущественного использования ТС;</w:t>
      </w:r>
    </w:p>
    <w:p w14:paraId="6614801D"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lastRenderedPageBreak/>
        <w:t xml:space="preserve">КБМ </w:t>
      </w:r>
      <w:bookmarkStart w:id="4" w:name="_Hlk232795134"/>
      <w:r w:rsidRPr="00F56460">
        <w:rPr>
          <w:rFonts w:eastAsia="Times New Roman"/>
          <w:kern w:val="0"/>
          <w:sz w:val="22"/>
          <w:szCs w:val="22"/>
          <w14:ligatures w14:val="none"/>
        </w:rPr>
        <w:t>–</w:t>
      </w:r>
      <w:bookmarkEnd w:id="4"/>
      <w:r w:rsidRPr="00F56460">
        <w:rPr>
          <w:rFonts w:eastAsia="Times New Roman"/>
          <w:kern w:val="0"/>
          <w:sz w:val="22"/>
          <w:szCs w:val="22"/>
          <w14:ligatures w14:val="none"/>
        </w:rPr>
        <w:t xml:space="preserve"> коэффициент страховых тарифов в зависимости от количества произведенных страховщиками страховых возмещений в предшествующие периоды;</w:t>
      </w:r>
    </w:p>
    <w:p w14:paraId="3B83D8AA"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КВС* – Коэффициент страховых тарифов в зависимости от характеристик (навыков) допущенных к управлению ТС водителей (стажа управления транспортными средствами, соответствующими по категории ТС, возраста водителя). В соответствии с пунктом 10 приложения 4 Указаний № 7204-У и условиями настоящего Контракта данный коэффициент не применяется, в связи с чем отсутствует в расчетах страховых премий, указанных в Приложении № 1 к Контракту;</w:t>
      </w:r>
    </w:p>
    <w:p w14:paraId="4C1BBC76"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КО – коэффициент страховых тарифов в зависимости от отсутствия в Контракте условия, предусматривающего управление ТС только указанными Страхователем водителями;</w:t>
      </w:r>
    </w:p>
    <w:p w14:paraId="5F19D860"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КМ – коэффициент страховых тарифов в зависимости от технических характеристик (мощности двигателя) ТС;</w:t>
      </w:r>
    </w:p>
    <w:p w14:paraId="7D8ECF16"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КС – коэффициент страховых тарифов в зависимости от сезонного и иного временного использования ТС.</w:t>
      </w:r>
    </w:p>
    <w:p w14:paraId="6AAB74A1" w14:textId="77777777" w:rsidR="00F56460" w:rsidRPr="00F56460" w:rsidRDefault="00F56460" w:rsidP="00F56460">
      <w:pPr>
        <w:widowControl w:val="0"/>
        <w:numPr>
          <w:ilvl w:val="2"/>
          <w:numId w:val="3"/>
        </w:numPr>
        <w:tabs>
          <w:tab w:val="left" w:pos="1134"/>
        </w:tabs>
        <w:autoSpaceDE w:val="0"/>
        <w:autoSpaceDN w:val="0"/>
        <w:adjustRightInd w:val="0"/>
        <w:spacing w:after="0" w:line="240" w:lineRule="auto"/>
        <w:ind w:left="0" w:right="-1" w:firstLine="567"/>
        <w:jc w:val="both"/>
        <w:rPr>
          <w:rFonts w:eastAsia="Times New Roman"/>
          <w:kern w:val="0"/>
          <w:sz w:val="22"/>
          <w:szCs w:val="22"/>
          <w14:ligatures w14:val="none"/>
        </w:rPr>
      </w:pPr>
      <w:r w:rsidRPr="00F56460">
        <w:rPr>
          <w:rFonts w:eastAsia="Times New Roman"/>
          <w:kern w:val="0"/>
          <w:sz w:val="22"/>
          <w:szCs w:val="22"/>
          <w14:ligatures w14:val="none"/>
        </w:rPr>
        <w:t xml:space="preserve">Итоговый размер страховой премии указан в Приложении № 1 к Контракту и составляет </w:t>
      </w:r>
      <w:r w:rsidRPr="00F56460">
        <w:rPr>
          <w:rFonts w:eastAsia="Times New Roman"/>
          <w:b/>
          <w:bCs/>
          <w:kern w:val="0"/>
          <w:sz w:val="22"/>
          <w:szCs w:val="22"/>
          <w:u w:val="single"/>
          <w14:ligatures w14:val="none"/>
        </w:rPr>
        <w:tab/>
      </w:r>
      <w:r w:rsidRPr="00F56460">
        <w:rPr>
          <w:rFonts w:eastAsia="Times New Roman"/>
          <w:b/>
          <w:bCs/>
          <w:kern w:val="0"/>
          <w:sz w:val="22"/>
          <w:szCs w:val="22"/>
          <w:u w:val="single"/>
          <w14:ligatures w14:val="none"/>
        </w:rPr>
        <w:tab/>
      </w:r>
      <w:r w:rsidRPr="00F56460">
        <w:rPr>
          <w:rFonts w:eastAsia="Times New Roman"/>
          <w:b/>
          <w:bCs/>
          <w:kern w:val="0"/>
          <w:sz w:val="22"/>
          <w:szCs w:val="22"/>
          <w14:ligatures w14:val="none"/>
        </w:rPr>
        <w:t xml:space="preserve"> руб. (</w:t>
      </w:r>
      <w:r w:rsidRPr="00F56460">
        <w:rPr>
          <w:rFonts w:eastAsia="Times New Roman"/>
          <w:b/>
          <w:bCs/>
          <w:kern w:val="0"/>
          <w:sz w:val="22"/>
          <w:szCs w:val="22"/>
          <w:u w:val="single"/>
          <w14:ligatures w14:val="none"/>
        </w:rPr>
        <w:tab/>
      </w:r>
      <w:r w:rsidRPr="00F56460">
        <w:rPr>
          <w:rFonts w:eastAsia="Times New Roman"/>
          <w:b/>
          <w:bCs/>
          <w:kern w:val="0"/>
          <w:sz w:val="22"/>
          <w:szCs w:val="22"/>
          <w:u w:val="single"/>
          <w14:ligatures w14:val="none"/>
        </w:rPr>
        <w:tab/>
      </w:r>
      <w:r w:rsidRPr="00F56460">
        <w:rPr>
          <w:rFonts w:eastAsia="Times New Roman"/>
          <w:b/>
          <w:bCs/>
          <w:kern w:val="0"/>
          <w:sz w:val="22"/>
          <w:szCs w:val="22"/>
          <w:u w:val="single"/>
          <w14:ligatures w14:val="none"/>
        </w:rPr>
        <w:tab/>
      </w:r>
      <w:r w:rsidRPr="00F56460">
        <w:rPr>
          <w:rFonts w:eastAsia="Times New Roman"/>
          <w:b/>
          <w:bCs/>
          <w:kern w:val="0"/>
          <w:sz w:val="22"/>
          <w:szCs w:val="22"/>
          <w:u w:val="single"/>
          <w14:ligatures w14:val="none"/>
        </w:rPr>
        <w:tab/>
      </w:r>
      <w:r w:rsidRPr="00F56460">
        <w:rPr>
          <w:rFonts w:eastAsia="Times New Roman"/>
          <w:b/>
          <w:bCs/>
          <w:color w:val="000000"/>
          <w:spacing w:val="-6"/>
          <w:kern w:val="0"/>
          <w:sz w:val="22"/>
          <w:szCs w:val="22"/>
          <w14:ligatures w14:val="none"/>
        </w:rPr>
        <w:t xml:space="preserve">) </w:t>
      </w:r>
      <w:r w:rsidRPr="00F56460">
        <w:rPr>
          <w:rFonts w:eastAsia="Times New Roman"/>
          <w:b/>
          <w:bCs/>
          <w:color w:val="000000"/>
          <w:spacing w:val="-6"/>
          <w:kern w:val="0"/>
          <w:sz w:val="22"/>
          <w:szCs w:val="22"/>
          <w:u w:val="single"/>
          <w14:ligatures w14:val="none"/>
        </w:rPr>
        <w:tab/>
      </w:r>
      <w:r w:rsidRPr="00F56460">
        <w:rPr>
          <w:rFonts w:eastAsia="Times New Roman"/>
          <w:b/>
          <w:bCs/>
          <w:color w:val="000000"/>
          <w:spacing w:val="-6"/>
          <w:kern w:val="0"/>
          <w:sz w:val="22"/>
          <w:szCs w:val="22"/>
          <w14:ligatures w14:val="none"/>
        </w:rPr>
        <w:t xml:space="preserve"> копеек</w:t>
      </w:r>
      <w:r w:rsidRPr="00F56460">
        <w:rPr>
          <w:rFonts w:eastAsia="Times New Roman"/>
          <w:kern w:val="0"/>
          <w:sz w:val="22"/>
          <w:szCs w:val="22"/>
          <w14:ligatures w14:val="none"/>
        </w:rPr>
        <w:t>, НДС не облагается.</w:t>
      </w:r>
    </w:p>
    <w:p w14:paraId="4EA62538" w14:textId="77777777" w:rsidR="00F56460" w:rsidRPr="00F56460" w:rsidRDefault="00F56460" w:rsidP="00F56460">
      <w:pPr>
        <w:spacing w:after="0" w:line="240" w:lineRule="auto"/>
        <w:ind w:right="-1" w:firstLine="567"/>
        <w:jc w:val="both"/>
        <w:rPr>
          <w:rFonts w:eastAsia="Times New Roman"/>
          <w:kern w:val="0"/>
          <w:sz w:val="22"/>
          <w:szCs w:val="22"/>
          <w14:ligatures w14:val="none"/>
        </w:rPr>
      </w:pPr>
      <w:r w:rsidRPr="00F56460">
        <w:rPr>
          <w:rFonts w:eastAsia="Times New Roman"/>
          <w:kern w:val="0"/>
          <w:sz w:val="22"/>
          <w:szCs w:val="22"/>
          <w14:ligatures w14:val="none"/>
        </w:rPr>
        <w:t>Источник финансирования: субсидии на финансовое обеспечение выполнения государственного задания.</w:t>
      </w:r>
    </w:p>
    <w:p w14:paraId="56EEC24A" w14:textId="4366AAF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right="-1"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Страховая премия по Контракту обязательного страхования уплачивается Страхователем Страховщику единовременно в безналичном порядке не позднее </w:t>
      </w:r>
      <w:r w:rsidR="005D2DB9">
        <w:rPr>
          <w:rFonts w:eastAsia="Times New Roman"/>
          <w:kern w:val="0"/>
          <w:sz w:val="22"/>
          <w:szCs w:val="22"/>
          <w14:ligatures w14:val="none"/>
        </w:rPr>
        <w:t>3 (</w:t>
      </w:r>
      <w:r w:rsidRPr="00F56460">
        <w:rPr>
          <w:rFonts w:eastAsia="Times New Roman"/>
          <w:kern w:val="0"/>
          <w:sz w:val="22"/>
          <w:szCs w:val="22"/>
          <w14:ligatures w14:val="none"/>
        </w:rPr>
        <w:t>трех</w:t>
      </w:r>
      <w:r w:rsidR="005D2DB9">
        <w:rPr>
          <w:rFonts w:eastAsia="Times New Roman"/>
          <w:kern w:val="0"/>
          <w:sz w:val="22"/>
          <w:szCs w:val="22"/>
          <w14:ligatures w14:val="none"/>
        </w:rPr>
        <w:t>)</w:t>
      </w:r>
      <w:r w:rsidRPr="00F56460">
        <w:rPr>
          <w:rFonts w:eastAsia="Times New Roman"/>
          <w:kern w:val="0"/>
          <w:sz w:val="22"/>
          <w:szCs w:val="22"/>
          <w14:ligatures w14:val="none"/>
        </w:rPr>
        <w:t xml:space="preserve"> рабочих дней с даты заключения Контракта. Датой уплаты страховой премии считается день перечисления страховой премии на расчетный счет Страховщика на основании выставленного Страховщиком счета.</w:t>
      </w:r>
    </w:p>
    <w:p w14:paraId="20A06EC5"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Для своевременного отражения фактов хозяйственный жизни допускается осуществление обмена юридически значимыми документами посредством электронного документооборота, установленным между Сторонами (далее – ЭДО). При отсутствии ЭДО допускается принятие (обмен) скан-образов первичных учетных документов полученные по каналам электронной связи (электронная почта),</w:t>
      </w:r>
      <w:r w:rsidRPr="00F56460">
        <w:rPr>
          <w:rFonts w:eastAsia="Times New Roman"/>
          <w:b/>
          <w:bCs/>
          <w:kern w:val="0"/>
          <w:sz w:val="22"/>
          <w:szCs w:val="22"/>
          <w14:ligatures w14:val="none"/>
        </w:rPr>
        <w:t xml:space="preserve"> по адресу электронной почты: </w:t>
      </w:r>
      <w:hyperlink r:id="rId5" w:history="1">
        <w:r w:rsidRPr="00F56460">
          <w:rPr>
            <w:rFonts w:eastAsia="Times New Roman"/>
            <w:b/>
            <w:bCs/>
            <w:color w:val="0563C1"/>
            <w:kern w:val="0"/>
            <w:sz w:val="22"/>
            <w:szCs w:val="22"/>
            <w:u w:val="single"/>
            <w14:ligatures w14:val="none"/>
          </w:rPr>
          <w:t>zapovedt@mail.ru</w:t>
        </w:r>
      </w:hyperlink>
      <w:r w:rsidRPr="00F56460">
        <w:rPr>
          <w:rFonts w:eastAsia="Times New Roman"/>
          <w:b/>
          <w:bCs/>
          <w:kern w:val="0"/>
          <w:sz w:val="22"/>
          <w:szCs w:val="22"/>
          <w14:ligatures w14:val="none"/>
        </w:rPr>
        <w:t>,</w:t>
      </w:r>
      <w:r w:rsidRPr="00F56460">
        <w:rPr>
          <w:rFonts w:eastAsia="Times New Roman"/>
          <w:kern w:val="0"/>
          <w:sz w:val="22"/>
          <w:szCs w:val="22"/>
          <w14:ligatures w14:val="none"/>
        </w:rPr>
        <w:t xml:space="preserve"> а именно: экземплярами Контракта, дополнений и приложений к нему, актами, уведомлениями, претензиями, счетами, счет-фактурами, универсальными передаточными документами и другими документами. Переписка по электронной почте имеет силу простой электронной подписи и равнозначна бумажным документам с личными подписями, с последующей отправкой оригиналов по адресу Стороны, указанному в разделе </w:t>
      </w:r>
      <w:r w:rsidRPr="00F56460">
        <w:rPr>
          <w:rFonts w:eastAsia="Times New Roman"/>
          <w:kern w:val="0"/>
          <w:sz w:val="22"/>
          <w:szCs w:val="22"/>
          <w14:ligatures w14:val="none"/>
        </w:rPr>
        <w:br/>
        <w:t>12 Контракта.</w:t>
      </w:r>
    </w:p>
    <w:p w14:paraId="45C645E5"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12"/>
          <w:szCs w:val="12"/>
          <w14:ligatures w14:val="none"/>
        </w:rPr>
      </w:pPr>
    </w:p>
    <w:p w14:paraId="62744339"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ОБЯЗАННОСТИ СТОРОН</w:t>
      </w:r>
    </w:p>
    <w:p w14:paraId="2143C42A" w14:textId="77777777" w:rsidR="00F56460" w:rsidRPr="00F56460" w:rsidRDefault="00F56460" w:rsidP="00F56460">
      <w:pPr>
        <w:widowControl w:val="0"/>
        <w:autoSpaceDE w:val="0"/>
        <w:autoSpaceDN w:val="0"/>
        <w:adjustRightInd w:val="0"/>
        <w:spacing w:after="0" w:line="240" w:lineRule="auto"/>
        <w:ind w:left="720"/>
        <w:contextualSpacing/>
        <w:jc w:val="both"/>
        <w:rPr>
          <w:rFonts w:eastAsia="Times New Roman"/>
          <w:kern w:val="0"/>
          <w:sz w:val="16"/>
          <w:szCs w:val="16"/>
          <w14:ligatures w14:val="none"/>
        </w:rPr>
      </w:pPr>
    </w:p>
    <w:p w14:paraId="3FC94CA9"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4.1. Страхователь обязан:</w:t>
      </w:r>
    </w:p>
    <w:p w14:paraId="288EBB39"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4.1.1. Принять и оплатить оказанные Страховщиком услуги в порядке и сроки, предусмотренные настоящим Контрактом.</w:t>
      </w:r>
    </w:p>
    <w:p w14:paraId="06B14CA8"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 xml:space="preserve">4.1.2. Провести экспертизу для проверки предоставленных Страховщиком результатов, предусмотренных Контрактом, в части их соответствия условиям Контракта. </w:t>
      </w:r>
    </w:p>
    <w:p w14:paraId="5AD67F6E"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4.2. Страхователь вправе:</w:t>
      </w:r>
    </w:p>
    <w:p w14:paraId="71E373DA"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 xml:space="preserve">4.2.1. Запрашивать сведения о количестве и характере наступивших страховых случаев, </w:t>
      </w:r>
      <w:r w:rsidRPr="00F56460">
        <w:rPr>
          <w:rFonts w:eastAsia="Times New Roman"/>
          <w:kern w:val="0"/>
          <w:sz w:val="22"/>
          <w:szCs w:val="22"/>
          <w:lang w:eastAsia="ar-SA"/>
          <w14:ligatures w14:val="none"/>
        </w:rPr>
        <w:br/>
        <w:t>об осуществленных и о предстоящих страховых возмещениях, рассматриваемых и неурегулированных требованиях потерпевших и иные сведения о страховании в период действия Контракта;</w:t>
      </w:r>
    </w:p>
    <w:p w14:paraId="3DE06AAE"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4.2.2. В случае, если услуги по настоящему Контракту оказаны Страховщиком с недостатками, Страхователь вправе потребовать от Страховщика безвозмездного устранения недостатков;</w:t>
      </w:r>
    </w:p>
    <w:p w14:paraId="6569720C"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4.3. Страховщик обязан:</w:t>
      </w:r>
    </w:p>
    <w:p w14:paraId="19491239"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 xml:space="preserve">4.3.1. Оказать Страхователю услуги, предусмотренные пунктом 1.1 настоящего Контракта, руководствуясь действующим законодательством РФ и иными законодательными актами РФ, в полном объеме, в соответствии с требованиями, установленными законодательством РФ и предъявляемыми </w:t>
      </w:r>
      <w:r w:rsidRPr="00F56460">
        <w:rPr>
          <w:rFonts w:eastAsia="Times New Roman"/>
          <w:kern w:val="0"/>
          <w:sz w:val="22"/>
          <w:szCs w:val="22"/>
          <w:lang w:eastAsia="ar-SA"/>
          <w14:ligatures w14:val="none"/>
        </w:rPr>
        <w:br/>
        <w:t>к подобного рода услугам иными законодательными актами РФ, а также в соответствии с условиями Контракта и в сроки, предусмотренные Контрактом.</w:t>
      </w:r>
    </w:p>
    <w:p w14:paraId="234CE2B6"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4.3.2. В день окончания срока действия Контракта направить подписанный акт сдачи-приемки оказанных услуг для его подписания Страхователем;</w:t>
      </w:r>
    </w:p>
    <w:p w14:paraId="57A216F7"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4.3.3. В случае оказания услуг по настоящему Контракту с недостатками, устранить безвозмездно такие недостатки добровольно либо по требованию Страхователя в течение 3 (трех) рабочих дней.</w:t>
      </w:r>
    </w:p>
    <w:p w14:paraId="0057DA13"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 xml:space="preserve">4.3.4. </w:t>
      </w:r>
      <w:r w:rsidRPr="00F56460">
        <w:rPr>
          <w:rFonts w:eastAsia="Times New Roman"/>
          <w:kern w:val="0"/>
          <w:sz w:val="22"/>
          <w:szCs w:val="22"/>
          <w14:ligatures w14:val="none"/>
        </w:rPr>
        <w:t>Иметь специальное разрешение на право осуществления страховой деятельности (лицензию), предоставленное органом страхового надзора субъекту страхового дела.</w:t>
      </w:r>
    </w:p>
    <w:p w14:paraId="4555C44C" w14:textId="77777777" w:rsidR="00F56460" w:rsidRPr="00F56460" w:rsidRDefault="00F56460" w:rsidP="00F56460">
      <w:pPr>
        <w:spacing w:after="0" w:line="240" w:lineRule="auto"/>
        <w:ind w:firstLine="709"/>
        <w:jc w:val="both"/>
        <w:rPr>
          <w:rFonts w:eastAsia="Times New Roman"/>
          <w:kern w:val="0"/>
          <w:sz w:val="22"/>
          <w:szCs w:val="22"/>
          <w:lang w:eastAsia="ar-SA"/>
          <w14:ligatures w14:val="none"/>
        </w:rPr>
      </w:pPr>
      <w:r w:rsidRPr="00F56460">
        <w:rPr>
          <w:rFonts w:eastAsia="Times New Roman"/>
          <w:kern w:val="0"/>
          <w:sz w:val="22"/>
          <w:szCs w:val="22"/>
          <w:lang w:eastAsia="ar-SA"/>
          <w14:ligatures w14:val="none"/>
        </w:rPr>
        <w:t>4.4. Страховщик вправе:</w:t>
      </w:r>
    </w:p>
    <w:p w14:paraId="065876B3" w14:textId="77777777" w:rsidR="00F56460" w:rsidRPr="00F56460" w:rsidRDefault="00F56460" w:rsidP="00F56460">
      <w:pPr>
        <w:tabs>
          <w:tab w:val="left" w:pos="426"/>
        </w:tabs>
        <w:spacing w:after="0" w:line="240" w:lineRule="auto"/>
        <w:ind w:firstLine="709"/>
        <w:jc w:val="both"/>
        <w:rPr>
          <w:rFonts w:eastAsia="Times New Roman"/>
          <w:snapToGrid w:val="0"/>
          <w:kern w:val="0"/>
          <w:sz w:val="22"/>
          <w:szCs w:val="22"/>
          <w14:ligatures w14:val="none"/>
        </w:rPr>
      </w:pPr>
      <w:r w:rsidRPr="00F56460">
        <w:rPr>
          <w:rFonts w:eastAsia="Times New Roman"/>
          <w:kern w:val="0"/>
          <w:sz w:val="22"/>
          <w:szCs w:val="22"/>
          <w:lang w:eastAsia="ar-SA"/>
          <w14:ligatures w14:val="none"/>
        </w:rPr>
        <w:t xml:space="preserve">4.4.1. </w:t>
      </w:r>
      <w:r w:rsidRPr="00F56460">
        <w:rPr>
          <w:rFonts w:eastAsia="Times New Roman"/>
          <w:snapToGrid w:val="0"/>
          <w:kern w:val="0"/>
          <w:sz w:val="22"/>
          <w:szCs w:val="22"/>
          <w14:ligatures w14:val="none"/>
        </w:rPr>
        <w:t xml:space="preserve">Запрашивать у </w:t>
      </w:r>
      <w:r w:rsidRPr="00F56460">
        <w:rPr>
          <w:rFonts w:eastAsia="Times New Roman"/>
          <w:noProof/>
          <w:snapToGrid w:val="0"/>
          <w:kern w:val="0"/>
          <w:sz w:val="22"/>
          <w:szCs w:val="22"/>
          <w14:ligatures w14:val="none"/>
        </w:rPr>
        <w:t>Страхователя информацию, необходимую для оказания услуг.</w:t>
      </w:r>
    </w:p>
    <w:p w14:paraId="0FFFA40D"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lastRenderedPageBreak/>
        <w:t>КОНФИДЕНЦИАЛЬНОСТЬ</w:t>
      </w:r>
    </w:p>
    <w:p w14:paraId="5D453D58"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16"/>
          <w:szCs w:val="16"/>
          <w14:ligatures w14:val="none"/>
        </w:rPr>
      </w:pPr>
    </w:p>
    <w:p w14:paraId="444F42C4"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w:t>
      </w:r>
      <w:r w:rsidRPr="00F56460">
        <w:rPr>
          <w:rFonts w:eastAsia="Times New Roman"/>
          <w:kern w:val="0"/>
          <w:sz w:val="22"/>
          <w:szCs w:val="22"/>
          <w14:ligatures w14:val="none"/>
        </w:rPr>
        <w:br/>
        <w:t>ее конфиденциальности.</w:t>
      </w:r>
    </w:p>
    <w:p w14:paraId="2FC14553"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r w:rsidRPr="00F56460">
        <w:rPr>
          <w:rFonts w:eastAsia="Times New Roman"/>
          <w:kern w:val="0"/>
          <w:sz w:val="22"/>
          <w:szCs w:val="22"/>
          <w14:ligatures w14:val="none"/>
        </w:rPr>
        <w:t>5.2.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14:paraId="248D5F1D"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r w:rsidRPr="00F56460">
        <w:rPr>
          <w:rFonts w:eastAsia="Times New Roman"/>
          <w:kern w:val="0"/>
          <w:sz w:val="22"/>
          <w:szCs w:val="22"/>
          <w14:ligatures w14:val="none"/>
        </w:rPr>
        <w:t xml:space="preserve">5.3. Принятые Сторонами обязательства по соблюдению конфиденциальности </w:t>
      </w:r>
      <w:r w:rsidRPr="00F56460">
        <w:rPr>
          <w:rFonts w:eastAsia="Times New Roman"/>
          <w:kern w:val="0"/>
          <w:sz w:val="22"/>
          <w:szCs w:val="22"/>
          <w14:ligatures w14:val="none"/>
        </w:rPr>
        <w:br/>
        <w:t xml:space="preserve">или неиспользованию информации, полученной в ходе оказания услуг, не распространяются </w:t>
      </w:r>
      <w:r w:rsidRPr="00F56460">
        <w:rPr>
          <w:rFonts w:eastAsia="Times New Roman"/>
          <w:kern w:val="0"/>
          <w:sz w:val="22"/>
          <w:szCs w:val="22"/>
          <w14:ligatures w14:val="none"/>
        </w:rPr>
        <w:br/>
        <w:t xml:space="preserve">на общедоступную информацию или информацию, которая становится известна третьим сторонам </w:t>
      </w:r>
      <w:r w:rsidRPr="00F56460">
        <w:rPr>
          <w:rFonts w:eastAsia="Times New Roman"/>
          <w:kern w:val="0"/>
          <w:sz w:val="22"/>
          <w:szCs w:val="22"/>
          <w14:ligatures w14:val="none"/>
        </w:rPr>
        <w:br/>
        <w:t>не по вине Стороны, получившей соответствующую информацию.</w:t>
      </w:r>
    </w:p>
    <w:p w14:paraId="5E86ACD5"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r w:rsidRPr="00F56460">
        <w:rPr>
          <w:rFonts w:eastAsia="Times New Roman"/>
          <w:kern w:val="0"/>
          <w:sz w:val="22"/>
          <w:szCs w:val="22"/>
          <w14:ligatures w14:val="none"/>
        </w:rPr>
        <w:t>5.4.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FA1444A"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r w:rsidRPr="00F56460">
        <w:rPr>
          <w:rFonts w:eastAsia="Times New Roman"/>
          <w:kern w:val="0"/>
          <w:sz w:val="22"/>
          <w:szCs w:val="22"/>
          <w14:ligatures w14:val="none"/>
        </w:rPr>
        <w:t xml:space="preserve">5.5.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Pr="00F56460">
        <w:rPr>
          <w:rFonts w:eastAsia="Times New Roman"/>
          <w:kern w:val="0"/>
          <w:sz w:val="22"/>
          <w:szCs w:val="22"/>
          <w14:ligatures w14:val="none"/>
        </w:rPr>
        <w:br/>
        <w:t>в случаях, предусмотренных законодательством Российской Федерации.</w:t>
      </w:r>
    </w:p>
    <w:p w14:paraId="18C5ADB7"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22"/>
          <w:szCs w:val="22"/>
          <w14:ligatures w14:val="none"/>
        </w:rPr>
      </w:pPr>
    </w:p>
    <w:p w14:paraId="72A60F6F"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ОТВЕТСТВЕННОСТЬ СТОРОН</w:t>
      </w:r>
    </w:p>
    <w:p w14:paraId="67AAF9E0"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16"/>
          <w:szCs w:val="16"/>
          <w14:ligatures w14:val="none"/>
        </w:rPr>
      </w:pPr>
    </w:p>
    <w:p w14:paraId="2540FD96" w14:textId="77777777" w:rsidR="00F56460" w:rsidRPr="00F56460" w:rsidRDefault="00F56460" w:rsidP="00F56460">
      <w:pPr>
        <w:suppressAutoHyphens/>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6.1.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нормативными правовыми актами в области оказания Услуг и Контрактом.</w:t>
      </w:r>
    </w:p>
    <w:p w14:paraId="494D3CF5" w14:textId="77777777" w:rsidR="00F56460" w:rsidRPr="00F56460" w:rsidRDefault="00F56460" w:rsidP="00F56460">
      <w:pPr>
        <w:shd w:val="clear" w:color="auto" w:fill="FFFFFF"/>
        <w:spacing w:after="0" w:line="240" w:lineRule="auto"/>
        <w:ind w:firstLine="567"/>
        <w:contextualSpacing/>
        <w:rPr>
          <w:rFonts w:eastAsia="Times New Roman"/>
          <w:kern w:val="0"/>
          <w:sz w:val="22"/>
          <w:szCs w:val="22"/>
          <w14:ligatures w14:val="none"/>
        </w:rPr>
      </w:pPr>
      <w:r w:rsidRPr="00F56460">
        <w:rPr>
          <w:rFonts w:eastAsia="Times New Roman"/>
          <w:kern w:val="0"/>
          <w:sz w:val="22"/>
          <w:szCs w:val="22"/>
          <w14:ligatures w14:val="none"/>
        </w:rPr>
        <w:t xml:space="preserve">6.2. </w:t>
      </w:r>
      <w:r w:rsidRPr="00F56460">
        <w:rPr>
          <w:rFonts w:eastAsia="Times New Roman"/>
          <w:b/>
          <w:bCs/>
          <w:kern w:val="0"/>
          <w:sz w:val="22"/>
          <w:szCs w:val="22"/>
          <w14:ligatures w14:val="none"/>
        </w:rPr>
        <w:t>Ответственность Страховщика:</w:t>
      </w:r>
    </w:p>
    <w:p w14:paraId="33285833"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6.2.1. </w:t>
      </w:r>
      <w:bookmarkStart w:id="5" w:name="_Hlk96673466"/>
      <w:r w:rsidRPr="00F56460">
        <w:rPr>
          <w:rFonts w:eastAsia="Times New Roman"/>
          <w:kern w:val="0"/>
          <w:sz w:val="22"/>
          <w:szCs w:val="22"/>
          <w14:ligatures w14:val="none"/>
        </w:rPr>
        <w:t>В случае просрочки исполнения Страховщиком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bookmarkEnd w:id="5"/>
      <w:r w:rsidRPr="00F56460">
        <w:rPr>
          <w:rFonts w:eastAsia="Times New Roman"/>
          <w:kern w:val="0"/>
          <w:sz w:val="22"/>
          <w:szCs w:val="22"/>
          <w14:ligatures w14:val="none"/>
        </w:rPr>
        <w:t>.</w:t>
      </w:r>
    </w:p>
    <w:p w14:paraId="2DCC6429" w14:textId="77777777" w:rsidR="00F56460" w:rsidRPr="00F56460" w:rsidRDefault="00F56460" w:rsidP="00F56460">
      <w:pPr>
        <w:suppressAutoHyphens/>
        <w:autoSpaceDE w:val="0"/>
        <w:autoSpaceDN w:val="0"/>
        <w:adjustRightInd w:val="0"/>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6.2.2. </w:t>
      </w:r>
      <w:bookmarkStart w:id="6" w:name="_Hlk96673482"/>
      <w:r w:rsidRPr="00F56460">
        <w:rPr>
          <w:rFonts w:eastAsia="Times New Roman"/>
          <w:kern w:val="0"/>
          <w:sz w:val="22"/>
          <w:szCs w:val="22"/>
          <w14:ligatures w14:val="none"/>
        </w:rPr>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Страховщиком.</w:t>
      </w:r>
      <w:bookmarkEnd w:id="6"/>
    </w:p>
    <w:p w14:paraId="152B4540" w14:textId="77777777" w:rsidR="00F56460" w:rsidRPr="00F56460" w:rsidRDefault="00F56460" w:rsidP="00F56460">
      <w:pPr>
        <w:suppressAutoHyphens/>
        <w:autoSpaceDE w:val="0"/>
        <w:autoSpaceDN w:val="0"/>
        <w:adjustRightInd w:val="0"/>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6.2.3. Штрафы начисляются за неисполнение или ненадлежащее исполнение Страховщиком обязательств, предусмотренных Контрактом, за исключением просрочки исполнения Страховщиком обязательств (в том числе гарантийного обязательства), предусмотренных Контрактом.</w:t>
      </w:r>
    </w:p>
    <w:p w14:paraId="380C5F40" w14:textId="2044DFDB" w:rsidR="00F56460" w:rsidRPr="00F56460" w:rsidRDefault="00F56460" w:rsidP="00F56460">
      <w:pPr>
        <w:suppressAutoHyphens/>
        <w:autoSpaceDE w:val="0"/>
        <w:autoSpaceDN w:val="0"/>
        <w:adjustRightInd w:val="0"/>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6.2.4. </w:t>
      </w:r>
      <w:bookmarkStart w:id="7" w:name="_Hlk96673520"/>
      <w:r w:rsidRPr="00F56460">
        <w:rPr>
          <w:rFonts w:eastAsia="Times New Roman"/>
          <w:kern w:val="0"/>
          <w:sz w:val="22"/>
          <w:szCs w:val="22"/>
          <w14:ligatures w14:val="none"/>
        </w:rPr>
        <w:t>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Страхователь начисляет штраф</w:t>
      </w:r>
      <w:bookmarkEnd w:id="7"/>
      <w:r w:rsidRPr="00F56460">
        <w:rPr>
          <w:rFonts w:eastAsia="Times New Roman"/>
          <w:kern w:val="0"/>
          <w:sz w:val="22"/>
          <w:szCs w:val="22"/>
          <w14:ligatures w14:val="none"/>
        </w:rPr>
        <w:t xml:space="preserve"> в размере 10</w:t>
      </w:r>
      <w:r w:rsidR="005D2DB9">
        <w:rPr>
          <w:rFonts w:eastAsia="Times New Roman"/>
          <w:kern w:val="0"/>
          <w:sz w:val="22"/>
          <w:szCs w:val="22"/>
          <w14:ligatures w14:val="none"/>
        </w:rPr>
        <w:t>%</w:t>
      </w:r>
      <w:r w:rsidRPr="00F56460">
        <w:rPr>
          <w:rFonts w:eastAsia="Times New Roman"/>
          <w:kern w:val="0"/>
          <w:sz w:val="22"/>
          <w:szCs w:val="22"/>
          <w14:ligatures w14:val="none"/>
        </w:rPr>
        <w:t xml:space="preserve"> цены Контракта.</w:t>
      </w:r>
    </w:p>
    <w:p w14:paraId="4DAEDA2A"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6.2.5.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Страхователь начисляет штраф в размере 1000 рублей.</w:t>
      </w:r>
    </w:p>
    <w:p w14:paraId="47F454C6"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6.2.6.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14:paraId="03650FC4"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6.3. </w:t>
      </w:r>
      <w:r w:rsidRPr="00F56460">
        <w:rPr>
          <w:rFonts w:eastAsia="Times New Roman"/>
          <w:b/>
          <w:bCs/>
          <w:kern w:val="0"/>
          <w:sz w:val="22"/>
          <w:szCs w:val="22"/>
          <w14:ligatures w14:val="none"/>
        </w:rPr>
        <w:t>Ответственность Страхователя:</w:t>
      </w:r>
      <w:r w:rsidRPr="00F56460">
        <w:rPr>
          <w:rFonts w:eastAsia="Times New Roman"/>
          <w:kern w:val="0"/>
          <w:sz w:val="22"/>
          <w:szCs w:val="22"/>
          <w14:ligatures w14:val="none"/>
        </w:rPr>
        <w:t xml:space="preserve"> </w:t>
      </w:r>
    </w:p>
    <w:p w14:paraId="571A91E4"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6.3.1.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56460">
        <w:rPr>
          <w:rFonts w:eastAsia="Times New Roman"/>
          <w:kern w:val="0"/>
          <w:sz w:val="22"/>
          <w:szCs w:val="22"/>
          <w14:ligatures w14:val="none"/>
        </w:rPr>
        <w:lastRenderedPageBreak/>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15BC0CE"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6.3.2.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Страховщик вправе начислить штраф в размере 1000 рублей.</w:t>
      </w:r>
    </w:p>
    <w:p w14:paraId="280064AC"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6.3.3.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14:paraId="3222D90D"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6.4. В случае если Страхователь понес убытки вследствие ненадлежащего исполнения Страховщиком своих обязательств по настоящему Контракту, Страховщик обязан возместить такие убытки Страхователю независимо от уплаты неустойки.</w:t>
      </w:r>
    </w:p>
    <w:p w14:paraId="7DED94E5"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E7618D8" w14:textId="77777777" w:rsidR="00F56460" w:rsidRPr="00F56460" w:rsidRDefault="00F56460" w:rsidP="00F56460">
      <w:pPr>
        <w:shd w:val="clear" w:color="auto" w:fill="FFFFFF"/>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6.6. Неустойка (пеня, штрафы) уплачиваются Сторонами в течение 10 рабочих дней с даты получения соответствующего требования.</w:t>
      </w:r>
    </w:p>
    <w:p w14:paraId="33A3CF7E" w14:textId="77777777" w:rsidR="00F56460" w:rsidRPr="00F56460" w:rsidRDefault="00F56460" w:rsidP="00F56460">
      <w:pPr>
        <w:suppressAutoHyphens/>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6.7. Сторона освобождается от уплаты неустойки (штрафа, пени), если докажет, </w:t>
      </w:r>
      <w:r w:rsidRPr="00F56460">
        <w:rPr>
          <w:rFonts w:eastAsia="Times New Roman"/>
          <w:kern w:val="0"/>
          <w:sz w:val="22"/>
          <w:szCs w:val="22"/>
          <w14:ligatures w14:val="none"/>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5BD104" w14:textId="77777777" w:rsidR="00F56460" w:rsidRPr="00F56460" w:rsidRDefault="00F56460" w:rsidP="00F56460">
      <w:pPr>
        <w:suppressAutoHyphens/>
        <w:spacing w:after="0" w:line="240" w:lineRule="auto"/>
        <w:ind w:firstLine="567"/>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6.8. Стороны освобождаются от ответственности за неисполнение или ненадлежащее исполнение обязательств по настоящему Контракту, если неисполнение было вызвано обстоятельствами непреодолимой силы. О наступлении и прекращении непреодолимой силы заинтересованная Сторона письменно уведомляет в течение 5 (пяти) дней с момента ее наступления или прекращения, в противном случае она теряет право ссылаться на непреодолимую силу, </w:t>
      </w:r>
      <w:r w:rsidRPr="00F56460">
        <w:rPr>
          <w:rFonts w:eastAsia="Times New Roman"/>
          <w:kern w:val="0"/>
          <w:sz w:val="22"/>
          <w:szCs w:val="22"/>
          <w14:ligatures w14:val="none"/>
        </w:rPr>
        <w:br/>
        <w:t xml:space="preserve">как на основании для освобождения от ответственности за ненадлежащее исполнение обязательств </w:t>
      </w:r>
      <w:r w:rsidRPr="00F56460">
        <w:rPr>
          <w:rFonts w:eastAsia="Times New Roman"/>
          <w:kern w:val="0"/>
          <w:sz w:val="22"/>
          <w:szCs w:val="22"/>
          <w14:ligatures w14:val="none"/>
        </w:rPr>
        <w:br/>
        <w:t>по Контракту.</w:t>
      </w:r>
    </w:p>
    <w:p w14:paraId="136E61CB"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0CAA6C56"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ПРАВО ПРЕДЪЯВЛЕНИЯ РЕГРЕССНОГО ТРЕБОВАНИЯ СТРАХОВЩИКА</w:t>
      </w:r>
    </w:p>
    <w:p w14:paraId="010ACC94"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16"/>
          <w:szCs w:val="16"/>
          <w14:ligatures w14:val="none"/>
        </w:rPr>
      </w:pPr>
    </w:p>
    <w:p w14:paraId="1656F920"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К Страховщику, возместившему потерпевшему вред, переходит право требования потерпевшего к лицу, причинившему вред, в размере определенном в соответствии с Законом </w:t>
      </w:r>
      <w:r w:rsidRPr="00F56460">
        <w:rPr>
          <w:rFonts w:eastAsia="Times New Roman"/>
          <w:kern w:val="0"/>
          <w:sz w:val="22"/>
          <w:szCs w:val="22"/>
          <w14:ligatures w14:val="none"/>
        </w:rPr>
        <w:br/>
        <w:t>об ОСАГО, в пределах выплаченной суммы, если:</w:t>
      </w:r>
    </w:p>
    <w:p w14:paraId="219FEC50"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spacing w:val="-3"/>
          <w:kern w:val="0"/>
          <w:sz w:val="22"/>
          <w:szCs w:val="22"/>
          <w14:ligatures w14:val="none"/>
        </w:rPr>
        <w:t xml:space="preserve">а) вследствие умысла указанного лица был причинен </w:t>
      </w:r>
      <w:r w:rsidRPr="00F56460">
        <w:rPr>
          <w:rFonts w:eastAsia="Times New Roman"/>
          <w:kern w:val="0"/>
          <w:sz w:val="22"/>
          <w:szCs w:val="22"/>
          <w14:ligatures w14:val="none"/>
        </w:rPr>
        <w:t>вред жизни или здоровью потерпевшего;</w:t>
      </w:r>
    </w:p>
    <w:p w14:paraId="0F397412"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spacing w:val="-4"/>
          <w:kern w:val="0"/>
          <w:sz w:val="22"/>
          <w:szCs w:val="22"/>
          <w14:ligatures w14:val="none"/>
        </w:rPr>
        <w:t xml:space="preserve">б) </w:t>
      </w:r>
      <w:r w:rsidRPr="00F56460">
        <w:rPr>
          <w:rFonts w:eastAsia="Calibri"/>
          <w:kern w:val="0"/>
          <w:sz w:val="22"/>
          <w:szCs w:val="22"/>
          <w:lang w:eastAsia="en-US"/>
          <w14:ligatures w14:val="none"/>
        </w:rPr>
        <w:t xml:space="preserve">вред был причинен указанным лицом при управлении ТС в состоянии опьянения (алкогольного, наркотического или иного) либо указанное лицо не выполнило требование уполномоченного должностного лица о прохождении медицинского освидетельствования </w:t>
      </w:r>
      <w:r w:rsidRPr="00F56460">
        <w:rPr>
          <w:rFonts w:eastAsia="Calibri"/>
          <w:kern w:val="0"/>
          <w:sz w:val="22"/>
          <w:szCs w:val="22"/>
          <w:lang w:eastAsia="en-US"/>
          <w14:ligatures w14:val="none"/>
        </w:rPr>
        <w:br/>
        <w:t xml:space="preserve">на состояние опьянения или оно не выполнило требование Правил дорожного движения Российской Федерации о запрещении водителю употреблять алкогольные напитки, наркотические </w:t>
      </w:r>
      <w:r w:rsidRPr="00F56460">
        <w:rPr>
          <w:rFonts w:eastAsia="Calibri"/>
          <w:kern w:val="0"/>
          <w:sz w:val="22"/>
          <w:szCs w:val="22"/>
          <w:lang w:eastAsia="en-US"/>
          <w14:ligatures w14:val="none"/>
        </w:rPr>
        <w:br/>
        <w:t>или психотропные вещества после дорожно-транспортного происшествия, к которому он причастен</w:t>
      </w:r>
      <w:r w:rsidRPr="00F56460">
        <w:rPr>
          <w:rFonts w:eastAsia="Times New Roman"/>
          <w:kern w:val="0"/>
          <w:sz w:val="22"/>
          <w:szCs w:val="22"/>
          <w14:ligatures w14:val="none"/>
        </w:rPr>
        <w:t>;</w:t>
      </w:r>
    </w:p>
    <w:p w14:paraId="2A269ECF"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spacing w:val="-4"/>
          <w:kern w:val="0"/>
          <w:sz w:val="22"/>
          <w:szCs w:val="22"/>
          <w14:ligatures w14:val="none"/>
        </w:rPr>
        <w:t xml:space="preserve">в) </w:t>
      </w:r>
      <w:r w:rsidRPr="00F56460">
        <w:rPr>
          <w:rFonts w:eastAsia="Times New Roman"/>
          <w:kern w:val="0"/>
          <w:sz w:val="22"/>
          <w:szCs w:val="22"/>
          <w14:ligatures w14:val="none"/>
        </w:rPr>
        <w:t xml:space="preserve">указанное лицо не имело право на управление ТС, при использовании которого им </w:t>
      </w:r>
      <w:r w:rsidRPr="00F56460">
        <w:rPr>
          <w:rFonts w:eastAsia="Times New Roman"/>
          <w:kern w:val="0"/>
          <w:sz w:val="22"/>
          <w:szCs w:val="22"/>
          <w14:ligatures w14:val="none"/>
        </w:rPr>
        <w:br/>
        <w:t>был причинен вред;</w:t>
      </w:r>
    </w:p>
    <w:p w14:paraId="26A7393D"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г) указанное лицо скрылось с места дорожно-транспортного происшествия;</w:t>
      </w:r>
    </w:p>
    <w:p w14:paraId="784BA6AC"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д) страховой случай наступил при использовании указанным лицом ТС в период, </w:t>
      </w:r>
      <w:r w:rsidRPr="00F56460">
        <w:rPr>
          <w:rFonts w:eastAsia="Times New Roman"/>
          <w:kern w:val="0"/>
          <w:sz w:val="22"/>
          <w:szCs w:val="22"/>
          <w14:ligatures w14:val="none"/>
        </w:rPr>
        <w:br/>
        <w:t>не предусмотренный настоящим Контрактом (при заключении Контракта с условием использования транспортного средства в период, предусмотренный Контрактом обязательного страхования);</w:t>
      </w:r>
    </w:p>
    <w:p w14:paraId="0945FDF3" w14:textId="77777777" w:rsidR="00F56460" w:rsidRPr="00F56460" w:rsidRDefault="00F56460" w:rsidP="00F56460">
      <w:pPr>
        <w:autoSpaceDE w:val="0"/>
        <w:autoSpaceDN w:val="0"/>
        <w:adjustRightInd w:val="0"/>
        <w:spacing w:after="0" w:line="240" w:lineRule="auto"/>
        <w:ind w:firstLine="540"/>
        <w:jc w:val="both"/>
        <w:rPr>
          <w:rFonts w:eastAsia="Calibri"/>
          <w:kern w:val="0"/>
          <w:sz w:val="22"/>
          <w:szCs w:val="22"/>
          <w:lang w:eastAsia="en-US"/>
          <w14:ligatures w14:val="none"/>
        </w:rPr>
      </w:pPr>
      <w:r w:rsidRPr="00F56460">
        <w:rPr>
          <w:rFonts w:eastAsia="Calibri"/>
          <w:kern w:val="0"/>
          <w:sz w:val="22"/>
          <w:szCs w:val="22"/>
          <w:lang w:eastAsia="en-US"/>
          <w14:ligatures w14:val="none"/>
        </w:rPr>
        <w:t xml:space="preserve">е)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w:t>
      </w:r>
      <w:r w:rsidRPr="00F56460">
        <w:rPr>
          <w:rFonts w:eastAsia="Calibri"/>
          <w:kern w:val="0"/>
          <w:sz w:val="22"/>
          <w:szCs w:val="22"/>
          <w:lang w:eastAsia="en-US"/>
          <w14:ligatures w14:val="none"/>
        </w:rPr>
        <w:br/>
        <w:t xml:space="preserve">к ремонту или утилизации ТС, при использовании которого им был причинен вред, и (или) </w:t>
      </w:r>
      <w:r w:rsidRPr="00F56460">
        <w:rPr>
          <w:rFonts w:eastAsia="Calibri"/>
          <w:kern w:val="0"/>
          <w:sz w:val="22"/>
          <w:szCs w:val="22"/>
          <w:lang w:eastAsia="en-US"/>
          <w14:ligatures w14:val="none"/>
        </w:rPr>
        <w:br/>
        <w:t>не представило по требованию страховщика данное ТС для проведения осмотра и (или) независимой технической экспертизы;</w:t>
      </w:r>
    </w:p>
    <w:p w14:paraId="5D2C0CE5"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ж) на момент наступления страхового случая истек срок действия диагностической карты, содержащей сведения о соответствии ТС обязательным требованиям безопасности транспортных средств или грузового автомобиля, предназначенного и оборудованного для перевозок пассажиров, </w:t>
      </w:r>
      <w:r w:rsidRPr="00F56460">
        <w:rPr>
          <w:rFonts w:eastAsia="Times New Roman"/>
          <w:kern w:val="0"/>
          <w:sz w:val="22"/>
          <w:szCs w:val="22"/>
          <w14:ligatures w14:val="none"/>
        </w:rPr>
        <w:br/>
        <w:t>с числом мест для сидения более чем восемь (кроме места для водителя).</w:t>
      </w:r>
    </w:p>
    <w:p w14:paraId="7DF7A12D" w14:textId="77777777" w:rsidR="00F56460" w:rsidRPr="00F56460" w:rsidRDefault="00F56460" w:rsidP="00F56460">
      <w:pPr>
        <w:widowControl w:val="0"/>
        <w:autoSpaceDE w:val="0"/>
        <w:autoSpaceDN w:val="0"/>
        <w:adjustRightInd w:val="0"/>
        <w:spacing w:after="0" w:line="240" w:lineRule="auto"/>
        <w:ind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з) Страхователь ТС при заключении Контракта предоставил Страховщику недостоверные сведения, что привело к необоснованному уменьшению размера страховой премии;</w:t>
      </w:r>
    </w:p>
    <w:p w14:paraId="1FEF4272" w14:textId="77777777" w:rsidR="00F56460" w:rsidRPr="00F56460" w:rsidRDefault="00F56460" w:rsidP="00F56460">
      <w:pPr>
        <w:autoSpaceDE w:val="0"/>
        <w:autoSpaceDN w:val="0"/>
        <w:adjustRightInd w:val="0"/>
        <w:spacing w:after="0" w:line="240" w:lineRule="auto"/>
        <w:ind w:firstLine="540"/>
        <w:jc w:val="both"/>
        <w:rPr>
          <w:rFonts w:eastAsia="Calibri"/>
          <w:kern w:val="0"/>
          <w:sz w:val="22"/>
          <w:szCs w:val="22"/>
          <w:lang w:eastAsia="en-US"/>
          <w14:ligatures w14:val="none"/>
        </w:rPr>
      </w:pPr>
      <w:r w:rsidRPr="00F56460">
        <w:rPr>
          <w:rFonts w:eastAsia="Calibri"/>
          <w:kern w:val="0"/>
          <w:sz w:val="22"/>
          <w:szCs w:val="22"/>
          <w:lang w:eastAsia="en-US"/>
          <w14:ligatures w14:val="none"/>
        </w:rPr>
        <w:t xml:space="preserve">и) вред был причинен указанным лицом при использовании ТС с прицепом при условии, что </w:t>
      </w:r>
      <w:r w:rsidRPr="00F56460">
        <w:rPr>
          <w:rFonts w:eastAsia="Calibri"/>
          <w:kern w:val="0"/>
          <w:sz w:val="22"/>
          <w:szCs w:val="22"/>
          <w:lang w:eastAsia="en-US"/>
          <w14:ligatures w14:val="none"/>
        </w:rPr>
        <w:br/>
        <w:t>в Контракте отсутствует информация о возможности управления ТС с прицепом.</w:t>
      </w:r>
    </w:p>
    <w:p w14:paraId="38D4D612"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58255564"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2B49C9E7"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lastRenderedPageBreak/>
        <w:t>ФОРС-МАЖОР</w:t>
      </w:r>
    </w:p>
    <w:p w14:paraId="48D35DF6" w14:textId="77777777" w:rsidR="00F56460" w:rsidRPr="00F56460" w:rsidRDefault="00F56460" w:rsidP="00F56460">
      <w:pPr>
        <w:widowControl w:val="0"/>
        <w:autoSpaceDE w:val="0"/>
        <w:autoSpaceDN w:val="0"/>
        <w:adjustRightInd w:val="0"/>
        <w:spacing w:after="0" w:line="240" w:lineRule="auto"/>
        <w:ind w:left="720"/>
        <w:contextualSpacing/>
        <w:rPr>
          <w:rFonts w:eastAsia="Times New Roman"/>
          <w:kern w:val="0"/>
          <w:sz w:val="16"/>
          <w:szCs w:val="16"/>
          <w14:ligatures w14:val="none"/>
        </w:rPr>
      </w:pPr>
    </w:p>
    <w:p w14:paraId="6FC8854C"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(форс-мажор). </w:t>
      </w:r>
    </w:p>
    <w:p w14:paraId="7AAEBA21"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bCs/>
          <w:kern w:val="0"/>
          <w:sz w:val="22"/>
          <w:szCs w:val="22"/>
          <w14:ligatures w14:val="none"/>
        </w:rPr>
        <w:t xml:space="preserve">Сторона, которая не исполняет или ненадлежащим образом исполняет свои обязательства по Контракту вследствие форс-мажорных обстоятельств, обязана в течение одного рабочего дня со дня наступления такого события в письменной форме и по электронной почте уведомить другую Сторону об этих обстоятельствах и их влиянии на исполнение обязательств по Контракту, а также </w:t>
      </w:r>
      <w:r w:rsidRPr="00F56460">
        <w:rPr>
          <w:rFonts w:eastAsia="Times New Roman"/>
          <w:bCs/>
          <w:kern w:val="0"/>
          <w:sz w:val="22"/>
          <w:szCs w:val="22"/>
          <w14:ligatures w14:val="none"/>
        </w:rPr>
        <w:br/>
        <w:t>о предполагаемом сроке их действия.</w:t>
      </w:r>
    </w:p>
    <w:p w14:paraId="1C277834"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bCs/>
          <w:kern w:val="0"/>
          <w:sz w:val="22"/>
          <w:szCs w:val="22"/>
          <w14:ligatures w14:val="none"/>
        </w:rPr>
        <w:t xml:space="preserve">Надлежащим доказательством наличия форс-мажорных обстоятельств </w:t>
      </w:r>
      <w:r w:rsidRPr="00F56460">
        <w:rPr>
          <w:rFonts w:eastAsia="Times New Roman"/>
          <w:bCs/>
          <w:kern w:val="0"/>
          <w:sz w:val="22"/>
          <w:szCs w:val="22"/>
          <w14:ligatures w14:val="none"/>
        </w:rPr>
        <w:br/>
        <w:t>и их продолжительности будут служить справки, выдаваемые местными компетентными органами территории, на которой находится Сторона, заявившая о таких обстоятельствах, или на которой произошло такое событие.</w:t>
      </w:r>
    </w:p>
    <w:p w14:paraId="313B323E"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bCs/>
          <w:kern w:val="0"/>
          <w:sz w:val="22"/>
          <w:szCs w:val="22"/>
          <w14:ligatures w14:val="none"/>
        </w:rPr>
        <w:t>Не уведомление или несвоевременное уведомление о наступлении форс-мажорных обстоятельств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470335B6"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bCs/>
          <w:kern w:val="0"/>
          <w:sz w:val="22"/>
          <w:szCs w:val="22"/>
          <w14:ligatures w14:val="none"/>
        </w:rPr>
        <w:t xml:space="preserve">Если какое-либо из обстоятельств непреодолимой силы непосредственно повлияет </w:t>
      </w:r>
      <w:r w:rsidRPr="00F56460">
        <w:rPr>
          <w:rFonts w:eastAsia="Times New Roman"/>
          <w:bCs/>
          <w:kern w:val="0"/>
          <w:sz w:val="22"/>
          <w:szCs w:val="22"/>
          <w14:ligatures w14:val="none"/>
        </w:rPr>
        <w:br/>
        <w:t>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1306201" w14:textId="77777777" w:rsidR="00F56460" w:rsidRPr="00F56460" w:rsidRDefault="00F56460" w:rsidP="00F56460">
      <w:pPr>
        <w:widowControl w:val="0"/>
        <w:numPr>
          <w:ilvl w:val="1"/>
          <w:numId w:val="3"/>
        </w:numPr>
        <w:tabs>
          <w:tab w:val="left" w:pos="993"/>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bCs/>
          <w:kern w:val="0"/>
          <w:sz w:val="22"/>
          <w:szCs w:val="22"/>
          <w14:ligatures w14:val="none"/>
        </w:rPr>
        <w:t>Стороны должны принять все разумные меры для сведения к минимуму последствий любого форс-мажорного события</w:t>
      </w:r>
      <w:r w:rsidRPr="00F56460">
        <w:rPr>
          <w:rFonts w:eastAsia="Times New Roman"/>
          <w:kern w:val="0"/>
          <w:sz w:val="22"/>
          <w:szCs w:val="22"/>
          <w14:ligatures w14:val="none"/>
        </w:rPr>
        <w:t>.</w:t>
      </w:r>
    </w:p>
    <w:p w14:paraId="182CA6DE" w14:textId="77777777" w:rsidR="00F56460" w:rsidRPr="00F56460" w:rsidRDefault="00F56460" w:rsidP="00F56460">
      <w:pPr>
        <w:widowControl w:val="0"/>
        <w:autoSpaceDE w:val="0"/>
        <w:autoSpaceDN w:val="0"/>
        <w:adjustRightInd w:val="0"/>
        <w:spacing w:after="0" w:line="240" w:lineRule="auto"/>
        <w:ind w:left="567"/>
        <w:contextualSpacing/>
        <w:jc w:val="both"/>
        <w:rPr>
          <w:rFonts w:eastAsia="Times New Roman"/>
          <w:kern w:val="0"/>
          <w:sz w:val="22"/>
          <w:szCs w:val="22"/>
          <w14:ligatures w14:val="none"/>
        </w:rPr>
      </w:pPr>
    </w:p>
    <w:p w14:paraId="040A58B6"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ПОРЯДОК ИЗМЕНЕНИЯ И РАСТОРЖЕНИЯ КОНТРАКТА ОБЯЗАТЕЛЬНОГО СТРАХОВАНИЯ</w:t>
      </w:r>
    </w:p>
    <w:p w14:paraId="1BF9EB3A" w14:textId="77777777" w:rsidR="00F56460" w:rsidRPr="00F56460" w:rsidRDefault="00F56460" w:rsidP="00F56460">
      <w:pPr>
        <w:widowControl w:val="0"/>
        <w:autoSpaceDE w:val="0"/>
        <w:autoSpaceDN w:val="0"/>
        <w:adjustRightInd w:val="0"/>
        <w:spacing w:after="0" w:line="240" w:lineRule="auto"/>
        <w:ind w:left="360"/>
        <w:contextualSpacing/>
        <w:rPr>
          <w:rFonts w:eastAsia="Times New Roman"/>
          <w:kern w:val="0"/>
          <w:sz w:val="16"/>
          <w:szCs w:val="16"/>
          <w14:ligatures w14:val="none"/>
        </w:rPr>
      </w:pPr>
    </w:p>
    <w:p w14:paraId="5DC1D0E2" w14:textId="77777777" w:rsidR="00F56460" w:rsidRPr="00F56460" w:rsidRDefault="00F56460" w:rsidP="00F56460">
      <w:pPr>
        <w:suppressAutoHyphens/>
        <w:spacing w:after="0" w:line="240" w:lineRule="auto"/>
        <w:ind w:firstLine="426"/>
        <w:jc w:val="both"/>
        <w:textAlignment w:val="baseline"/>
        <w:rPr>
          <w:rFonts w:eastAsia="Times New Roman"/>
          <w:kern w:val="0"/>
          <w:sz w:val="22"/>
          <w:szCs w:val="22"/>
          <w14:ligatures w14:val="none"/>
        </w:rPr>
      </w:pPr>
      <w:r w:rsidRPr="00F56460">
        <w:rPr>
          <w:rFonts w:eastAsia="Times New Roman"/>
          <w:kern w:val="0"/>
          <w:sz w:val="22"/>
          <w:szCs w:val="22"/>
          <w14:ligatures w14:val="none"/>
        </w:rPr>
        <w:t>9.1. Условия, на которых заключен настоящий Контракт, могут быть изменены по соглашению Сторон или в соответствии с законодательством Российской Федерации.</w:t>
      </w:r>
    </w:p>
    <w:p w14:paraId="6F774C82" w14:textId="77777777" w:rsidR="00F56460" w:rsidRPr="00F56460" w:rsidRDefault="00F56460" w:rsidP="00F56460">
      <w:pPr>
        <w:suppressAutoHyphens/>
        <w:spacing w:after="0" w:line="240" w:lineRule="auto"/>
        <w:ind w:firstLine="426"/>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9.1.1. </w:t>
      </w:r>
      <w:r w:rsidRPr="00F56460">
        <w:rPr>
          <w:rFonts w:eastAsia="Times New Roman"/>
          <w:bCs/>
          <w:color w:val="000000"/>
          <w:kern w:val="0"/>
          <w:sz w:val="22"/>
          <w:szCs w:val="22"/>
          <w14:ligatures w14:val="none"/>
        </w:rPr>
        <w:t>Любые изменения и дополнения к настоящему Контракту имеют силу, если они оформлены в письменном виде и подписаны обеими Сторонами.</w:t>
      </w:r>
    </w:p>
    <w:p w14:paraId="4EBF1255" w14:textId="77777777" w:rsidR="00F56460" w:rsidRPr="00F56460" w:rsidRDefault="00F56460" w:rsidP="00F56460">
      <w:pPr>
        <w:suppressAutoHyphens/>
        <w:spacing w:after="0" w:line="240" w:lineRule="auto"/>
        <w:ind w:firstLine="426"/>
        <w:jc w:val="both"/>
        <w:textAlignment w:val="baseline"/>
        <w:rPr>
          <w:rFonts w:eastAsia="Times New Roman"/>
          <w:kern w:val="0"/>
          <w:sz w:val="22"/>
          <w:szCs w:val="22"/>
          <w14:ligatures w14:val="none"/>
        </w:rPr>
      </w:pPr>
      <w:r w:rsidRPr="00F56460">
        <w:rPr>
          <w:rFonts w:eastAsia="Times New Roman"/>
          <w:kern w:val="0"/>
          <w:sz w:val="22"/>
          <w:szCs w:val="22"/>
          <w14:ligatures w14:val="none"/>
        </w:rPr>
        <w:t xml:space="preserve">9.2. Настоящий Контракт может быть расторгнут по соглашению Сторон, по решению суда, </w:t>
      </w:r>
      <w:r w:rsidRPr="00F56460">
        <w:rPr>
          <w:rFonts w:eastAsia="Times New Roman"/>
          <w:kern w:val="0"/>
          <w:sz w:val="22"/>
          <w:szCs w:val="22"/>
          <w14:ligatures w14:val="none"/>
        </w:rPr>
        <w:br/>
        <w:t xml:space="preserve">в случае одностороннего отказа Стороны Контракта от исполнения Контракта в соответствии </w:t>
      </w:r>
      <w:r w:rsidRPr="00F56460">
        <w:rPr>
          <w:rFonts w:eastAsia="Times New Roman"/>
          <w:kern w:val="0"/>
          <w:sz w:val="22"/>
          <w:szCs w:val="22"/>
          <w14:ligatures w14:val="none"/>
        </w:rPr>
        <w:br/>
        <w:t>с гражданским законодательством.</w:t>
      </w:r>
    </w:p>
    <w:p w14:paraId="132F3181" w14:textId="77777777" w:rsidR="00F56460" w:rsidRPr="00F56460" w:rsidRDefault="00F56460" w:rsidP="00F56460">
      <w:pPr>
        <w:suppressAutoHyphens/>
        <w:spacing w:after="0" w:line="240" w:lineRule="auto"/>
        <w:ind w:firstLine="426"/>
        <w:jc w:val="both"/>
        <w:textAlignment w:val="baseline"/>
        <w:rPr>
          <w:rFonts w:eastAsia="Times New Roman"/>
          <w:bCs/>
          <w:color w:val="000000"/>
          <w:kern w:val="0"/>
          <w:sz w:val="22"/>
          <w:szCs w:val="22"/>
          <w14:ligatures w14:val="none"/>
        </w:rPr>
      </w:pPr>
      <w:r w:rsidRPr="00F56460">
        <w:rPr>
          <w:rFonts w:eastAsia="Times New Roman"/>
          <w:kern w:val="0"/>
          <w:sz w:val="22"/>
          <w:szCs w:val="22"/>
          <w14:ligatures w14:val="none"/>
        </w:rPr>
        <w:t xml:space="preserve">9.2.1. </w:t>
      </w:r>
      <w:r w:rsidRPr="00F56460">
        <w:rPr>
          <w:rFonts w:eastAsia="Times New Roman"/>
          <w:bCs/>
          <w:color w:val="000000"/>
          <w:kern w:val="0"/>
          <w:sz w:val="22"/>
          <w:szCs w:val="22"/>
          <w14:ligatures w14:val="none"/>
        </w:rPr>
        <w:t>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14:paraId="148AE78D" w14:textId="77777777" w:rsidR="00F56460" w:rsidRPr="00F56460" w:rsidRDefault="00F56460" w:rsidP="00F56460">
      <w:pPr>
        <w:suppressAutoHyphens/>
        <w:spacing w:after="0" w:line="240" w:lineRule="auto"/>
        <w:ind w:firstLine="426"/>
        <w:jc w:val="both"/>
        <w:textAlignment w:val="baseline"/>
        <w:rPr>
          <w:rFonts w:eastAsia="Times New Roman"/>
          <w:bCs/>
          <w:color w:val="000000"/>
          <w:kern w:val="0"/>
          <w:sz w:val="22"/>
          <w:szCs w:val="22"/>
          <w14:ligatures w14:val="none"/>
        </w:rPr>
      </w:pPr>
      <w:r w:rsidRPr="00F56460">
        <w:rPr>
          <w:rFonts w:eastAsia="Times New Roman"/>
          <w:bCs/>
          <w:color w:val="000000"/>
          <w:kern w:val="0"/>
          <w:sz w:val="22"/>
          <w:szCs w:val="22"/>
          <w14:ligatures w14:val="none"/>
        </w:rPr>
        <w:t>9.2.2. При расторжении Контракта по соглашению Сторон Страхователь оплачивает Страховщику стоимость фактически оказанных и соответствующих требованиям Контракта услуг в объеме, определяемом ими совместно.</w:t>
      </w:r>
    </w:p>
    <w:p w14:paraId="2FE1BCDA" w14:textId="77777777" w:rsidR="00F56460" w:rsidRPr="00F56460" w:rsidRDefault="00F56460" w:rsidP="00F56460">
      <w:pPr>
        <w:suppressAutoHyphens/>
        <w:spacing w:after="0" w:line="240" w:lineRule="auto"/>
        <w:ind w:firstLine="426"/>
        <w:jc w:val="both"/>
        <w:textAlignment w:val="baseline"/>
        <w:rPr>
          <w:rFonts w:eastAsia="Times New Roman"/>
          <w:kern w:val="0"/>
          <w:sz w:val="22"/>
          <w:szCs w:val="22"/>
          <w14:ligatures w14:val="none"/>
        </w:rPr>
      </w:pPr>
      <w:r w:rsidRPr="00F56460">
        <w:rPr>
          <w:rFonts w:eastAsia="Times New Roman"/>
          <w:bCs/>
          <w:color w:val="000000"/>
          <w:kern w:val="0"/>
          <w:sz w:val="22"/>
          <w:szCs w:val="22"/>
          <w14:ligatures w14:val="none"/>
        </w:rPr>
        <w:t>9.2.3. Если к моменту расторжения Контракта только одна из Сторон исполнила свои обязательства, то другая Сторона должна вернуть всё полученное по Контракту или оплатить фактически исполненные обязательства противоположной Стороне.</w:t>
      </w:r>
    </w:p>
    <w:p w14:paraId="0216CC9E" w14:textId="77777777" w:rsidR="00F56460" w:rsidRDefault="00F56460" w:rsidP="00F56460">
      <w:pPr>
        <w:suppressAutoHyphens/>
        <w:spacing w:after="0" w:line="240" w:lineRule="auto"/>
        <w:ind w:firstLine="426"/>
        <w:jc w:val="both"/>
        <w:textAlignment w:val="baseline"/>
        <w:rPr>
          <w:rFonts w:eastAsia="Times New Roman"/>
          <w:kern w:val="0"/>
          <w:sz w:val="22"/>
          <w:szCs w:val="22"/>
          <w14:ligatures w14:val="none"/>
        </w:rPr>
      </w:pPr>
      <w:r w:rsidRPr="00F56460">
        <w:rPr>
          <w:rFonts w:eastAsia="Times New Roman"/>
          <w:kern w:val="0"/>
          <w:sz w:val="22"/>
          <w:szCs w:val="22"/>
          <w14:ligatures w14:val="none"/>
        </w:rPr>
        <w:t>9.4. Настоящий Контракт расторгается по инициативе Стороны в порядке и установленных случаях, перечисленных в статье 95 Закона № 44-ФЗ.</w:t>
      </w:r>
    </w:p>
    <w:p w14:paraId="23FEE9D8" w14:textId="77777777" w:rsidR="001A1A23" w:rsidRPr="00F56460" w:rsidRDefault="001A1A23" w:rsidP="00F56460">
      <w:pPr>
        <w:suppressAutoHyphens/>
        <w:spacing w:after="0" w:line="240" w:lineRule="auto"/>
        <w:ind w:firstLine="426"/>
        <w:jc w:val="both"/>
        <w:textAlignment w:val="baseline"/>
        <w:rPr>
          <w:rFonts w:eastAsia="Times New Roman"/>
          <w:kern w:val="0"/>
          <w:sz w:val="22"/>
          <w:szCs w:val="22"/>
          <w14:ligatures w14:val="none"/>
        </w:rPr>
      </w:pPr>
    </w:p>
    <w:p w14:paraId="3FB47F92"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 xml:space="preserve"> АНТИКОРРУПЦИОННАЯ ОГОВОРКА</w:t>
      </w:r>
    </w:p>
    <w:p w14:paraId="0A8EEA66" w14:textId="77777777" w:rsidR="00F56460" w:rsidRPr="00F56460" w:rsidRDefault="00F56460" w:rsidP="00F56460">
      <w:pPr>
        <w:widowControl w:val="0"/>
        <w:tabs>
          <w:tab w:val="left" w:pos="1134"/>
        </w:tabs>
        <w:autoSpaceDE w:val="0"/>
        <w:autoSpaceDN w:val="0"/>
        <w:adjustRightInd w:val="0"/>
        <w:spacing w:after="0" w:line="240" w:lineRule="auto"/>
        <w:ind w:firstLine="567"/>
        <w:contextualSpacing/>
        <w:rPr>
          <w:rFonts w:eastAsia="Times New Roman"/>
          <w:kern w:val="0"/>
          <w:sz w:val="16"/>
          <w:szCs w:val="16"/>
          <w14:ligatures w14:val="none"/>
        </w:rPr>
      </w:pPr>
    </w:p>
    <w:p w14:paraId="27C2F3D1"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Стороны подтверждают соблюдение ими требований законодательства Российской Федерации о противодействии коррупции.</w:t>
      </w:r>
    </w:p>
    <w:p w14:paraId="7D106B91"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79FBA749"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64DA769"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lastRenderedPageBreak/>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C1C45C8"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F56460">
        <w:rPr>
          <w:rFonts w:eastAsia="Times New Roman"/>
          <w:kern w:val="0"/>
          <w:sz w:val="22"/>
          <w:szCs w:val="22"/>
          <w14:ligatures w14:val="none"/>
        </w:rPr>
        <w:br/>
        <w:t xml:space="preserve">или может произойти нарушение каких-либо положений настоящего раздела контрагентом, </w:t>
      </w:r>
      <w:r w:rsidRPr="00F56460">
        <w:rPr>
          <w:rFonts w:eastAsia="Times New Roman"/>
          <w:kern w:val="0"/>
          <w:sz w:val="22"/>
          <w:szCs w:val="22"/>
          <w14:ligatures w14:val="none"/>
        </w:rPr>
        <w:b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F56460">
        <w:rPr>
          <w:rFonts w:eastAsia="Times New Roman"/>
          <w:kern w:val="0"/>
          <w:sz w:val="22"/>
          <w:szCs w:val="22"/>
          <w14:ligatures w14:val="none"/>
        </w:rPr>
        <w:br/>
        <w:t xml:space="preserve">и международных актов о противодействии легализации (отмыванию) доходов, полученных преступным путем. </w:t>
      </w:r>
    </w:p>
    <w:p w14:paraId="53ADCCF1"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В случае нарушения одной Стороной обязательств воздерживаться от запрещенных </w:t>
      </w:r>
      <w:r w:rsidRPr="00F56460">
        <w:rPr>
          <w:rFonts w:eastAsia="Times New Roman"/>
          <w:kern w:val="0"/>
          <w:sz w:val="22"/>
          <w:szCs w:val="22"/>
          <w14:ligatures w14:val="none"/>
        </w:rPr>
        <w:br/>
        <w:t xml:space="preserve">в данном разделе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w:t>
      </w:r>
      <w:r w:rsidRPr="00F56460">
        <w:rPr>
          <w:rFonts w:eastAsia="Times New Roman"/>
          <w:kern w:val="0"/>
          <w:sz w:val="22"/>
          <w:szCs w:val="22"/>
          <w14:ligatures w14:val="none"/>
        </w:rPr>
        <w:br/>
        <w:t>в соответствии с применимым законодательством,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D9C17BC"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78476D7F"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 xml:space="preserve"> СРОК ДЕЙСТВИЯ КОНТРАКТА И ЗАКЛЮЧИТЕЛЬНЫЕ ПОЛОЖЕНИЯ</w:t>
      </w:r>
    </w:p>
    <w:p w14:paraId="6740980C" w14:textId="77777777" w:rsidR="00F56460" w:rsidRPr="00F56460" w:rsidRDefault="00F56460" w:rsidP="00F56460">
      <w:pPr>
        <w:widowControl w:val="0"/>
        <w:autoSpaceDE w:val="0"/>
        <w:autoSpaceDN w:val="0"/>
        <w:adjustRightInd w:val="0"/>
        <w:spacing w:after="0" w:line="240" w:lineRule="auto"/>
        <w:ind w:left="360"/>
        <w:contextualSpacing/>
        <w:rPr>
          <w:rFonts w:eastAsia="Times New Roman"/>
          <w:kern w:val="0"/>
          <w:sz w:val="16"/>
          <w:szCs w:val="16"/>
          <w14:ligatures w14:val="none"/>
        </w:rPr>
      </w:pPr>
    </w:p>
    <w:p w14:paraId="3415E864"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t xml:space="preserve">Настоящий Контракт вступает в силу с даты его подписания Сторонами и действует </w:t>
      </w:r>
      <w:r w:rsidRPr="00F56460">
        <w:rPr>
          <w:rFonts w:eastAsia="Times New Roman"/>
          <w:kern w:val="0"/>
          <w:sz w:val="22"/>
          <w:szCs w:val="22"/>
          <w14:ligatures w14:val="none"/>
        </w:rPr>
        <w:br/>
        <w:t>в течение одного года с даты начала действия полисов ОСАГО.</w:t>
      </w:r>
    </w:p>
    <w:p w14:paraId="47810A9C"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jc w:val="both"/>
        <w:rPr>
          <w:rFonts w:eastAsia="Times New Roman"/>
          <w:kern w:val="0"/>
          <w:sz w:val="22"/>
          <w:szCs w:val="22"/>
          <w14:ligatures w14:val="none"/>
        </w:rPr>
      </w:pPr>
      <w:r w:rsidRPr="00F56460">
        <w:rPr>
          <w:rFonts w:eastAsia="Times New Roman"/>
          <w:kern w:val="0"/>
          <w:sz w:val="22"/>
          <w:szCs w:val="22"/>
          <w14:ligatures w14:val="none"/>
        </w:rPr>
        <w:t>Окончание срока действия Контракта не освобождает Стороны от исполнения принятых на себя обязательств по Контракту. В день окончания срока действия настоящего Контракта Стороны подписывают акт сдачи-приемки оказанных услуг.</w:t>
      </w:r>
    </w:p>
    <w:p w14:paraId="3C80EB0C"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142" w:firstLine="709"/>
        <w:contextualSpacing/>
        <w:jc w:val="both"/>
        <w:rPr>
          <w:rFonts w:eastAsia="Times New Roman"/>
          <w:kern w:val="0"/>
          <w:sz w:val="22"/>
          <w:szCs w:val="22"/>
          <w14:ligatures w14:val="none"/>
        </w:rPr>
      </w:pPr>
      <w:r w:rsidRPr="00F56460">
        <w:rPr>
          <w:rFonts w:eastAsia="Times New Roman"/>
          <w:kern w:val="0"/>
          <w:sz w:val="22"/>
          <w:szCs w:val="22"/>
          <w14:ligatures w14:val="none"/>
        </w:rPr>
        <w:t>При изменении юридического адреса, банковских реквизитов, а также в случае реорганизации одной из Сторон, она обязана в течение 3 (трёх) рабочих дней письменно информировать об этом другую Сторону.</w:t>
      </w:r>
    </w:p>
    <w:p w14:paraId="38C6062C"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В случаях, не предусмотренных настоящим Контрактом, Стороны руководствуются действующим законодательством Российской Федерации.</w:t>
      </w:r>
    </w:p>
    <w:p w14:paraId="1FE7A585"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Приложение № 1 к Контракту является его неотъемлемой частью.</w:t>
      </w:r>
    </w:p>
    <w:p w14:paraId="14C5A980" w14:textId="77777777" w:rsidR="00F56460" w:rsidRPr="00F56460" w:rsidRDefault="00F56460" w:rsidP="00F56460">
      <w:pPr>
        <w:widowControl w:val="0"/>
        <w:numPr>
          <w:ilvl w:val="1"/>
          <w:numId w:val="3"/>
        </w:numPr>
        <w:tabs>
          <w:tab w:val="left" w:pos="1134"/>
        </w:tabs>
        <w:autoSpaceDE w:val="0"/>
        <w:autoSpaceDN w:val="0"/>
        <w:adjustRightInd w:val="0"/>
        <w:spacing w:after="0" w:line="240" w:lineRule="auto"/>
        <w:ind w:left="0" w:firstLine="567"/>
        <w:contextualSpacing/>
        <w:jc w:val="both"/>
        <w:rPr>
          <w:rFonts w:eastAsia="Times New Roman"/>
          <w:kern w:val="0"/>
          <w:sz w:val="22"/>
          <w:szCs w:val="22"/>
          <w14:ligatures w14:val="none"/>
        </w:rPr>
      </w:pPr>
      <w:r w:rsidRPr="00F56460">
        <w:rPr>
          <w:rFonts w:eastAsia="Times New Roman"/>
          <w:kern w:val="0"/>
          <w:sz w:val="22"/>
          <w:szCs w:val="22"/>
          <w14:ligatures w14:val="none"/>
        </w:rPr>
        <w:t xml:space="preserve">Настоящий Контракт составлен в двух экземплярах, по одному для каждой из Сторон, имеющих </w:t>
      </w:r>
      <w:r w:rsidRPr="00F56460">
        <w:rPr>
          <w:rFonts w:eastAsia="Times New Roman"/>
          <w:color w:val="000000"/>
          <w:kern w:val="0"/>
          <w:sz w:val="22"/>
          <w:szCs w:val="22"/>
          <w14:ligatures w14:val="none"/>
        </w:rPr>
        <w:t>одинаковую юридическую силу.</w:t>
      </w:r>
    </w:p>
    <w:p w14:paraId="7E04403B" w14:textId="77777777" w:rsidR="00F56460" w:rsidRPr="00F56460" w:rsidRDefault="00F56460" w:rsidP="00F56460">
      <w:pPr>
        <w:widowControl w:val="0"/>
        <w:autoSpaceDE w:val="0"/>
        <w:autoSpaceDN w:val="0"/>
        <w:adjustRightInd w:val="0"/>
        <w:spacing w:after="0" w:line="240" w:lineRule="auto"/>
        <w:ind w:firstLine="567"/>
        <w:jc w:val="both"/>
        <w:rPr>
          <w:rFonts w:eastAsia="Times New Roman"/>
          <w:kern w:val="0"/>
          <w:sz w:val="22"/>
          <w:szCs w:val="22"/>
          <w14:ligatures w14:val="none"/>
        </w:rPr>
      </w:pPr>
    </w:p>
    <w:p w14:paraId="04210223" w14:textId="77777777" w:rsidR="00F56460" w:rsidRPr="00F56460" w:rsidRDefault="00F56460" w:rsidP="00F56460">
      <w:pPr>
        <w:widowControl w:val="0"/>
        <w:numPr>
          <w:ilvl w:val="0"/>
          <w:numId w:val="3"/>
        </w:numPr>
        <w:autoSpaceDE w:val="0"/>
        <w:autoSpaceDN w:val="0"/>
        <w:adjustRightInd w:val="0"/>
        <w:spacing w:after="0" w:line="240" w:lineRule="auto"/>
        <w:contextualSpacing/>
        <w:jc w:val="center"/>
        <w:rPr>
          <w:rFonts w:eastAsia="Times New Roman"/>
          <w:kern w:val="0"/>
          <w:sz w:val="22"/>
          <w:szCs w:val="22"/>
          <w14:ligatures w14:val="none"/>
        </w:rPr>
      </w:pPr>
      <w:r w:rsidRPr="00F56460">
        <w:rPr>
          <w:rFonts w:eastAsia="Times New Roman"/>
          <w:kern w:val="0"/>
          <w:sz w:val="22"/>
          <w:szCs w:val="22"/>
          <w14:ligatures w14:val="none"/>
        </w:rPr>
        <w:t xml:space="preserve"> ЮРИДИЧЕСКИЕ АДРЕСА И РЕКВИЗИТЫ СТОРОН</w:t>
      </w:r>
    </w:p>
    <w:p w14:paraId="015B9F02"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16"/>
          <w:szCs w:val="16"/>
          <w14:ligatures w14:val="none"/>
        </w:rPr>
      </w:pPr>
    </w:p>
    <w:tbl>
      <w:tblPr>
        <w:tblW w:w="4915" w:type="pct"/>
        <w:tblInd w:w="108" w:type="dxa"/>
        <w:tblLook w:val="04A0" w:firstRow="1" w:lastRow="0" w:firstColumn="1" w:lastColumn="0" w:noHBand="0" w:noVBand="1"/>
      </w:tblPr>
      <w:tblGrid>
        <w:gridCol w:w="4719"/>
        <w:gridCol w:w="4756"/>
      </w:tblGrid>
      <w:tr w:rsidR="00F56460" w:rsidRPr="00F56460" w14:paraId="6F69C85F" w14:textId="77777777" w:rsidTr="000609D9">
        <w:trPr>
          <w:trHeight w:val="247"/>
        </w:trPr>
        <w:tc>
          <w:tcPr>
            <w:tcW w:w="2490" w:type="pct"/>
          </w:tcPr>
          <w:p w14:paraId="32EFBC3C" w14:textId="77777777" w:rsidR="00F56460" w:rsidRPr="00F56460" w:rsidRDefault="00F56460" w:rsidP="00F56460">
            <w:pPr>
              <w:widowControl w:val="0"/>
              <w:autoSpaceDE w:val="0"/>
              <w:autoSpaceDN w:val="0"/>
              <w:adjustRightInd w:val="0"/>
              <w:spacing w:after="0" w:line="240" w:lineRule="auto"/>
              <w:jc w:val="center"/>
              <w:rPr>
                <w:rFonts w:eastAsia="Times New Roman"/>
                <w:bCs/>
                <w:kern w:val="0"/>
                <w:sz w:val="22"/>
                <w:szCs w:val="22"/>
                <w14:ligatures w14:val="none"/>
              </w:rPr>
            </w:pPr>
            <w:bookmarkStart w:id="8" w:name="_Hlk91005169"/>
            <w:r w:rsidRPr="00F56460">
              <w:rPr>
                <w:rFonts w:eastAsia="Times New Roman"/>
                <w:bCs/>
                <w:kern w:val="0"/>
                <w:sz w:val="22"/>
                <w:szCs w:val="22"/>
                <w14:ligatures w14:val="none"/>
              </w:rPr>
              <w:t>СТРАХОВАТЕЛЬ:</w:t>
            </w:r>
          </w:p>
        </w:tc>
        <w:tc>
          <w:tcPr>
            <w:tcW w:w="2510" w:type="pct"/>
          </w:tcPr>
          <w:p w14:paraId="32151F98" w14:textId="77777777" w:rsidR="00F56460" w:rsidRPr="00F56460" w:rsidRDefault="00F56460" w:rsidP="00F56460">
            <w:pPr>
              <w:widowControl w:val="0"/>
              <w:autoSpaceDE w:val="0"/>
              <w:autoSpaceDN w:val="0"/>
              <w:adjustRightInd w:val="0"/>
              <w:spacing w:after="0" w:line="240" w:lineRule="auto"/>
              <w:ind w:left="-100" w:right="929" w:firstLine="100"/>
              <w:jc w:val="center"/>
              <w:rPr>
                <w:rFonts w:eastAsia="Times New Roman"/>
                <w:bCs/>
                <w:kern w:val="0"/>
                <w:sz w:val="22"/>
                <w:szCs w:val="22"/>
                <w14:ligatures w14:val="none"/>
              </w:rPr>
            </w:pPr>
            <w:r w:rsidRPr="00F56460">
              <w:rPr>
                <w:rFonts w:eastAsia="Times New Roman"/>
                <w:bCs/>
                <w:kern w:val="0"/>
                <w:sz w:val="22"/>
                <w:szCs w:val="22"/>
                <w14:ligatures w14:val="none"/>
              </w:rPr>
              <w:t>СТРАХОВЩИК:</w:t>
            </w:r>
          </w:p>
        </w:tc>
      </w:tr>
      <w:tr w:rsidR="00F56460" w:rsidRPr="00F56460" w14:paraId="60CA0650" w14:textId="77777777" w:rsidTr="000609D9">
        <w:trPr>
          <w:trHeight w:val="3743"/>
        </w:trPr>
        <w:tc>
          <w:tcPr>
            <w:tcW w:w="2490" w:type="pct"/>
          </w:tcPr>
          <w:p w14:paraId="4838C4E8"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14:ligatures w14:val="none"/>
              </w:rPr>
            </w:pPr>
            <w:r w:rsidRPr="00F56460">
              <w:rPr>
                <w:rFonts w:eastAsia="Times New Roman"/>
                <w:b/>
                <w:kern w:val="0"/>
                <w:sz w:val="20"/>
                <w:szCs w:val="20"/>
                <w14:ligatures w14:val="none"/>
              </w:rPr>
              <w:t>ФГБУ «Заповедники Таймыра»</w:t>
            </w:r>
          </w:p>
          <w:p w14:paraId="44E6D92A"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Юридический/фактический адрес: Красноярский край, г. Норильск, ул. Кирова, д. 24, пом. 56</w:t>
            </w:r>
          </w:p>
          <w:p w14:paraId="6725F4C6"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 xml:space="preserve">ИНН 2457075070 КПП 245701001 </w:t>
            </w:r>
          </w:p>
          <w:p w14:paraId="362C4BF0"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 xml:space="preserve">ОГРН 1132457000500 </w:t>
            </w:r>
          </w:p>
          <w:p w14:paraId="5C6A0144"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УФК по Новосибирской области (ФГБУ «Заповедники Таймыра», л/с 20196Щ07790)</w:t>
            </w:r>
          </w:p>
          <w:p w14:paraId="69BF67B1" w14:textId="77777777" w:rsidR="00F56460" w:rsidRPr="00F56460" w:rsidRDefault="00F56460" w:rsidP="00F56460">
            <w:pPr>
              <w:widowControl w:val="0"/>
              <w:autoSpaceDE w:val="0"/>
              <w:autoSpaceDN w:val="0"/>
              <w:adjustRightInd w:val="0"/>
              <w:spacing w:after="0" w:line="240" w:lineRule="auto"/>
              <w:ind w:left="30"/>
              <w:contextualSpacing/>
              <w:jc w:val="both"/>
              <w:rPr>
                <w:rFonts w:eastAsia="Times New Roman"/>
                <w:kern w:val="0"/>
                <w:sz w:val="20"/>
                <w:szCs w:val="20"/>
                <w14:ligatures w14:val="none"/>
              </w:rPr>
            </w:pPr>
            <w:r w:rsidRPr="00F56460">
              <w:rPr>
                <w:rFonts w:eastAsia="Times New Roman"/>
                <w:kern w:val="0"/>
                <w:sz w:val="20"/>
                <w:szCs w:val="20"/>
                <w14:ligatures w14:val="none"/>
              </w:rPr>
              <w:t xml:space="preserve">Код ТОФК </w:t>
            </w:r>
            <w:r w:rsidRPr="00F56460">
              <w:rPr>
                <w:rFonts w:eastAsia="Times New Roman"/>
                <w:color w:val="000000"/>
                <w:kern w:val="0"/>
                <w:sz w:val="20"/>
                <w:szCs w:val="20"/>
                <w14:ligatures w14:val="none"/>
              </w:rPr>
              <w:t>1900</w:t>
            </w:r>
          </w:p>
          <w:p w14:paraId="6EF9D0E8"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Казн.сч. 03214643000000015107</w:t>
            </w:r>
          </w:p>
          <w:p w14:paraId="00D04BCC"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 xml:space="preserve">ЕКС: 40102810445370000043 </w:t>
            </w:r>
          </w:p>
          <w:p w14:paraId="51F879CB" w14:textId="77777777" w:rsidR="00F56460" w:rsidRPr="00F56460" w:rsidRDefault="00F56460" w:rsidP="00F56460">
            <w:pPr>
              <w:widowControl w:val="0"/>
              <w:suppressAutoHyphens/>
              <w:autoSpaceDE w:val="0"/>
              <w:autoSpaceDN w:val="0"/>
              <w:spacing w:after="0" w:line="240" w:lineRule="auto"/>
              <w:ind w:leftChars="-1" w:hangingChars="1" w:hanging="2"/>
              <w:contextualSpacing/>
              <w:jc w:val="both"/>
              <w:textDirection w:val="btLr"/>
              <w:textAlignment w:val="top"/>
              <w:outlineLvl w:val="0"/>
              <w:rPr>
                <w:rFonts w:eastAsia="Calibri"/>
                <w:kern w:val="0"/>
                <w:sz w:val="20"/>
                <w:szCs w:val="20"/>
                <w14:ligatures w14:val="none"/>
              </w:rPr>
            </w:pPr>
            <w:r w:rsidRPr="00F56460">
              <w:rPr>
                <w:rFonts w:eastAsia="Calibri"/>
                <w:kern w:val="0"/>
                <w:sz w:val="20"/>
                <w:szCs w:val="20"/>
                <w14:ligatures w14:val="none"/>
              </w:rPr>
              <w:t xml:space="preserve">Банк: </w:t>
            </w:r>
            <w:r w:rsidRPr="00F56460">
              <w:rPr>
                <w:rFonts w:eastAsia="Times New Roman"/>
                <w:bCs/>
                <w:kern w:val="0"/>
                <w:sz w:val="20"/>
                <w:szCs w:val="20"/>
                <w14:ligatures w14:val="none"/>
              </w:rPr>
              <w:t>ОКЦ №1 СибГУ Банка России</w:t>
            </w:r>
            <w:r w:rsidRPr="00F56460">
              <w:rPr>
                <w:rFonts w:eastAsia="Times New Roman"/>
                <w:kern w:val="0"/>
                <w:sz w:val="20"/>
                <w:szCs w:val="20"/>
                <w14:ligatures w14:val="none"/>
              </w:rPr>
              <w:t xml:space="preserve"> // УФК по Новосибирской области, г. Новосибирск</w:t>
            </w:r>
          </w:p>
          <w:p w14:paraId="446552CA"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lang w:val="en-US"/>
                <w14:ligatures w14:val="none"/>
              </w:rPr>
            </w:pPr>
            <w:r w:rsidRPr="00F56460">
              <w:rPr>
                <w:rFonts w:eastAsia="Calibri"/>
                <w:kern w:val="0"/>
                <w:sz w:val="20"/>
                <w:szCs w:val="20"/>
                <w14:ligatures w14:val="none"/>
              </w:rPr>
              <w:t>БИК</w:t>
            </w:r>
            <w:r w:rsidRPr="00F56460">
              <w:rPr>
                <w:rFonts w:eastAsia="Calibri"/>
                <w:kern w:val="0"/>
                <w:sz w:val="20"/>
                <w:szCs w:val="20"/>
                <w:lang w:val="en-US"/>
                <w14:ligatures w14:val="none"/>
              </w:rPr>
              <w:t xml:space="preserve"> 015004950</w:t>
            </w:r>
          </w:p>
          <w:p w14:paraId="7E25DFDA" w14:textId="77777777" w:rsidR="00F56460" w:rsidRPr="00F56460" w:rsidRDefault="00F56460" w:rsidP="00F56460">
            <w:pPr>
              <w:widowControl w:val="0"/>
              <w:suppressAutoHyphens/>
              <w:autoSpaceDE w:val="0"/>
              <w:autoSpaceDN w:val="0"/>
              <w:spacing w:after="0" w:line="240" w:lineRule="auto"/>
              <w:ind w:leftChars="-1" w:hangingChars="1" w:hanging="2"/>
              <w:textDirection w:val="btLr"/>
              <w:textAlignment w:val="top"/>
              <w:outlineLvl w:val="0"/>
              <w:rPr>
                <w:rFonts w:eastAsia="Calibri"/>
                <w:kern w:val="0"/>
                <w:sz w:val="20"/>
                <w:szCs w:val="20"/>
                <w:lang w:val="en-US"/>
                <w14:ligatures w14:val="none"/>
              </w:rPr>
            </w:pPr>
            <w:r w:rsidRPr="00F56460">
              <w:rPr>
                <w:rFonts w:eastAsia="Calibri"/>
                <w:kern w:val="0"/>
                <w:sz w:val="20"/>
                <w:szCs w:val="20"/>
                <w14:ligatures w14:val="none"/>
              </w:rPr>
              <w:t>Тел</w:t>
            </w:r>
            <w:r w:rsidRPr="00F56460">
              <w:rPr>
                <w:rFonts w:eastAsia="Calibri"/>
                <w:kern w:val="0"/>
                <w:sz w:val="20"/>
                <w:szCs w:val="20"/>
                <w:lang w:val="en-US"/>
                <w14:ligatures w14:val="none"/>
              </w:rPr>
              <w:t xml:space="preserve">: (3919) 49-04-14 </w:t>
            </w:r>
          </w:p>
          <w:p w14:paraId="0E09B18C" w14:textId="77777777" w:rsidR="00F56460" w:rsidRPr="00F56460" w:rsidRDefault="00F56460" w:rsidP="00F56460">
            <w:pPr>
              <w:spacing w:after="0" w:line="240" w:lineRule="auto"/>
              <w:rPr>
                <w:rFonts w:eastAsia="Calibri"/>
                <w:b/>
                <w:sz w:val="20"/>
                <w:szCs w:val="20"/>
                <w:lang w:val="en-US"/>
              </w:rPr>
            </w:pPr>
            <w:r w:rsidRPr="00F56460">
              <w:rPr>
                <w:rFonts w:eastAsia="Calibri"/>
                <w:kern w:val="0"/>
                <w:sz w:val="20"/>
                <w:szCs w:val="20"/>
                <w:lang w:val="en-US"/>
                <w14:ligatures w14:val="none"/>
              </w:rPr>
              <w:t xml:space="preserve">E-mail: </w:t>
            </w:r>
            <w:hyperlink r:id="rId6" w:history="1">
              <w:r w:rsidRPr="00F56460">
                <w:rPr>
                  <w:rFonts w:eastAsia="Calibri"/>
                  <w:color w:val="0000FF"/>
                  <w:kern w:val="0"/>
                  <w:sz w:val="20"/>
                  <w:szCs w:val="20"/>
                  <w:u w:val="single"/>
                  <w:lang w:val="en-US"/>
                  <w14:ligatures w14:val="none"/>
                </w:rPr>
                <w:t>zapovedt@mail.ru</w:t>
              </w:r>
            </w:hyperlink>
          </w:p>
          <w:p w14:paraId="24ED0B5F"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lang w:val="en-US"/>
                <w14:ligatures w14:val="none"/>
              </w:rPr>
            </w:pPr>
          </w:p>
          <w:p w14:paraId="34DA083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lang w:val="en-US"/>
                <w14:ligatures w14:val="none"/>
              </w:rPr>
            </w:pPr>
          </w:p>
          <w:p w14:paraId="2B7AE600" w14:textId="77777777" w:rsidR="00F56460" w:rsidRPr="00F56460" w:rsidRDefault="00F56460" w:rsidP="00F56460">
            <w:pPr>
              <w:widowControl w:val="0"/>
              <w:autoSpaceDE w:val="0"/>
              <w:autoSpaceDN w:val="0"/>
              <w:adjustRightInd w:val="0"/>
              <w:spacing w:after="0" w:line="240" w:lineRule="auto"/>
              <w:ind w:right="42"/>
              <w:rPr>
                <w:rFonts w:eastAsia="Times New Roman"/>
                <w:kern w:val="0"/>
                <w:sz w:val="22"/>
                <w:szCs w:val="22"/>
                <w14:ligatures w14:val="none"/>
              </w:rPr>
            </w:pPr>
            <w:r w:rsidRPr="00F56460">
              <w:rPr>
                <w:rFonts w:eastAsia="Times New Roman"/>
                <w:kern w:val="0"/>
                <w:sz w:val="22"/>
                <w:szCs w:val="22"/>
                <w14:ligatures w14:val="none"/>
              </w:rPr>
              <w:t>Директор</w:t>
            </w:r>
          </w:p>
          <w:p w14:paraId="24D65FAC" w14:textId="77777777" w:rsidR="00F56460" w:rsidRPr="00F56460" w:rsidRDefault="00F56460" w:rsidP="00F56460">
            <w:pPr>
              <w:widowControl w:val="0"/>
              <w:autoSpaceDE w:val="0"/>
              <w:autoSpaceDN w:val="0"/>
              <w:adjustRightInd w:val="0"/>
              <w:spacing w:after="0" w:line="240" w:lineRule="auto"/>
              <w:ind w:right="42"/>
              <w:rPr>
                <w:rFonts w:eastAsia="Times New Roman"/>
                <w:kern w:val="0"/>
                <w:sz w:val="22"/>
                <w:szCs w:val="22"/>
                <w14:ligatures w14:val="none"/>
              </w:rPr>
            </w:pPr>
            <w:r w:rsidRPr="00F56460">
              <w:rPr>
                <w:rFonts w:eastAsia="Times New Roman"/>
                <w:kern w:val="0"/>
                <w:sz w:val="22"/>
                <w:szCs w:val="22"/>
                <w14:ligatures w14:val="none"/>
              </w:rPr>
              <w:t>______________________/В.В. Званцев</w:t>
            </w:r>
          </w:p>
          <w:p w14:paraId="4F2122E0" w14:textId="77777777" w:rsidR="00F56460" w:rsidRPr="00F56460" w:rsidRDefault="00F56460" w:rsidP="00F56460">
            <w:pPr>
              <w:widowControl w:val="0"/>
              <w:autoSpaceDE w:val="0"/>
              <w:autoSpaceDN w:val="0"/>
              <w:adjustRightInd w:val="0"/>
              <w:spacing w:after="0" w:line="240" w:lineRule="auto"/>
              <w:ind w:right="42"/>
              <w:rPr>
                <w:rFonts w:eastAsia="Times New Roman"/>
                <w:kern w:val="0"/>
                <w:sz w:val="16"/>
                <w:szCs w:val="16"/>
                <w14:ligatures w14:val="none"/>
              </w:rPr>
            </w:pPr>
            <w:r w:rsidRPr="00F56460">
              <w:rPr>
                <w:rFonts w:eastAsia="Times New Roman"/>
                <w:kern w:val="0"/>
                <w:sz w:val="16"/>
                <w:szCs w:val="16"/>
                <w14:ligatures w14:val="none"/>
              </w:rPr>
              <w:t>М.П.</w:t>
            </w:r>
          </w:p>
        </w:tc>
        <w:tc>
          <w:tcPr>
            <w:tcW w:w="2510" w:type="pct"/>
          </w:tcPr>
          <w:p w14:paraId="4543B99A"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523414B2"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330AE301"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43B37E3F"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57FF0B68"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6E656A6C"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43B0A2A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6A5DA0FC"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24F5D118"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05634EA1"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4DCC1FD9"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2AEEABD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21440392"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4949BA0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2C735F8A"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6124EA4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603D7C83"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31DEA70D" w14:textId="77777777" w:rsidR="00F56460" w:rsidRPr="00F56460" w:rsidRDefault="00F56460" w:rsidP="00F56460">
            <w:pPr>
              <w:widowControl w:val="0"/>
              <w:autoSpaceDE w:val="0"/>
              <w:autoSpaceDN w:val="0"/>
              <w:adjustRightInd w:val="0"/>
              <w:spacing w:after="0" w:line="240" w:lineRule="auto"/>
              <w:rPr>
                <w:rFonts w:eastAsia="Times New Roman"/>
                <w:kern w:val="0"/>
                <w:sz w:val="20"/>
                <w:szCs w:val="20"/>
                <w:highlight w:val="magenta"/>
                <w14:ligatures w14:val="none"/>
              </w:rPr>
            </w:pPr>
          </w:p>
          <w:p w14:paraId="45BB620F" w14:textId="77777777" w:rsidR="00F56460" w:rsidRPr="00F56460" w:rsidRDefault="00F56460" w:rsidP="00F56460">
            <w:pPr>
              <w:widowControl w:val="0"/>
              <w:autoSpaceDE w:val="0"/>
              <w:autoSpaceDN w:val="0"/>
              <w:adjustRightInd w:val="0"/>
              <w:spacing w:after="0" w:line="240" w:lineRule="auto"/>
              <w:rPr>
                <w:rFonts w:eastAsia="Times New Roman"/>
                <w:kern w:val="0"/>
                <w:sz w:val="22"/>
                <w:szCs w:val="22"/>
                <w14:ligatures w14:val="none"/>
              </w:rPr>
            </w:pPr>
            <w:r w:rsidRPr="00F56460">
              <w:rPr>
                <w:rFonts w:eastAsia="Times New Roman"/>
                <w:kern w:val="0"/>
                <w:sz w:val="22"/>
                <w:szCs w:val="22"/>
                <w14:ligatures w14:val="none"/>
              </w:rPr>
              <w:t xml:space="preserve">______________________/ </w:t>
            </w:r>
          </w:p>
          <w:p w14:paraId="40ADA61A" w14:textId="77777777" w:rsidR="00F56460" w:rsidRPr="00F56460" w:rsidRDefault="00F56460" w:rsidP="00F56460">
            <w:pPr>
              <w:widowControl w:val="0"/>
              <w:autoSpaceDE w:val="0"/>
              <w:autoSpaceDN w:val="0"/>
              <w:adjustRightInd w:val="0"/>
              <w:spacing w:after="0" w:line="240" w:lineRule="auto"/>
              <w:rPr>
                <w:rFonts w:eastAsia="Times New Roman"/>
                <w:kern w:val="0"/>
                <w:sz w:val="16"/>
                <w:szCs w:val="16"/>
                <w:highlight w:val="magenta"/>
                <w14:ligatures w14:val="none"/>
              </w:rPr>
            </w:pPr>
            <w:r w:rsidRPr="00F56460">
              <w:rPr>
                <w:rFonts w:eastAsia="Times New Roman"/>
                <w:kern w:val="0"/>
                <w:sz w:val="16"/>
                <w:szCs w:val="16"/>
                <w14:ligatures w14:val="none"/>
              </w:rPr>
              <w:t>М.П.</w:t>
            </w:r>
            <w:r w:rsidRPr="00F56460">
              <w:rPr>
                <w:rFonts w:eastAsia="Times New Roman"/>
                <w:kern w:val="0"/>
                <w:sz w:val="16"/>
                <w:szCs w:val="16"/>
                <w14:ligatures w14:val="none"/>
              </w:rPr>
              <w:tab/>
            </w:r>
          </w:p>
        </w:tc>
      </w:tr>
      <w:bookmarkEnd w:id="8"/>
    </w:tbl>
    <w:p w14:paraId="41612738" w14:textId="77777777" w:rsidR="00F56460" w:rsidRPr="00F56460" w:rsidRDefault="00F56460" w:rsidP="00F56460">
      <w:pPr>
        <w:widowControl w:val="0"/>
        <w:autoSpaceDE w:val="0"/>
        <w:autoSpaceDN w:val="0"/>
        <w:adjustRightInd w:val="0"/>
        <w:spacing w:after="0" w:line="240" w:lineRule="auto"/>
        <w:jc w:val="both"/>
        <w:rPr>
          <w:rFonts w:eastAsia="Times New Roman"/>
          <w:kern w:val="0"/>
          <w:sz w:val="22"/>
          <w:szCs w:val="22"/>
          <w14:ligatures w14:val="none"/>
        </w:rPr>
        <w:sectPr w:rsidR="00F56460" w:rsidRPr="00F56460" w:rsidSect="00F56460">
          <w:footerReference w:type="default" r:id="rId7"/>
          <w:pgSz w:w="11909" w:h="16834"/>
          <w:pgMar w:top="1135" w:right="852" w:bottom="567" w:left="1418" w:header="720" w:footer="304" w:gutter="0"/>
          <w:cols w:space="60"/>
          <w:noEndnote/>
          <w:docGrid w:linePitch="272"/>
        </w:sectPr>
      </w:pPr>
    </w:p>
    <w:p w14:paraId="30511275" w14:textId="77777777" w:rsidR="001A1A23" w:rsidRPr="001A1A23" w:rsidRDefault="001A1A23" w:rsidP="001A1A23">
      <w:pPr>
        <w:widowControl w:val="0"/>
        <w:tabs>
          <w:tab w:val="left" w:pos="9180"/>
        </w:tabs>
        <w:autoSpaceDE w:val="0"/>
        <w:autoSpaceDN w:val="0"/>
        <w:adjustRightInd w:val="0"/>
        <w:spacing w:after="0" w:line="240" w:lineRule="auto"/>
        <w:ind w:left="11340" w:right="-32"/>
        <w:rPr>
          <w:rFonts w:eastAsia="Times New Roman"/>
          <w:kern w:val="0"/>
          <w:sz w:val="22"/>
          <w:szCs w:val="22"/>
          <w14:ligatures w14:val="none"/>
        </w:rPr>
      </w:pPr>
      <w:r w:rsidRPr="001A1A23">
        <w:rPr>
          <w:rFonts w:eastAsia="Times New Roman"/>
          <w:kern w:val="0"/>
          <w:sz w:val="22"/>
          <w:szCs w:val="22"/>
          <w14:ligatures w14:val="none"/>
        </w:rPr>
        <w:lastRenderedPageBreak/>
        <w:t>Приложение № 1</w:t>
      </w:r>
    </w:p>
    <w:p w14:paraId="313DD6FD" w14:textId="77777777" w:rsidR="001A1A23" w:rsidRPr="001A1A23" w:rsidRDefault="001A1A23" w:rsidP="001A1A23">
      <w:pPr>
        <w:widowControl w:val="0"/>
        <w:tabs>
          <w:tab w:val="left" w:pos="9180"/>
        </w:tabs>
        <w:autoSpaceDE w:val="0"/>
        <w:autoSpaceDN w:val="0"/>
        <w:adjustRightInd w:val="0"/>
        <w:spacing w:after="0" w:line="240" w:lineRule="auto"/>
        <w:ind w:left="11340" w:right="-32"/>
        <w:rPr>
          <w:rFonts w:eastAsia="Times New Roman"/>
          <w:kern w:val="0"/>
          <w:sz w:val="22"/>
          <w:szCs w:val="22"/>
          <w14:ligatures w14:val="none"/>
        </w:rPr>
      </w:pPr>
      <w:r w:rsidRPr="001A1A23">
        <w:rPr>
          <w:rFonts w:eastAsia="Times New Roman"/>
          <w:kern w:val="0"/>
          <w:sz w:val="22"/>
          <w:szCs w:val="22"/>
          <w14:ligatures w14:val="none"/>
        </w:rPr>
        <w:t xml:space="preserve">к Контракту № </w:t>
      </w:r>
      <w:r w:rsidRPr="001A1A23">
        <w:rPr>
          <w:rFonts w:eastAsia="Times New Roman"/>
          <w:kern w:val="0"/>
          <w:sz w:val="22"/>
          <w:szCs w:val="22"/>
          <w:u w:val="single"/>
          <w14:ligatures w14:val="none"/>
        </w:rPr>
        <w:t>…..</w:t>
      </w:r>
      <w:r w:rsidRPr="001A1A23">
        <w:rPr>
          <w:rFonts w:eastAsia="Times New Roman"/>
          <w:kern w:val="0"/>
          <w:sz w:val="22"/>
          <w:szCs w:val="22"/>
          <w14:ligatures w14:val="none"/>
        </w:rPr>
        <w:t>/2026</w:t>
      </w:r>
    </w:p>
    <w:tbl>
      <w:tblPr>
        <w:tblW w:w="3823" w:type="dxa"/>
        <w:tblInd w:w="11325" w:type="dxa"/>
        <w:tblLayout w:type="fixed"/>
        <w:tblCellMar>
          <w:left w:w="28" w:type="dxa"/>
          <w:right w:w="28" w:type="dxa"/>
        </w:tblCellMar>
        <w:tblLook w:val="0000" w:firstRow="0" w:lastRow="0" w:firstColumn="0" w:lastColumn="0" w:noHBand="0" w:noVBand="0"/>
      </w:tblPr>
      <w:tblGrid>
        <w:gridCol w:w="402"/>
        <w:gridCol w:w="170"/>
        <w:gridCol w:w="454"/>
        <w:gridCol w:w="244"/>
        <w:gridCol w:w="1618"/>
        <w:gridCol w:w="340"/>
        <w:gridCol w:w="340"/>
        <w:gridCol w:w="255"/>
      </w:tblGrid>
      <w:tr w:rsidR="001A1A23" w:rsidRPr="001A1A23" w14:paraId="0C65DF01" w14:textId="77777777" w:rsidTr="000609D9">
        <w:trPr>
          <w:trHeight w:hRule="exact" w:val="260"/>
        </w:trPr>
        <w:tc>
          <w:tcPr>
            <w:tcW w:w="402" w:type="dxa"/>
          </w:tcPr>
          <w:p w14:paraId="2C6D8280" w14:textId="77777777" w:rsidR="001A1A23" w:rsidRPr="001A1A23" w:rsidRDefault="001A1A23" w:rsidP="001A1A23">
            <w:pPr>
              <w:widowControl w:val="0"/>
              <w:autoSpaceDE w:val="0"/>
              <w:autoSpaceDN w:val="0"/>
              <w:adjustRightInd w:val="0"/>
              <w:spacing w:after="0" w:line="240" w:lineRule="auto"/>
              <w:rPr>
                <w:rFonts w:eastAsia="Times New Roman"/>
                <w:bCs/>
                <w:kern w:val="0"/>
                <w:sz w:val="22"/>
                <w:szCs w:val="22"/>
                <w14:ligatures w14:val="none"/>
              </w:rPr>
            </w:pPr>
            <w:r w:rsidRPr="001A1A23">
              <w:rPr>
                <w:rFonts w:eastAsia="Times New Roman"/>
                <w:bCs/>
                <w:kern w:val="0"/>
                <w:sz w:val="22"/>
                <w:szCs w:val="22"/>
                <w14:ligatures w14:val="none"/>
              </w:rPr>
              <w:t>от</w:t>
            </w:r>
          </w:p>
        </w:tc>
        <w:tc>
          <w:tcPr>
            <w:tcW w:w="170" w:type="dxa"/>
            <w:vAlign w:val="bottom"/>
          </w:tcPr>
          <w:p w14:paraId="00343322" w14:textId="77777777" w:rsidR="001A1A23" w:rsidRPr="001A1A23" w:rsidRDefault="001A1A23" w:rsidP="001A1A23">
            <w:pPr>
              <w:widowControl w:val="0"/>
              <w:autoSpaceDE w:val="0"/>
              <w:autoSpaceDN w:val="0"/>
              <w:adjustRightInd w:val="0"/>
              <w:spacing w:after="0" w:line="240" w:lineRule="auto"/>
              <w:rPr>
                <w:rFonts w:eastAsia="Times New Roman"/>
                <w:bCs/>
                <w:kern w:val="0"/>
                <w:sz w:val="22"/>
                <w:szCs w:val="22"/>
                <w14:ligatures w14:val="none"/>
              </w:rPr>
            </w:pPr>
            <w:r w:rsidRPr="001A1A23">
              <w:rPr>
                <w:rFonts w:eastAsia="Times New Roman"/>
                <w:bCs/>
                <w:kern w:val="0"/>
                <w:sz w:val="22"/>
                <w:szCs w:val="22"/>
                <w14:ligatures w14:val="none"/>
              </w:rPr>
              <w:t>“</w:t>
            </w:r>
          </w:p>
        </w:tc>
        <w:tc>
          <w:tcPr>
            <w:tcW w:w="454" w:type="dxa"/>
            <w:tcBorders>
              <w:bottom w:val="single" w:sz="4" w:space="0" w:color="auto"/>
            </w:tcBorders>
            <w:vAlign w:val="bottom"/>
          </w:tcPr>
          <w:p w14:paraId="6D9A4F87" w14:textId="77777777" w:rsidR="001A1A23" w:rsidRPr="001A1A23" w:rsidRDefault="001A1A23" w:rsidP="001A1A23">
            <w:pPr>
              <w:widowControl w:val="0"/>
              <w:autoSpaceDE w:val="0"/>
              <w:autoSpaceDN w:val="0"/>
              <w:adjustRightInd w:val="0"/>
              <w:spacing w:after="0" w:line="240" w:lineRule="auto"/>
              <w:jc w:val="center"/>
              <w:rPr>
                <w:rFonts w:eastAsia="Times New Roman"/>
                <w:bCs/>
                <w:kern w:val="0"/>
                <w:sz w:val="22"/>
                <w:szCs w:val="22"/>
                <w14:ligatures w14:val="none"/>
              </w:rPr>
            </w:pPr>
          </w:p>
        </w:tc>
        <w:tc>
          <w:tcPr>
            <w:tcW w:w="244" w:type="dxa"/>
            <w:vAlign w:val="bottom"/>
          </w:tcPr>
          <w:p w14:paraId="53E9E661" w14:textId="77777777" w:rsidR="001A1A23" w:rsidRPr="001A1A23" w:rsidRDefault="001A1A23" w:rsidP="001A1A23">
            <w:pPr>
              <w:widowControl w:val="0"/>
              <w:autoSpaceDE w:val="0"/>
              <w:autoSpaceDN w:val="0"/>
              <w:adjustRightInd w:val="0"/>
              <w:spacing w:after="0" w:line="240" w:lineRule="auto"/>
              <w:rPr>
                <w:rFonts w:eastAsia="Times New Roman"/>
                <w:bCs/>
                <w:kern w:val="0"/>
                <w:sz w:val="22"/>
                <w:szCs w:val="22"/>
                <w14:ligatures w14:val="none"/>
              </w:rPr>
            </w:pPr>
            <w:r w:rsidRPr="001A1A23">
              <w:rPr>
                <w:rFonts w:eastAsia="Times New Roman"/>
                <w:bCs/>
                <w:kern w:val="0"/>
                <w:sz w:val="22"/>
                <w:szCs w:val="22"/>
                <w14:ligatures w14:val="none"/>
              </w:rPr>
              <w:t>”</w:t>
            </w:r>
          </w:p>
        </w:tc>
        <w:tc>
          <w:tcPr>
            <w:tcW w:w="1618" w:type="dxa"/>
            <w:tcBorders>
              <w:bottom w:val="single" w:sz="4" w:space="0" w:color="auto"/>
            </w:tcBorders>
            <w:vAlign w:val="bottom"/>
          </w:tcPr>
          <w:p w14:paraId="4F37F486" w14:textId="77777777" w:rsidR="001A1A23" w:rsidRPr="001A1A23" w:rsidRDefault="001A1A23" w:rsidP="001A1A23">
            <w:pPr>
              <w:widowControl w:val="0"/>
              <w:autoSpaceDE w:val="0"/>
              <w:autoSpaceDN w:val="0"/>
              <w:adjustRightInd w:val="0"/>
              <w:spacing w:after="0" w:line="240" w:lineRule="auto"/>
              <w:jc w:val="center"/>
              <w:rPr>
                <w:rFonts w:eastAsia="Times New Roman"/>
                <w:bCs/>
                <w:kern w:val="0"/>
                <w:sz w:val="22"/>
                <w:szCs w:val="22"/>
                <w14:ligatures w14:val="none"/>
              </w:rPr>
            </w:pPr>
          </w:p>
        </w:tc>
        <w:tc>
          <w:tcPr>
            <w:tcW w:w="340" w:type="dxa"/>
            <w:vAlign w:val="bottom"/>
          </w:tcPr>
          <w:p w14:paraId="30AC97FD" w14:textId="77777777" w:rsidR="001A1A23" w:rsidRPr="001A1A23" w:rsidRDefault="001A1A23" w:rsidP="001A1A23">
            <w:pPr>
              <w:widowControl w:val="0"/>
              <w:autoSpaceDE w:val="0"/>
              <w:autoSpaceDN w:val="0"/>
              <w:adjustRightInd w:val="0"/>
              <w:spacing w:after="0" w:line="240" w:lineRule="auto"/>
              <w:jc w:val="right"/>
              <w:rPr>
                <w:rFonts w:eastAsia="Times New Roman"/>
                <w:bCs/>
                <w:kern w:val="0"/>
                <w:sz w:val="22"/>
                <w:szCs w:val="22"/>
                <w14:ligatures w14:val="none"/>
              </w:rPr>
            </w:pPr>
            <w:r w:rsidRPr="001A1A23">
              <w:rPr>
                <w:rFonts w:eastAsia="Times New Roman"/>
                <w:bCs/>
                <w:kern w:val="0"/>
                <w:sz w:val="22"/>
                <w:szCs w:val="22"/>
                <w14:ligatures w14:val="none"/>
              </w:rPr>
              <w:t>20</w:t>
            </w:r>
          </w:p>
        </w:tc>
        <w:tc>
          <w:tcPr>
            <w:tcW w:w="340" w:type="dxa"/>
            <w:tcBorders>
              <w:bottom w:val="single" w:sz="4" w:space="0" w:color="auto"/>
            </w:tcBorders>
            <w:vAlign w:val="bottom"/>
          </w:tcPr>
          <w:p w14:paraId="684FA08C" w14:textId="77777777" w:rsidR="001A1A23" w:rsidRPr="001A1A23" w:rsidRDefault="001A1A23" w:rsidP="001A1A23">
            <w:pPr>
              <w:widowControl w:val="0"/>
              <w:autoSpaceDE w:val="0"/>
              <w:autoSpaceDN w:val="0"/>
              <w:adjustRightInd w:val="0"/>
              <w:spacing w:after="0" w:line="240" w:lineRule="auto"/>
              <w:rPr>
                <w:rFonts w:eastAsia="Times New Roman"/>
                <w:bCs/>
                <w:kern w:val="0"/>
                <w:sz w:val="22"/>
                <w:szCs w:val="22"/>
                <w14:ligatures w14:val="none"/>
              </w:rPr>
            </w:pPr>
            <w:r w:rsidRPr="001A1A23">
              <w:rPr>
                <w:rFonts w:eastAsia="Times New Roman"/>
                <w:bCs/>
                <w:kern w:val="0"/>
                <w:sz w:val="22"/>
                <w:szCs w:val="22"/>
                <w14:ligatures w14:val="none"/>
              </w:rPr>
              <w:t>26</w:t>
            </w:r>
          </w:p>
        </w:tc>
        <w:tc>
          <w:tcPr>
            <w:tcW w:w="255" w:type="dxa"/>
            <w:vAlign w:val="bottom"/>
          </w:tcPr>
          <w:p w14:paraId="51CEFA51" w14:textId="77777777" w:rsidR="001A1A23" w:rsidRPr="001A1A23" w:rsidRDefault="001A1A23" w:rsidP="001A1A23">
            <w:pPr>
              <w:widowControl w:val="0"/>
              <w:autoSpaceDE w:val="0"/>
              <w:autoSpaceDN w:val="0"/>
              <w:adjustRightInd w:val="0"/>
              <w:spacing w:after="0" w:line="240" w:lineRule="auto"/>
              <w:jc w:val="right"/>
              <w:rPr>
                <w:rFonts w:eastAsia="Times New Roman"/>
                <w:bCs/>
                <w:kern w:val="0"/>
                <w:sz w:val="22"/>
                <w:szCs w:val="22"/>
                <w14:ligatures w14:val="none"/>
              </w:rPr>
            </w:pPr>
            <w:r w:rsidRPr="001A1A23">
              <w:rPr>
                <w:rFonts w:eastAsia="Times New Roman"/>
                <w:bCs/>
                <w:kern w:val="0"/>
                <w:sz w:val="22"/>
                <w:szCs w:val="22"/>
                <w14:ligatures w14:val="none"/>
              </w:rPr>
              <w:t>г.</w:t>
            </w:r>
          </w:p>
        </w:tc>
      </w:tr>
    </w:tbl>
    <w:p w14:paraId="3B28DA38"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22"/>
          <w:szCs w:val="22"/>
          <w14:ligatures w14:val="none"/>
        </w:rPr>
      </w:pPr>
      <w:bookmarkStart w:id="9" w:name="_Toc349902241"/>
      <w:bookmarkStart w:id="10" w:name="_Toc349903209"/>
      <w:r w:rsidRPr="001A1A23">
        <w:rPr>
          <w:rFonts w:eastAsia="Times New Roman"/>
          <w:b/>
          <w:kern w:val="0"/>
          <w:sz w:val="22"/>
          <w:szCs w:val="22"/>
          <w14:ligatures w14:val="none"/>
        </w:rPr>
        <w:t>Перечень транспортных средств</w:t>
      </w:r>
      <w:bookmarkEnd w:id="9"/>
      <w:bookmarkEnd w:id="10"/>
    </w:p>
    <w:p w14:paraId="29485A4E"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2"/>
          <w:szCs w:val="2"/>
          <w14:ligatures w14:val="none"/>
        </w:rPr>
      </w:pPr>
    </w:p>
    <w:tbl>
      <w:tblPr>
        <w:tblStyle w:val="ae"/>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0914"/>
      </w:tblGrid>
      <w:tr w:rsidR="001A1A23" w:rsidRPr="001A1A23" w14:paraId="23EDA950" w14:textId="77777777" w:rsidTr="000609D9">
        <w:trPr>
          <w:trHeight w:val="306"/>
        </w:trPr>
        <w:tc>
          <w:tcPr>
            <w:tcW w:w="3828" w:type="dxa"/>
          </w:tcPr>
          <w:p w14:paraId="57BD3282" w14:textId="77777777" w:rsidR="001A1A23" w:rsidRPr="001A1A23" w:rsidRDefault="001A1A23" w:rsidP="001A1A23">
            <w:pPr>
              <w:widowControl w:val="0"/>
              <w:autoSpaceDE w:val="0"/>
              <w:autoSpaceDN w:val="0"/>
              <w:adjustRightInd w:val="0"/>
              <w:rPr>
                <w:sz w:val="22"/>
                <w:szCs w:val="22"/>
              </w:rPr>
            </w:pPr>
            <w:r w:rsidRPr="001A1A23">
              <w:rPr>
                <w:sz w:val="22"/>
                <w:szCs w:val="22"/>
              </w:rPr>
              <w:t>Страхователь</w:t>
            </w:r>
          </w:p>
        </w:tc>
        <w:tc>
          <w:tcPr>
            <w:tcW w:w="10914" w:type="dxa"/>
            <w:tcBorders>
              <w:bottom w:val="single" w:sz="4" w:space="0" w:color="auto"/>
            </w:tcBorders>
          </w:tcPr>
          <w:p w14:paraId="10478CB5" w14:textId="77777777" w:rsidR="001A1A23" w:rsidRPr="001A1A23" w:rsidRDefault="001A1A23" w:rsidP="001A1A23">
            <w:pPr>
              <w:widowControl w:val="0"/>
              <w:autoSpaceDE w:val="0"/>
              <w:autoSpaceDN w:val="0"/>
              <w:adjustRightInd w:val="0"/>
              <w:jc w:val="center"/>
              <w:rPr>
                <w:sz w:val="22"/>
                <w:szCs w:val="22"/>
              </w:rPr>
            </w:pPr>
            <w:r w:rsidRPr="001A1A23">
              <w:rPr>
                <w:b/>
                <w:sz w:val="22"/>
                <w:szCs w:val="22"/>
              </w:rPr>
              <w:t>ФГБУ «Заповедники Таймыра»</w:t>
            </w:r>
          </w:p>
        </w:tc>
      </w:tr>
      <w:tr w:rsidR="001A1A23" w:rsidRPr="001A1A23" w14:paraId="67CBFFE2" w14:textId="77777777" w:rsidTr="000609D9">
        <w:trPr>
          <w:trHeight w:val="327"/>
        </w:trPr>
        <w:tc>
          <w:tcPr>
            <w:tcW w:w="3828" w:type="dxa"/>
          </w:tcPr>
          <w:p w14:paraId="6F852652" w14:textId="77777777" w:rsidR="001A1A23" w:rsidRPr="001A1A23" w:rsidRDefault="001A1A23" w:rsidP="001A1A23">
            <w:pPr>
              <w:widowControl w:val="0"/>
              <w:autoSpaceDE w:val="0"/>
              <w:autoSpaceDN w:val="0"/>
              <w:adjustRightInd w:val="0"/>
              <w:rPr>
                <w:sz w:val="22"/>
                <w:szCs w:val="22"/>
              </w:rPr>
            </w:pPr>
            <w:r w:rsidRPr="001A1A23">
              <w:rPr>
                <w:sz w:val="22"/>
                <w:szCs w:val="22"/>
              </w:rPr>
              <w:t>Собственник транспортных средств</w:t>
            </w:r>
          </w:p>
        </w:tc>
        <w:tc>
          <w:tcPr>
            <w:tcW w:w="10914" w:type="dxa"/>
            <w:tcBorders>
              <w:top w:val="single" w:sz="4" w:space="0" w:color="auto"/>
              <w:bottom w:val="single" w:sz="4" w:space="0" w:color="auto"/>
            </w:tcBorders>
          </w:tcPr>
          <w:p w14:paraId="621C03D5" w14:textId="77777777" w:rsidR="001A1A23" w:rsidRPr="001A1A23" w:rsidRDefault="001A1A23" w:rsidP="001A1A23">
            <w:pPr>
              <w:widowControl w:val="0"/>
              <w:autoSpaceDE w:val="0"/>
              <w:autoSpaceDN w:val="0"/>
              <w:adjustRightInd w:val="0"/>
              <w:jc w:val="center"/>
              <w:rPr>
                <w:sz w:val="22"/>
                <w:szCs w:val="22"/>
              </w:rPr>
            </w:pPr>
            <w:r w:rsidRPr="001A1A23">
              <w:rPr>
                <w:b/>
                <w:sz w:val="22"/>
                <w:szCs w:val="22"/>
              </w:rPr>
              <w:t>ФГБУ «Заповедники Таймыра»</w:t>
            </w:r>
          </w:p>
        </w:tc>
      </w:tr>
    </w:tbl>
    <w:tbl>
      <w:tblPr>
        <w:tblW w:w="14737" w:type="dxa"/>
        <w:tblLayout w:type="fixed"/>
        <w:tblLook w:val="04A0" w:firstRow="1" w:lastRow="0" w:firstColumn="1" w:lastColumn="0" w:noHBand="0" w:noVBand="1"/>
      </w:tblPr>
      <w:tblGrid>
        <w:gridCol w:w="387"/>
        <w:gridCol w:w="882"/>
        <w:gridCol w:w="1842"/>
        <w:gridCol w:w="2409"/>
        <w:gridCol w:w="1275"/>
        <w:gridCol w:w="993"/>
        <w:gridCol w:w="850"/>
        <w:gridCol w:w="1558"/>
        <w:gridCol w:w="709"/>
        <w:gridCol w:w="567"/>
        <w:gridCol w:w="567"/>
        <w:gridCol w:w="709"/>
        <w:gridCol w:w="567"/>
        <w:gridCol w:w="567"/>
        <w:gridCol w:w="855"/>
      </w:tblGrid>
      <w:tr w:rsidR="001A1A23" w:rsidRPr="001A1A23" w14:paraId="248EB289" w14:textId="77777777" w:rsidTr="00A954BC">
        <w:trPr>
          <w:trHeight w:val="536"/>
        </w:trPr>
        <w:tc>
          <w:tcPr>
            <w:tcW w:w="387" w:type="dxa"/>
            <w:vMerge w:val="restart"/>
            <w:tcBorders>
              <w:top w:val="single" w:sz="4" w:space="0" w:color="auto"/>
              <w:left w:val="single" w:sz="4" w:space="0" w:color="auto"/>
              <w:bottom w:val="single" w:sz="4" w:space="0" w:color="000000"/>
              <w:right w:val="single" w:sz="4" w:space="0" w:color="auto"/>
            </w:tcBorders>
            <w:vAlign w:val="center"/>
            <w:hideMark/>
          </w:tcPr>
          <w:p w14:paraId="18246476"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w:t>
            </w:r>
          </w:p>
          <w:p w14:paraId="472EB0CC"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п/п</w:t>
            </w:r>
          </w:p>
        </w:tc>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14:paraId="65416935"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Категория ТС</w:t>
            </w:r>
          </w:p>
        </w:tc>
        <w:tc>
          <w:tcPr>
            <w:tcW w:w="1842" w:type="dxa"/>
            <w:vMerge w:val="restart"/>
            <w:tcBorders>
              <w:top w:val="single" w:sz="4" w:space="0" w:color="auto"/>
              <w:left w:val="single" w:sz="4" w:space="0" w:color="auto"/>
              <w:bottom w:val="single" w:sz="4" w:space="0" w:color="000000"/>
              <w:right w:val="single" w:sz="4" w:space="0" w:color="auto"/>
            </w:tcBorders>
            <w:vAlign w:val="center"/>
            <w:hideMark/>
          </w:tcPr>
          <w:p w14:paraId="196E1410"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Марка, модель</w:t>
            </w:r>
          </w:p>
        </w:tc>
        <w:tc>
          <w:tcPr>
            <w:tcW w:w="2409" w:type="dxa"/>
            <w:vMerge w:val="restart"/>
            <w:tcBorders>
              <w:top w:val="single" w:sz="4" w:space="0" w:color="auto"/>
              <w:left w:val="single" w:sz="4" w:space="0" w:color="auto"/>
              <w:bottom w:val="single" w:sz="4" w:space="0" w:color="000000"/>
              <w:right w:val="single" w:sz="4" w:space="0" w:color="auto"/>
            </w:tcBorders>
            <w:vAlign w:val="center"/>
          </w:tcPr>
          <w:p w14:paraId="2F045C51"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VIN номер</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14:paraId="5556533C"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Регистрационный номер</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14:paraId="6BC40D65"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Год выпуска</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14:paraId="5B42CB68"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Мощность, л.с.</w:t>
            </w:r>
          </w:p>
        </w:tc>
        <w:tc>
          <w:tcPr>
            <w:tcW w:w="1558" w:type="dxa"/>
            <w:vMerge w:val="restart"/>
            <w:tcBorders>
              <w:top w:val="single" w:sz="4" w:space="0" w:color="auto"/>
              <w:left w:val="single" w:sz="4" w:space="0" w:color="auto"/>
              <w:right w:val="single" w:sz="4" w:space="0" w:color="auto"/>
            </w:tcBorders>
          </w:tcPr>
          <w:p w14:paraId="2C824E64"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 xml:space="preserve">Дата начала страхового периода, указанного </w:t>
            </w:r>
          </w:p>
          <w:p w14:paraId="1E06249A"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в полисе</w:t>
            </w:r>
          </w:p>
        </w:tc>
        <w:tc>
          <w:tcPr>
            <w:tcW w:w="709" w:type="dxa"/>
            <w:vMerge w:val="restart"/>
            <w:tcBorders>
              <w:top w:val="single" w:sz="4" w:space="0" w:color="auto"/>
              <w:left w:val="single" w:sz="4" w:space="0" w:color="auto"/>
              <w:right w:val="single" w:sz="4" w:space="0" w:color="auto"/>
            </w:tcBorders>
            <w:vAlign w:val="center"/>
            <w:hideMark/>
          </w:tcPr>
          <w:p w14:paraId="6CB6EC5A"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Тб</w:t>
            </w:r>
          </w:p>
        </w:tc>
        <w:tc>
          <w:tcPr>
            <w:tcW w:w="2977" w:type="dxa"/>
            <w:gridSpan w:val="5"/>
            <w:tcBorders>
              <w:top w:val="single" w:sz="4" w:space="0" w:color="auto"/>
              <w:left w:val="single" w:sz="4" w:space="0" w:color="auto"/>
              <w:bottom w:val="single" w:sz="4" w:space="0" w:color="auto"/>
              <w:right w:val="single" w:sz="4" w:space="0" w:color="auto"/>
            </w:tcBorders>
            <w:vAlign w:val="center"/>
          </w:tcPr>
          <w:p w14:paraId="409632AE"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Коэффициенты</w:t>
            </w:r>
          </w:p>
        </w:tc>
        <w:tc>
          <w:tcPr>
            <w:tcW w:w="855" w:type="dxa"/>
            <w:vMerge w:val="restart"/>
            <w:tcBorders>
              <w:top w:val="single" w:sz="4" w:space="0" w:color="auto"/>
              <w:left w:val="single" w:sz="4" w:space="0" w:color="auto"/>
              <w:bottom w:val="single" w:sz="4" w:space="0" w:color="000000"/>
              <w:right w:val="single" w:sz="4" w:space="0" w:color="auto"/>
            </w:tcBorders>
            <w:vAlign w:val="center"/>
          </w:tcPr>
          <w:p w14:paraId="5D230BF6"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Страховая премия</w:t>
            </w:r>
          </w:p>
        </w:tc>
      </w:tr>
      <w:tr w:rsidR="001A1A23" w:rsidRPr="001A1A23" w14:paraId="4BEE777F" w14:textId="77777777" w:rsidTr="00A954BC">
        <w:trPr>
          <w:trHeight w:val="254"/>
        </w:trPr>
        <w:tc>
          <w:tcPr>
            <w:tcW w:w="387" w:type="dxa"/>
            <w:vMerge/>
            <w:tcBorders>
              <w:top w:val="single" w:sz="4" w:space="0" w:color="auto"/>
              <w:left w:val="single" w:sz="4" w:space="0" w:color="auto"/>
              <w:bottom w:val="single" w:sz="4" w:space="0" w:color="auto"/>
              <w:right w:val="single" w:sz="4" w:space="0" w:color="auto"/>
            </w:tcBorders>
            <w:vAlign w:val="center"/>
            <w:hideMark/>
          </w:tcPr>
          <w:p w14:paraId="11640744"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457778D8"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63D8B4"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787D29E2"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4BCC1A7"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085E1BEE"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D624178"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1558" w:type="dxa"/>
            <w:vMerge/>
            <w:tcBorders>
              <w:left w:val="single" w:sz="4" w:space="0" w:color="auto"/>
              <w:bottom w:val="single" w:sz="4" w:space="0" w:color="auto"/>
              <w:right w:val="single" w:sz="4" w:space="0" w:color="auto"/>
            </w:tcBorders>
          </w:tcPr>
          <w:p w14:paraId="5D76616C"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709" w:type="dxa"/>
            <w:vMerge/>
            <w:tcBorders>
              <w:left w:val="single" w:sz="4" w:space="0" w:color="auto"/>
              <w:bottom w:val="single" w:sz="4" w:space="0" w:color="auto"/>
              <w:right w:val="single" w:sz="4" w:space="0" w:color="auto"/>
            </w:tcBorders>
            <w:vAlign w:val="center"/>
            <w:hideMark/>
          </w:tcPr>
          <w:p w14:paraId="21845B5B"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6DB173D8"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Ко</w:t>
            </w:r>
          </w:p>
        </w:tc>
        <w:tc>
          <w:tcPr>
            <w:tcW w:w="567" w:type="dxa"/>
            <w:tcBorders>
              <w:top w:val="single" w:sz="4" w:space="0" w:color="auto"/>
              <w:left w:val="single" w:sz="4" w:space="0" w:color="auto"/>
              <w:bottom w:val="single" w:sz="4" w:space="0" w:color="auto"/>
              <w:right w:val="single" w:sz="4" w:space="0" w:color="auto"/>
            </w:tcBorders>
            <w:vAlign w:val="center"/>
          </w:tcPr>
          <w:p w14:paraId="4BB611BD"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Кт</w:t>
            </w:r>
          </w:p>
        </w:tc>
        <w:tc>
          <w:tcPr>
            <w:tcW w:w="709" w:type="dxa"/>
            <w:tcBorders>
              <w:top w:val="single" w:sz="4" w:space="0" w:color="auto"/>
              <w:left w:val="single" w:sz="4" w:space="0" w:color="auto"/>
              <w:bottom w:val="single" w:sz="4" w:space="0" w:color="auto"/>
              <w:right w:val="single" w:sz="4" w:space="0" w:color="auto"/>
            </w:tcBorders>
            <w:vAlign w:val="center"/>
          </w:tcPr>
          <w:p w14:paraId="22D36BA2"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Кбм</w:t>
            </w:r>
          </w:p>
        </w:tc>
        <w:tc>
          <w:tcPr>
            <w:tcW w:w="567" w:type="dxa"/>
            <w:tcBorders>
              <w:top w:val="single" w:sz="4" w:space="0" w:color="auto"/>
              <w:left w:val="single" w:sz="4" w:space="0" w:color="auto"/>
              <w:bottom w:val="single" w:sz="4" w:space="0" w:color="auto"/>
              <w:right w:val="single" w:sz="4" w:space="0" w:color="auto"/>
            </w:tcBorders>
            <w:vAlign w:val="center"/>
          </w:tcPr>
          <w:p w14:paraId="23D4F5E1"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Км</w:t>
            </w:r>
          </w:p>
        </w:tc>
        <w:tc>
          <w:tcPr>
            <w:tcW w:w="567" w:type="dxa"/>
            <w:tcBorders>
              <w:top w:val="single" w:sz="4" w:space="0" w:color="auto"/>
              <w:left w:val="single" w:sz="4" w:space="0" w:color="auto"/>
              <w:bottom w:val="single" w:sz="4" w:space="0" w:color="auto"/>
              <w:right w:val="single" w:sz="4" w:space="0" w:color="auto"/>
            </w:tcBorders>
            <w:vAlign w:val="center"/>
          </w:tcPr>
          <w:p w14:paraId="3BE96BEA"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18"/>
                <w:szCs w:val="18"/>
                <w14:ligatures w14:val="none"/>
              </w:rPr>
            </w:pPr>
            <w:r w:rsidRPr="001A1A23">
              <w:rPr>
                <w:rFonts w:eastAsia="Times New Roman"/>
                <w:b/>
                <w:kern w:val="0"/>
                <w:sz w:val="18"/>
                <w:szCs w:val="18"/>
                <w14:ligatures w14:val="none"/>
              </w:rPr>
              <w:t>Кс</w:t>
            </w:r>
          </w:p>
        </w:tc>
        <w:tc>
          <w:tcPr>
            <w:tcW w:w="855" w:type="dxa"/>
            <w:vMerge/>
            <w:tcBorders>
              <w:top w:val="single" w:sz="4" w:space="0" w:color="auto"/>
              <w:left w:val="single" w:sz="4" w:space="0" w:color="auto"/>
              <w:bottom w:val="single" w:sz="4" w:space="0" w:color="auto"/>
              <w:right w:val="single" w:sz="4" w:space="0" w:color="auto"/>
            </w:tcBorders>
            <w:vAlign w:val="center"/>
          </w:tcPr>
          <w:p w14:paraId="04DDCC2C"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p>
        </w:tc>
      </w:tr>
      <w:tr w:rsidR="001A1A23" w:rsidRPr="001A1A23" w14:paraId="4A0E3D06" w14:textId="77777777" w:rsidTr="00A954BC">
        <w:trPr>
          <w:trHeight w:val="254"/>
        </w:trPr>
        <w:tc>
          <w:tcPr>
            <w:tcW w:w="387" w:type="dxa"/>
            <w:tcBorders>
              <w:top w:val="single" w:sz="4" w:space="0" w:color="auto"/>
              <w:left w:val="single" w:sz="4" w:space="0" w:color="auto"/>
              <w:bottom w:val="single" w:sz="4" w:space="0" w:color="auto"/>
              <w:right w:val="single" w:sz="4" w:space="0" w:color="auto"/>
            </w:tcBorders>
            <w:shd w:val="clear" w:color="auto" w:fill="D9E2F3"/>
            <w:vAlign w:val="center"/>
          </w:tcPr>
          <w:p w14:paraId="166B0FDE"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w:t>
            </w:r>
          </w:p>
        </w:tc>
        <w:tc>
          <w:tcPr>
            <w:tcW w:w="882" w:type="dxa"/>
            <w:tcBorders>
              <w:top w:val="single" w:sz="4" w:space="0" w:color="auto"/>
              <w:left w:val="single" w:sz="4" w:space="0" w:color="auto"/>
              <w:bottom w:val="single" w:sz="4" w:space="0" w:color="auto"/>
              <w:right w:val="single" w:sz="4" w:space="0" w:color="auto"/>
            </w:tcBorders>
            <w:shd w:val="clear" w:color="auto" w:fill="D9E2F3"/>
            <w:noWrap/>
            <w:vAlign w:val="center"/>
          </w:tcPr>
          <w:p w14:paraId="244C6B20"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2</w:t>
            </w:r>
          </w:p>
        </w:tc>
        <w:tc>
          <w:tcPr>
            <w:tcW w:w="1842" w:type="dxa"/>
            <w:tcBorders>
              <w:top w:val="single" w:sz="4" w:space="0" w:color="auto"/>
              <w:left w:val="nil"/>
              <w:bottom w:val="single" w:sz="4" w:space="0" w:color="auto"/>
              <w:right w:val="single" w:sz="4" w:space="0" w:color="auto"/>
            </w:tcBorders>
            <w:shd w:val="clear" w:color="auto" w:fill="D9E2F3"/>
            <w:vAlign w:val="center"/>
          </w:tcPr>
          <w:p w14:paraId="22B67C4D"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3</w:t>
            </w:r>
          </w:p>
        </w:tc>
        <w:tc>
          <w:tcPr>
            <w:tcW w:w="2409" w:type="dxa"/>
            <w:tcBorders>
              <w:top w:val="single" w:sz="4" w:space="0" w:color="auto"/>
              <w:left w:val="nil"/>
              <w:bottom w:val="single" w:sz="4" w:space="0" w:color="auto"/>
              <w:right w:val="single" w:sz="4" w:space="0" w:color="auto"/>
            </w:tcBorders>
            <w:shd w:val="clear" w:color="auto" w:fill="D9E2F3"/>
            <w:vAlign w:val="center"/>
          </w:tcPr>
          <w:p w14:paraId="4DCB4900"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4</w:t>
            </w:r>
          </w:p>
        </w:tc>
        <w:tc>
          <w:tcPr>
            <w:tcW w:w="1275" w:type="dxa"/>
            <w:tcBorders>
              <w:top w:val="single" w:sz="4" w:space="0" w:color="auto"/>
              <w:left w:val="nil"/>
              <w:bottom w:val="single" w:sz="4" w:space="0" w:color="auto"/>
              <w:right w:val="single" w:sz="4" w:space="0" w:color="auto"/>
            </w:tcBorders>
            <w:shd w:val="clear" w:color="auto" w:fill="D9E2F3"/>
            <w:noWrap/>
            <w:vAlign w:val="center"/>
          </w:tcPr>
          <w:p w14:paraId="0ABC533B" w14:textId="77777777" w:rsidR="001A1A23" w:rsidRPr="001A1A23" w:rsidRDefault="001A1A23" w:rsidP="001A1A23">
            <w:pPr>
              <w:widowControl w:val="0"/>
              <w:autoSpaceDE w:val="0"/>
              <w:autoSpaceDN w:val="0"/>
              <w:adjustRightInd w:val="0"/>
              <w:spacing w:after="0" w:line="240" w:lineRule="auto"/>
              <w:jc w:val="center"/>
              <w:rPr>
                <w:rFonts w:eastAsia="Times New Roman"/>
                <w:b/>
                <w:bCs/>
                <w:kern w:val="0"/>
                <w:sz w:val="20"/>
                <w:szCs w:val="20"/>
                <w14:ligatures w14:val="none"/>
              </w:rPr>
            </w:pPr>
            <w:r w:rsidRPr="001A1A23">
              <w:rPr>
                <w:rFonts w:eastAsia="Times New Roman"/>
                <w:b/>
                <w:bCs/>
                <w:kern w:val="0"/>
                <w:sz w:val="20"/>
                <w:szCs w:val="20"/>
                <w14:ligatures w14:val="none"/>
              </w:rPr>
              <w:t>5</w:t>
            </w:r>
          </w:p>
        </w:tc>
        <w:tc>
          <w:tcPr>
            <w:tcW w:w="993" w:type="dxa"/>
            <w:tcBorders>
              <w:top w:val="single" w:sz="4" w:space="0" w:color="auto"/>
              <w:left w:val="nil"/>
              <w:bottom w:val="single" w:sz="4" w:space="0" w:color="auto"/>
              <w:right w:val="single" w:sz="4" w:space="0" w:color="auto"/>
            </w:tcBorders>
            <w:shd w:val="clear" w:color="auto" w:fill="D9E2F3"/>
            <w:vAlign w:val="center"/>
          </w:tcPr>
          <w:p w14:paraId="75D1A3D2"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6</w:t>
            </w:r>
          </w:p>
        </w:tc>
        <w:tc>
          <w:tcPr>
            <w:tcW w:w="850" w:type="dxa"/>
            <w:tcBorders>
              <w:top w:val="single" w:sz="4" w:space="0" w:color="auto"/>
              <w:left w:val="nil"/>
              <w:bottom w:val="single" w:sz="4" w:space="0" w:color="auto"/>
              <w:right w:val="single" w:sz="4" w:space="0" w:color="auto"/>
            </w:tcBorders>
            <w:shd w:val="clear" w:color="auto" w:fill="D9E2F3"/>
            <w:vAlign w:val="center"/>
          </w:tcPr>
          <w:p w14:paraId="0686A1A2"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7</w:t>
            </w:r>
          </w:p>
        </w:tc>
        <w:tc>
          <w:tcPr>
            <w:tcW w:w="1558" w:type="dxa"/>
            <w:tcBorders>
              <w:top w:val="single" w:sz="4" w:space="0" w:color="auto"/>
              <w:left w:val="nil"/>
              <w:bottom w:val="single" w:sz="4" w:space="0" w:color="auto"/>
              <w:right w:val="single" w:sz="4" w:space="0" w:color="auto"/>
            </w:tcBorders>
            <w:shd w:val="clear" w:color="auto" w:fill="D9E2F3"/>
            <w:vAlign w:val="center"/>
          </w:tcPr>
          <w:p w14:paraId="75F37E84" w14:textId="77777777" w:rsidR="001A1A23" w:rsidRPr="001A1A23" w:rsidRDefault="001A1A23" w:rsidP="001A1A23">
            <w:pPr>
              <w:widowControl w:val="0"/>
              <w:autoSpaceDE w:val="0"/>
              <w:autoSpaceDN w:val="0"/>
              <w:adjustRightInd w:val="0"/>
              <w:spacing w:after="0" w:line="240" w:lineRule="auto"/>
              <w:jc w:val="center"/>
              <w:rPr>
                <w:rFonts w:eastAsia="Times New Roman"/>
                <w:b/>
                <w:kern w:val="0"/>
                <w:sz w:val="20"/>
                <w:szCs w:val="20"/>
                <w14:ligatures w14:val="none"/>
              </w:rPr>
            </w:pPr>
            <w:r w:rsidRPr="001A1A23">
              <w:rPr>
                <w:rFonts w:eastAsia="Times New Roman"/>
                <w:b/>
                <w:kern w:val="0"/>
                <w:sz w:val="20"/>
                <w:szCs w:val="20"/>
                <w14:ligatures w14:val="none"/>
              </w:rPr>
              <w:t>8</w:t>
            </w:r>
          </w:p>
        </w:tc>
        <w:tc>
          <w:tcPr>
            <w:tcW w:w="709" w:type="dxa"/>
            <w:tcBorders>
              <w:top w:val="single" w:sz="4" w:space="0" w:color="auto"/>
              <w:left w:val="nil"/>
              <w:bottom w:val="single" w:sz="4" w:space="0" w:color="auto"/>
              <w:right w:val="single" w:sz="4" w:space="0" w:color="auto"/>
            </w:tcBorders>
            <w:shd w:val="clear" w:color="auto" w:fill="D9E2F3"/>
            <w:vAlign w:val="center"/>
          </w:tcPr>
          <w:p w14:paraId="194996C6"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9</w:t>
            </w:r>
          </w:p>
        </w:tc>
        <w:tc>
          <w:tcPr>
            <w:tcW w:w="567" w:type="dxa"/>
            <w:tcBorders>
              <w:top w:val="single" w:sz="4" w:space="0" w:color="auto"/>
              <w:left w:val="nil"/>
              <w:bottom w:val="single" w:sz="4" w:space="0" w:color="auto"/>
              <w:right w:val="single" w:sz="4" w:space="0" w:color="auto"/>
            </w:tcBorders>
            <w:shd w:val="clear" w:color="auto" w:fill="D9E2F3"/>
            <w:vAlign w:val="center"/>
          </w:tcPr>
          <w:p w14:paraId="3729F77B"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10</w:t>
            </w:r>
          </w:p>
        </w:tc>
        <w:tc>
          <w:tcPr>
            <w:tcW w:w="567" w:type="dxa"/>
            <w:tcBorders>
              <w:top w:val="single" w:sz="4" w:space="0" w:color="auto"/>
              <w:left w:val="nil"/>
              <w:bottom w:val="single" w:sz="4" w:space="0" w:color="auto"/>
              <w:right w:val="single" w:sz="4" w:space="0" w:color="auto"/>
            </w:tcBorders>
            <w:shd w:val="clear" w:color="auto" w:fill="D9E2F3"/>
            <w:vAlign w:val="center"/>
          </w:tcPr>
          <w:p w14:paraId="60080372"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11</w:t>
            </w:r>
          </w:p>
        </w:tc>
        <w:tc>
          <w:tcPr>
            <w:tcW w:w="709" w:type="dxa"/>
            <w:tcBorders>
              <w:top w:val="single" w:sz="4" w:space="0" w:color="auto"/>
              <w:left w:val="nil"/>
              <w:bottom w:val="single" w:sz="4" w:space="0" w:color="auto"/>
              <w:right w:val="single" w:sz="4" w:space="0" w:color="auto"/>
            </w:tcBorders>
            <w:shd w:val="clear" w:color="auto" w:fill="D9E2F3"/>
            <w:vAlign w:val="center"/>
          </w:tcPr>
          <w:p w14:paraId="2E791D7B"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12</w:t>
            </w:r>
          </w:p>
        </w:tc>
        <w:tc>
          <w:tcPr>
            <w:tcW w:w="567" w:type="dxa"/>
            <w:tcBorders>
              <w:top w:val="single" w:sz="4" w:space="0" w:color="auto"/>
              <w:left w:val="nil"/>
              <w:bottom w:val="single" w:sz="4" w:space="0" w:color="auto"/>
              <w:right w:val="single" w:sz="4" w:space="0" w:color="auto"/>
            </w:tcBorders>
            <w:shd w:val="clear" w:color="auto" w:fill="D9E2F3"/>
            <w:vAlign w:val="center"/>
          </w:tcPr>
          <w:p w14:paraId="776CD531"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13</w:t>
            </w:r>
          </w:p>
        </w:tc>
        <w:tc>
          <w:tcPr>
            <w:tcW w:w="567" w:type="dxa"/>
            <w:tcBorders>
              <w:top w:val="single" w:sz="4" w:space="0" w:color="auto"/>
              <w:left w:val="nil"/>
              <w:bottom w:val="single" w:sz="4" w:space="0" w:color="auto"/>
              <w:right w:val="single" w:sz="4" w:space="0" w:color="auto"/>
            </w:tcBorders>
            <w:shd w:val="clear" w:color="auto" w:fill="D9E2F3"/>
            <w:vAlign w:val="center"/>
          </w:tcPr>
          <w:p w14:paraId="253BAD04" w14:textId="77777777" w:rsidR="001A1A23" w:rsidRPr="001A1A23" w:rsidRDefault="001A1A23" w:rsidP="001A1A23">
            <w:pPr>
              <w:widowControl w:val="0"/>
              <w:autoSpaceDE w:val="0"/>
              <w:autoSpaceDN w:val="0"/>
              <w:adjustRightInd w:val="0"/>
              <w:spacing w:after="0" w:line="240" w:lineRule="auto"/>
              <w:jc w:val="center"/>
              <w:rPr>
                <w:rFonts w:eastAsia="Times New Roman"/>
                <w:kern w:val="0"/>
                <w:sz w:val="20"/>
                <w:szCs w:val="20"/>
                <w14:ligatures w14:val="none"/>
              </w:rPr>
            </w:pPr>
            <w:r w:rsidRPr="001A1A23">
              <w:rPr>
                <w:rFonts w:eastAsia="Times New Roman"/>
                <w:b/>
                <w:kern w:val="0"/>
                <w:sz w:val="20"/>
                <w:szCs w:val="20"/>
                <w14:ligatures w14:val="none"/>
              </w:rPr>
              <w:t>14</w:t>
            </w:r>
          </w:p>
        </w:tc>
        <w:tc>
          <w:tcPr>
            <w:tcW w:w="855" w:type="dxa"/>
            <w:tcBorders>
              <w:top w:val="single" w:sz="4" w:space="0" w:color="auto"/>
              <w:left w:val="nil"/>
              <w:bottom w:val="single" w:sz="4" w:space="0" w:color="auto"/>
              <w:right w:val="single" w:sz="4" w:space="0" w:color="auto"/>
            </w:tcBorders>
            <w:shd w:val="clear" w:color="auto" w:fill="D9E2F3"/>
            <w:vAlign w:val="center"/>
          </w:tcPr>
          <w:p w14:paraId="7D6941CC" w14:textId="77777777" w:rsidR="001A1A23" w:rsidRPr="001A1A23" w:rsidRDefault="001A1A23" w:rsidP="001A1A23">
            <w:pPr>
              <w:widowControl w:val="0"/>
              <w:autoSpaceDE w:val="0"/>
              <w:autoSpaceDN w:val="0"/>
              <w:adjustRightInd w:val="0"/>
              <w:spacing w:after="0" w:line="240" w:lineRule="auto"/>
              <w:jc w:val="center"/>
              <w:rPr>
                <w:rFonts w:eastAsia="Times New Roman"/>
                <w:b/>
                <w:bCs/>
                <w:kern w:val="0"/>
                <w:sz w:val="20"/>
                <w:szCs w:val="20"/>
                <w14:ligatures w14:val="none"/>
              </w:rPr>
            </w:pPr>
            <w:r w:rsidRPr="001A1A23">
              <w:rPr>
                <w:rFonts w:eastAsia="Times New Roman"/>
                <w:b/>
                <w:bCs/>
                <w:kern w:val="0"/>
                <w:sz w:val="20"/>
                <w:szCs w:val="20"/>
                <w14:ligatures w14:val="none"/>
              </w:rPr>
              <w:t>15</w:t>
            </w:r>
          </w:p>
        </w:tc>
      </w:tr>
      <w:tr w:rsidR="00A954BC" w:rsidRPr="001A1A23" w14:paraId="29F8B1F8"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hideMark/>
          </w:tcPr>
          <w:p w14:paraId="1F47EA3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w:t>
            </w:r>
          </w:p>
        </w:tc>
        <w:tc>
          <w:tcPr>
            <w:tcW w:w="882" w:type="dxa"/>
            <w:tcBorders>
              <w:top w:val="single" w:sz="4" w:space="0" w:color="auto"/>
              <w:left w:val="single" w:sz="4" w:space="0" w:color="auto"/>
              <w:bottom w:val="single" w:sz="4" w:space="0" w:color="auto"/>
              <w:right w:val="single" w:sz="4" w:space="0" w:color="auto"/>
            </w:tcBorders>
            <w:noWrap/>
            <w:vAlign w:val="center"/>
          </w:tcPr>
          <w:p w14:paraId="24F1346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B</w:t>
            </w:r>
          </w:p>
        </w:tc>
        <w:tc>
          <w:tcPr>
            <w:tcW w:w="1842" w:type="dxa"/>
            <w:tcBorders>
              <w:top w:val="single" w:sz="4" w:space="0" w:color="auto"/>
              <w:left w:val="nil"/>
              <w:bottom w:val="single" w:sz="4" w:space="0" w:color="auto"/>
              <w:right w:val="single" w:sz="4" w:space="0" w:color="auto"/>
            </w:tcBorders>
            <w:vAlign w:val="center"/>
          </w:tcPr>
          <w:p w14:paraId="5474D10D"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УАЗ ПАТРИОТ</w:t>
            </w:r>
          </w:p>
        </w:tc>
        <w:tc>
          <w:tcPr>
            <w:tcW w:w="2409" w:type="dxa"/>
            <w:tcBorders>
              <w:top w:val="single" w:sz="4" w:space="0" w:color="auto"/>
              <w:left w:val="nil"/>
              <w:bottom w:val="single" w:sz="4" w:space="0" w:color="auto"/>
              <w:right w:val="single" w:sz="4" w:space="0" w:color="auto"/>
            </w:tcBorders>
            <w:vAlign w:val="center"/>
          </w:tcPr>
          <w:p w14:paraId="2084B3F2"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XTT316300F1042571</w:t>
            </w:r>
          </w:p>
        </w:tc>
        <w:tc>
          <w:tcPr>
            <w:tcW w:w="1275" w:type="dxa"/>
            <w:tcBorders>
              <w:top w:val="single" w:sz="4" w:space="0" w:color="auto"/>
              <w:left w:val="nil"/>
              <w:bottom w:val="single" w:sz="4" w:space="0" w:color="auto"/>
              <w:right w:val="single" w:sz="4" w:space="0" w:color="auto"/>
            </w:tcBorders>
            <w:noWrap/>
            <w:vAlign w:val="center"/>
          </w:tcPr>
          <w:p w14:paraId="1DF804B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В749МЕ124</w:t>
            </w:r>
          </w:p>
        </w:tc>
        <w:tc>
          <w:tcPr>
            <w:tcW w:w="993" w:type="dxa"/>
            <w:tcBorders>
              <w:top w:val="single" w:sz="4" w:space="0" w:color="auto"/>
              <w:left w:val="nil"/>
              <w:bottom w:val="single" w:sz="4" w:space="0" w:color="auto"/>
              <w:right w:val="single" w:sz="4" w:space="0" w:color="auto"/>
            </w:tcBorders>
            <w:vAlign w:val="center"/>
          </w:tcPr>
          <w:p w14:paraId="4ED8892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2015</w:t>
            </w:r>
          </w:p>
        </w:tc>
        <w:tc>
          <w:tcPr>
            <w:tcW w:w="850" w:type="dxa"/>
            <w:tcBorders>
              <w:top w:val="single" w:sz="4" w:space="0" w:color="auto"/>
              <w:left w:val="nil"/>
              <w:bottom w:val="single" w:sz="4" w:space="0" w:color="auto"/>
              <w:right w:val="single" w:sz="4" w:space="0" w:color="auto"/>
            </w:tcBorders>
            <w:vAlign w:val="center"/>
          </w:tcPr>
          <w:p w14:paraId="6411DC3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128</w:t>
            </w:r>
          </w:p>
        </w:tc>
        <w:tc>
          <w:tcPr>
            <w:tcW w:w="1558" w:type="dxa"/>
            <w:tcBorders>
              <w:top w:val="single" w:sz="4" w:space="0" w:color="auto"/>
              <w:left w:val="single" w:sz="4" w:space="0" w:color="auto"/>
              <w:bottom w:val="single" w:sz="4" w:space="0" w:color="auto"/>
              <w:right w:val="single" w:sz="4" w:space="0" w:color="auto"/>
            </w:tcBorders>
            <w:vAlign w:val="center"/>
          </w:tcPr>
          <w:p w14:paraId="1C39A49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в день выдачи страхового полиса в соответствии</w:t>
            </w:r>
          </w:p>
          <w:p w14:paraId="6A6BE55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с пунктом 2.2 Контракта</w:t>
            </w:r>
          </w:p>
        </w:tc>
        <w:tc>
          <w:tcPr>
            <w:tcW w:w="709" w:type="dxa"/>
            <w:tcBorders>
              <w:top w:val="single" w:sz="4" w:space="0" w:color="auto"/>
              <w:left w:val="single" w:sz="4" w:space="0" w:color="auto"/>
              <w:bottom w:val="single" w:sz="4" w:space="0" w:color="auto"/>
              <w:right w:val="single" w:sz="4" w:space="0" w:color="auto"/>
            </w:tcBorders>
            <w:vAlign w:val="center"/>
          </w:tcPr>
          <w:p w14:paraId="4849DBB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547F2CF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2DEDA52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10E5885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50AC037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1,4</w:t>
            </w:r>
          </w:p>
        </w:tc>
        <w:tc>
          <w:tcPr>
            <w:tcW w:w="567" w:type="dxa"/>
            <w:tcBorders>
              <w:top w:val="single" w:sz="4" w:space="0" w:color="auto"/>
              <w:left w:val="nil"/>
              <w:bottom w:val="single" w:sz="4" w:space="0" w:color="auto"/>
              <w:right w:val="single" w:sz="4" w:space="0" w:color="auto"/>
            </w:tcBorders>
            <w:vAlign w:val="center"/>
          </w:tcPr>
          <w:p w14:paraId="720CC25E" w14:textId="066A32AC"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6E89727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147DD762"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44D04B3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w:t>
            </w:r>
          </w:p>
        </w:tc>
        <w:tc>
          <w:tcPr>
            <w:tcW w:w="882" w:type="dxa"/>
            <w:tcBorders>
              <w:top w:val="single" w:sz="4" w:space="0" w:color="auto"/>
              <w:left w:val="single" w:sz="4" w:space="0" w:color="auto"/>
              <w:bottom w:val="single" w:sz="4" w:space="0" w:color="auto"/>
              <w:right w:val="single" w:sz="4" w:space="0" w:color="auto"/>
            </w:tcBorders>
            <w:noWrap/>
            <w:vAlign w:val="center"/>
          </w:tcPr>
          <w:p w14:paraId="05E33C5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B</w:t>
            </w:r>
          </w:p>
        </w:tc>
        <w:tc>
          <w:tcPr>
            <w:tcW w:w="1842" w:type="dxa"/>
            <w:tcBorders>
              <w:top w:val="single" w:sz="4" w:space="0" w:color="auto"/>
              <w:left w:val="nil"/>
              <w:bottom w:val="single" w:sz="4" w:space="0" w:color="auto"/>
              <w:right w:val="single" w:sz="4" w:space="0" w:color="auto"/>
            </w:tcBorders>
            <w:vAlign w:val="center"/>
          </w:tcPr>
          <w:p w14:paraId="798E1BD5"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УАЗ ПАТРИОТ</w:t>
            </w:r>
          </w:p>
        </w:tc>
        <w:tc>
          <w:tcPr>
            <w:tcW w:w="2409" w:type="dxa"/>
            <w:tcBorders>
              <w:top w:val="single" w:sz="4" w:space="0" w:color="auto"/>
              <w:left w:val="nil"/>
              <w:bottom w:val="single" w:sz="4" w:space="0" w:color="auto"/>
              <w:right w:val="single" w:sz="4" w:space="0" w:color="auto"/>
            </w:tcBorders>
            <w:vAlign w:val="center"/>
          </w:tcPr>
          <w:p w14:paraId="5BCEB8D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XTT316300F1042698</w:t>
            </w:r>
          </w:p>
        </w:tc>
        <w:tc>
          <w:tcPr>
            <w:tcW w:w="1275" w:type="dxa"/>
            <w:tcBorders>
              <w:top w:val="single" w:sz="4" w:space="0" w:color="auto"/>
              <w:left w:val="nil"/>
              <w:bottom w:val="single" w:sz="4" w:space="0" w:color="auto"/>
              <w:right w:val="single" w:sz="4" w:space="0" w:color="auto"/>
            </w:tcBorders>
            <w:noWrap/>
            <w:vAlign w:val="center"/>
          </w:tcPr>
          <w:p w14:paraId="24969AC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Е774МЕ124</w:t>
            </w:r>
          </w:p>
        </w:tc>
        <w:tc>
          <w:tcPr>
            <w:tcW w:w="993" w:type="dxa"/>
            <w:tcBorders>
              <w:top w:val="single" w:sz="4" w:space="0" w:color="auto"/>
              <w:left w:val="nil"/>
              <w:bottom w:val="single" w:sz="4" w:space="0" w:color="auto"/>
              <w:right w:val="single" w:sz="4" w:space="0" w:color="auto"/>
            </w:tcBorders>
            <w:vAlign w:val="center"/>
          </w:tcPr>
          <w:p w14:paraId="40BC8961"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2015</w:t>
            </w:r>
          </w:p>
        </w:tc>
        <w:tc>
          <w:tcPr>
            <w:tcW w:w="850" w:type="dxa"/>
            <w:tcBorders>
              <w:top w:val="single" w:sz="4" w:space="0" w:color="auto"/>
              <w:left w:val="nil"/>
              <w:bottom w:val="single" w:sz="4" w:space="0" w:color="auto"/>
              <w:right w:val="single" w:sz="4" w:space="0" w:color="auto"/>
            </w:tcBorders>
            <w:vAlign w:val="center"/>
          </w:tcPr>
          <w:p w14:paraId="1BEF13D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128</w:t>
            </w:r>
          </w:p>
        </w:tc>
        <w:tc>
          <w:tcPr>
            <w:tcW w:w="1558" w:type="dxa"/>
            <w:tcBorders>
              <w:top w:val="single" w:sz="4" w:space="0" w:color="auto"/>
              <w:left w:val="single" w:sz="4" w:space="0" w:color="auto"/>
              <w:bottom w:val="single" w:sz="4" w:space="0" w:color="auto"/>
              <w:right w:val="single" w:sz="4" w:space="0" w:color="auto"/>
            </w:tcBorders>
            <w:vAlign w:val="center"/>
          </w:tcPr>
          <w:p w14:paraId="3DD93BD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в день выдачи страхового полиса в соответствии</w:t>
            </w:r>
          </w:p>
          <w:p w14:paraId="51DA1A1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6"/>
                <w:szCs w:val="16"/>
                <w14:ligatures w14:val="none"/>
              </w:rPr>
            </w:pPr>
            <w:r w:rsidRPr="001A1A23">
              <w:rPr>
                <w:rFonts w:eastAsia="Times New Roman"/>
                <w:kern w:val="0"/>
                <w:sz w:val="12"/>
                <w:szCs w:val="12"/>
                <w14:ligatures w14:val="none"/>
              </w:rPr>
              <w:t>с пунктом 2.2 Контракта</w:t>
            </w:r>
          </w:p>
        </w:tc>
        <w:tc>
          <w:tcPr>
            <w:tcW w:w="709" w:type="dxa"/>
            <w:tcBorders>
              <w:top w:val="single" w:sz="4" w:space="0" w:color="auto"/>
              <w:left w:val="single" w:sz="4" w:space="0" w:color="auto"/>
              <w:bottom w:val="single" w:sz="4" w:space="0" w:color="auto"/>
              <w:right w:val="single" w:sz="4" w:space="0" w:color="auto"/>
            </w:tcBorders>
            <w:vAlign w:val="center"/>
          </w:tcPr>
          <w:p w14:paraId="37280D3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1690ED6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50F02EC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293F887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056441D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1,4</w:t>
            </w:r>
          </w:p>
        </w:tc>
        <w:tc>
          <w:tcPr>
            <w:tcW w:w="567" w:type="dxa"/>
            <w:tcBorders>
              <w:top w:val="single" w:sz="4" w:space="0" w:color="auto"/>
              <w:left w:val="nil"/>
              <w:bottom w:val="single" w:sz="4" w:space="0" w:color="auto"/>
              <w:right w:val="single" w:sz="4" w:space="0" w:color="auto"/>
            </w:tcBorders>
            <w:vAlign w:val="center"/>
          </w:tcPr>
          <w:p w14:paraId="723D7B96" w14:textId="6D38FCDB"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3BBB1E1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6A60E837"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3ABC969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3</w:t>
            </w:r>
          </w:p>
        </w:tc>
        <w:tc>
          <w:tcPr>
            <w:tcW w:w="882" w:type="dxa"/>
            <w:tcBorders>
              <w:top w:val="single" w:sz="4" w:space="0" w:color="auto"/>
              <w:left w:val="single" w:sz="4" w:space="0" w:color="auto"/>
              <w:bottom w:val="single" w:sz="4" w:space="0" w:color="auto"/>
              <w:right w:val="single" w:sz="4" w:space="0" w:color="auto"/>
            </w:tcBorders>
            <w:noWrap/>
            <w:vAlign w:val="center"/>
          </w:tcPr>
          <w:p w14:paraId="6FE98CA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Т</w:t>
            </w:r>
          </w:p>
          <w:p w14:paraId="6DC590D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6"/>
                <w:szCs w:val="16"/>
                <w14:ligatures w14:val="none"/>
              </w:rPr>
            </w:pPr>
            <w:r w:rsidRPr="001A1A23">
              <w:rPr>
                <w:rFonts w:eastAsia="Times New Roman"/>
                <w:kern w:val="0"/>
                <w:sz w:val="16"/>
                <w:szCs w:val="16"/>
                <w14:ligatures w14:val="none"/>
              </w:rPr>
              <w:t>(самоходная машина)</w:t>
            </w:r>
          </w:p>
        </w:tc>
        <w:tc>
          <w:tcPr>
            <w:tcW w:w="1842" w:type="dxa"/>
            <w:tcBorders>
              <w:top w:val="single" w:sz="4" w:space="0" w:color="auto"/>
              <w:left w:val="nil"/>
              <w:bottom w:val="single" w:sz="4" w:space="0" w:color="auto"/>
              <w:right w:val="single" w:sz="4" w:space="0" w:color="auto"/>
            </w:tcBorders>
            <w:vAlign w:val="center"/>
          </w:tcPr>
          <w:p w14:paraId="4F51C44B"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ТРЭКОЛ-39041</w:t>
            </w:r>
          </w:p>
        </w:tc>
        <w:tc>
          <w:tcPr>
            <w:tcW w:w="2409" w:type="dxa"/>
            <w:tcBorders>
              <w:top w:val="single" w:sz="4" w:space="0" w:color="auto"/>
              <w:left w:val="nil"/>
              <w:bottom w:val="single" w:sz="4" w:space="0" w:color="auto"/>
              <w:right w:val="single" w:sz="4" w:space="0" w:color="auto"/>
            </w:tcBorders>
            <w:vAlign w:val="center"/>
          </w:tcPr>
          <w:p w14:paraId="0EE462C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Заводской номер машины (рамы): 00001280</w:t>
            </w:r>
          </w:p>
          <w:p w14:paraId="6AADB3C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Номер двигателя: 70010886</w:t>
            </w:r>
          </w:p>
        </w:tc>
        <w:tc>
          <w:tcPr>
            <w:tcW w:w="1275" w:type="dxa"/>
            <w:tcBorders>
              <w:top w:val="single" w:sz="4" w:space="0" w:color="auto"/>
              <w:left w:val="nil"/>
              <w:bottom w:val="single" w:sz="4" w:space="0" w:color="auto"/>
              <w:right w:val="single" w:sz="4" w:space="0" w:color="auto"/>
            </w:tcBorders>
            <w:noWrap/>
            <w:vAlign w:val="center"/>
          </w:tcPr>
          <w:p w14:paraId="24D7749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3439КУ24</w:t>
            </w:r>
          </w:p>
        </w:tc>
        <w:tc>
          <w:tcPr>
            <w:tcW w:w="993" w:type="dxa"/>
            <w:tcBorders>
              <w:top w:val="single" w:sz="4" w:space="0" w:color="auto"/>
              <w:left w:val="nil"/>
              <w:bottom w:val="single" w:sz="4" w:space="0" w:color="auto"/>
              <w:right w:val="single" w:sz="4" w:space="0" w:color="auto"/>
            </w:tcBorders>
            <w:vAlign w:val="center"/>
          </w:tcPr>
          <w:p w14:paraId="78A0E31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2008</w:t>
            </w:r>
          </w:p>
        </w:tc>
        <w:tc>
          <w:tcPr>
            <w:tcW w:w="850" w:type="dxa"/>
            <w:tcBorders>
              <w:top w:val="single" w:sz="4" w:space="0" w:color="auto"/>
              <w:left w:val="nil"/>
              <w:bottom w:val="single" w:sz="4" w:space="0" w:color="auto"/>
              <w:right w:val="single" w:sz="4" w:space="0" w:color="auto"/>
            </w:tcBorders>
            <w:vAlign w:val="center"/>
          </w:tcPr>
          <w:p w14:paraId="4F354E4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1558" w:type="dxa"/>
            <w:tcBorders>
              <w:top w:val="single" w:sz="4" w:space="0" w:color="auto"/>
              <w:left w:val="single" w:sz="4" w:space="0" w:color="auto"/>
              <w:bottom w:val="single" w:sz="4" w:space="0" w:color="auto"/>
              <w:right w:val="single" w:sz="4" w:space="0" w:color="auto"/>
            </w:tcBorders>
            <w:vAlign w:val="center"/>
          </w:tcPr>
          <w:p w14:paraId="4B0836E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в день выдачи страхового полиса в соответствии</w:t>
            </w:r>
          </w:p>
          <w:p w14:paraId="152E4E1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6"/>
                <w:szCs w:val="16"/>
                <w14:ligatures w14:val="none"/>
              </w:rPr>
            </w:pPr>
            <w:r w:rsidRPr="001A1A23">
              <w:rPr>
                <w:rFonts w:eastAsia="Times New Roman"/>
                <w:kern w:val="0"/>
                <w:sz w:val="12"/>
                <w:szCs w:val="12"/>
                <w14:ligatures w14:val="none"/>
              </w:rPr>
              <w:t>с пунктом 2.2 Контракта</w:t>
            </w:r>
          </w:p>
        </w:tc>
        <w:tc>
          <w:tcPr>
            <w:tcW w:w="709" w:type="dxa"/>
            <w:tcBorders>
              <w:top w:val="single" w:sz="4" w:space="0" w:color="auto"/>
              <w:left w:val="single" w:sz="4" w:space="0" w:color="auto"/>
              <w:bottom w:val="single" w:sz="4" w:space="0" w:color="auto"/>
              <w:right w:val="single" w:sz="4" w:space="0" w:color="auto"/>
            </w:tcBorders>
            <w:vAlign w:val="center"/>
          </w:tcPr>
          <w:p w14:paraId="2C75FDC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4596859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3A8F4C0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0,84</w:t>
            </w:r>
          </w:p>
        </w:tc>
        <w:tc>
          <w:tcPr>
            <w:tcW w:w="709" w:type="dxa"/>
            <w:tcBorders>
              <w:top w:val="single" w:sz="4" w:space="0" w:color="auto"/>
              <w:left w:val="nil"/>
              <w:bottom w:val="single" w:sz="4" w:space="0" w:color="auto"/>
              <w:right w:val="single" w:sz="4" w:space="0" w:color="auto"/>
            </w:tcBorders>
            <w:vAlign w:val="center"/>
          </w:tcPr>
          <w:p w14:paraId="266419B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693B0FF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567" w:type="dxa"/>
            <w:tcBorders>
              <w:top w:val="single" w:sz="4" w:space="0" w:color="auto"/>
              <w:left w:val="nil"/>
              <w:bottom w:val="single" w:sz="4" w:space="0" w:color="auto"/>
              <w:right w:val="single" w:sz="4" w:space="0" w:color="auto"/>
            </w:tcBorders>
            <w:vAlign w:val="center"/>
          </w:tcPr>
          <w:p w14:paraId="19DF6C91" w14:textId="1BF2DDCE"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0,5*</w:t>
            </w:r>
          </w:p>
        </w:tc>
        <w:tc>
          <w:tcPr>
            <w:tcW w:w="855" w:type="dxa"/>
            <w:tcBorders>
              <w:top w:val="single" w:sz="4" w:space="0" w:color="auto"/>
              <w:left w:val="nil"/>
              <w:bottom w:val="single" w:sz="4" w:space="0" w:color="auto"/>
              <w:right w:val="single" w:sz="4" w:space="0" w:color="auto"/>
            </w:tcBorders>
            <w:vAlign w:val="center"/>
          </w:tcPr>
          <w:p w14:paraId="2B54AC4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34A48070"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22B9857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4</w:t>
            </w:r>
          </w:p>
        </w:tc>
        <w:tc>
          <w:tcPr>
            <w:tcW w:w="882" w:type="dxa"/>
            <w:tcBorders>
              <w:top w:val="single" w:sz="4" w:space="0" w:color="auto"/>
              <w:left w:val="single" w:sz="4" w:space="0" w:color="auto"/>
              <w:bottom w:val="single" w:sz="4" w:space="0" w:color="auto"/>
              <w:right w:val="single" w:sz="4" w:space="0" w:color="auto"/>
            </w:tcBorders>
            <w:noWrap/>
            <w:vAlign w:val="center"/>
          </w:tcPr>
          <w:p w14:paraId="4240CC0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Т</w:t>
            </w:r>
          </w:p>
          <w:p w14:paraId="4AE077D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16"/>
                <w:szCs w:val="16"/>
                <w14:ligatures w14:val="none"/>
              </w:rPr>
              <w:t>(самоходная машина)</w:t>
            </w:r>
          </w:p>
        </w:tc>
        <w:tc>
          <w:tcPr>
            <w:tcW w:w="1842" w:type="dxa"/>
            <w:tcBorders>
              <w:top w:val="single" w:sz="4" w:space="0" w:color="auto"/>
              <w:left w:val="nil"/>
              <w:bottom w:val="single" w:sz="4" w:space="0" w:color="auto"/>
              <w:right w:val="single" w:sz="4" w:space="0" w:color="auto"/>
            </w:tcBorders>
            <w:vAlign w:val="center"/>
          </w:tcPr>
          <w:p w14:paraId="2063707E"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ТРЭКОЛ-39294</w:t>
            </w:r>
          </w:p>
        </w:tc>
        <w:tc>
          <w:tcPr>
            <w:tcW w:w="2409" w:type="dxa"/>
            <w:tcBorders>
              <w:top w:val="single" w:sz="4" w:space="0" w:color="auto"/>
              <w:left w:val="nil"/>
              <w:bottom w:val="single" w:sz="4" w:space="0" w:color="auto"/>
              <w:right w:val="single" w:sz="4" w:space="0" w:color="auto"/>
            </w:tcBorders>
            <w:vAlign w:val="center"/>
          </w:tcPr>
          <w:p w14:paraId="21DF5A6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00004577</w:t>
            </w:r>
          </w:p>
        </w:tc>
        <w:tc>
          <w:tcPr>
            <w:tcW w:w="1275" w:type="dxa"/>
            <w:tcBorders>
              <w:top w:val="single" w:sz="4" w:space="0" w:color="auto"/>
              <w:left w:val="nil"/>
              <w:bottom w:val="single" w:sz="4" w:space="0" w:color="auto"/>
              <w:right w:val="single" w:sz="4" w:space="0" w:color="auto"/>
            </w:tcBorders>
            <w:noWrap/>
            <w:vAlign w:val="center"/>
          </w:tcPr>
          <w:p w14:paraId="109B157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3243ХС24</w:t>
            </w:r>
          </w:p>
        </w:tc>
        <w:tc>
          <w:tcPr>
            <w:tcW w:w="993" w:type="dxa"/>
            <w:tcBorders>
              <w:top w:val="single" w:sz="4" w:space="0" w:color="auto"/>
              <w:left w:val="nil"/>
              <w:bottom w:val="single" w:sz="4" w:space="0" w:color="auto"/>
              <w:right w:val="single" w:sz="4" w:space="0" w:color="auto"/>
            </w:tcBorders>
            <w:vAlign w:val="center"/>
          </w:tcPr>
          <w:p w14:paraId="2892D14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2019</w:t>
            </w:r>
          </w:p>
        </w:tc>
        <w:tc>
          <w:tcPr>
            <w:tcW w:w="850" w:type="dxa"/>
            <w:tcBorders>
              <w:top w:val="single" w:sz="4" w:space="0" w:color="auto"/>
              <w:left w:val="nil"/>
              <w:bottom w:val="single" w:sz="4" w:space="0" w:color="auto"/>
              <w:right w:val="single" w:sz="4" w:space="0" w:color="auto"/>
            </w:tcBorders>
            <w:vAlign w:val="center"/>
          </w:tcPr>
          <w:p w14:paraId="2373EF0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1558" w:type="dxa"/>
            <w:tcBorders>
              <w:top w:val="single" w:sz="4" w:space="0" w:color="auto"/>
              <w:left w:val="single" w:sz="4" w:space="0" w:color="auto"/>
              <w:bottom w:val="single" w:sz="4" w:space="0" w:color="auto"/>
              <w:right w:val="single" w:sz="4" w:space="0" w:color="auto"/>
            </w:tcBorders>
            <w:vAlign w:val="center"/>
          </w:tcPr>
          <w:p w14:paraId="31A5D601"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03.12.2026</w:t>
            </w:r>
          </w:p>
        </w:tc>
        <w:tc>
          <w:tcPr>
            <w:tcW w:w="709" w:type="dxa"/>
            <w:tcBorders>
              <w:top w:val="single" w:sz="4" w:space="0" w:color="auto"/>
              <w:left w:val="single" w:sz="4" w:space="0" w:color="auto"/>
              <w:bottom w:val="single" w:sz="4" w:space="0" w:color="auto"/>
              <w:right w:val="single" w:sz="4" w:space="0" w:color="auto"/>
            </w:tcBorders>
            <w:vAlign w:val="center"/>
          </w:tcPr>
          <w:p w14:paraId="420FC4D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7200770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16E417F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0,84</w:t>
            </w:r>
          </w:p>
        </w:tc>
        <w:tc>
          <w:tcPr>
            <w:tcW w:w="709" w:type="dxa"/>
            <w:tcBorders>
              <w:top w:val="single" w:sz="4" w:space="0" w:color="auto"/>
              <w:left w:val="nil"/>
              <w:bottom w:val="single" w:sz="4" w:space="0" w:color="auto"/>
              <w:right w:val="single" w:sz="4" w:space="0" w:color="auto"/>
            </w:tcBorders>
            <w:vAlign w:val="center"/>
          </w:tcPr>
          <w:p w14:paraId="477874D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732622B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567" w:type="dxa"/>
            <w:tcBorders>
              <w:top w:val="single" w:sz="4" w:space="0" w:color="auto"/>
              <w:left w:val="nil"/>
              <w:bottom w:val="single" w:sz="4" w:space="0" w:color="auto"/>
              <w:right w:val="single" w:sz="4" w:space="0" w:color="auto"/>
            </w:tcBorders>
            <w:vAlign w:val="center"/>
          </w:tcPr>
          <w:p w14:paraId="190F519A" w14:textId="141AF61B"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0,5*</w:t>
            </w:r>
          </w:p>
        </w:tc>
        <w:tc>
          <w:tcPr>
            <w:tcW w:w="855" w:type="dxa"/>
            <w:tcBorders>
              <w:top w:val="single" w:sz="4" w:space="0" w:color="auto"/>
              <w:left w:val="nil"/>
              <w:bottom w:val="single" w:sz="4" w:space="0" w:color="auto"/>
              <w:right w:val="single" w:sz="4" w:space="0" w:color="auto"/>
            </w:tcBorders>
            <w:vAlign w:val="center"/>
          </w:tcPr>
          <w:p w14:paraId="7BBA498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2C2808EC"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25E016D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5</w:t>
            </w:r>
          </w:p>
        </w:tc>
        <w:tc>
          <w:tcPr>
            <w:tcW w:w="882" w:type="dxa"/>
            <w:tcBorders>
              <w:top w:val="single" w:sz="4" w:space="0" w:color="auto"/>
              <w:left w:val="single" w:sz="4" w:space="0" w:color="auto"/>
              <w:bottom w:val="single" w:sz="4" w:space="0" w:color="auto"/>
              <w:right w:val="single" w:sz="4" w:space="0" w:color="auto"/>
            </w:tcBorders>
            <w:noWrap/>
            <w:vAlign w:val="center"/>
          </w:tcPr>
          <w:p w14:paraId="20D8FAE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Т</w:t>
            </w:r>
          </w:p>
          <w:p w14:paraId="3F1DCCE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16"/>
                <w:szCs w:val="16"/>
                <w14:ligatures w14:val="none"/>
              </w:rPr>
              <w:t>(самоходная машина)</w:t>
            </w:r>
          </w:p>
        </w:tc>
        <w:tc>
          <w:tcPr>
            <w:tcW w:w="1842" w:type="dxa"/>
            <w:tcBorders>
              <w:top w:val="single" w:sz="4" w:space="0" w:color="auto"/>
              <w:left w:val="nil"/>
              <w:bottom w:val="single" w:sz="4" w:space="0" w:color="auto"/>
              <w:right w:val="single" w:sz="4" w:space="0" w:color="auto"/>
            </w:tcBorders>
            <w:vAlign w:val="center"/>
          </w:tcPr>
          <w:p w14:paraId="754B809A"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JINGONG</w:t>
            </w:r>
          </w:p>
        </w:tc>
        <w:tc>
          <w:tcPr>
            <w:tcW w:w="2409" w:type="dxa"/>
            <w:tcBorders>
              <w:top w:val="single" w:sz="4" w:space="0" w:color="auto"/>
              <w:left w:val="nil"/>
              <w:bottom w:val="single" w:sz="4" w:space="0" w:color="auto"/>
              <w:right w:val="single" w:sz="4" w:space="0" w:color="auto"/>
            </w:tcBorders>
            <w:vAlign w:val="center"/>
          </w:tcPr>
          <w:p w14:paraId="6C91925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CJG0737W4K1002713</w:t>
            </w:r>
          </w:p>
        </w:tc>
        <w:tc>
          <w:tcPr>
            <w:tcW w:w="1275" w:type="dxa"/>
            <w:tcBorders>
              <w:top w:val="single" w:sz="4" w:space="0" w:color="auto"/>
              <w:left w:val="nil"/>
              <w:bottom w:val="single" w:sz="4" w:space="0" w:color="auto"/>
              <w:right w:val="single" w:sz="4" w:space="0" w:color="auto"/>
            </w:tcBorders>
            <w:noWrap/>
            <w:vAlign w:val="center"/>
          </w:tcPr>
          <w:p w14:paraId="27A84AA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4093ХС24</w:t>
            </w:r>
          </w:p>
        </w:tc>
        <w:tc>
          <w:tcPr>
            <w:tcW w:w="993" w:type="dxa"/>
            <w:tcBorders>
              <w:top w:val="single" w:sz="4" w:space="0" w:color="auto"/>
              <w:left w:val="nil"/>
              <w:bottom w:val="single" w:sz="4" w:space="0" w:color="auto"/>
              <w:right w:val="single" w:sz="4" w:space="0" w:color="auto"/>
            </w:tcBorders>
            <w:vAlign w:val="center"/>
          </w:tcPr>
          <w:p w14:paraId="7E44DF4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2019</w:t>
            </w:r>
          </w:p>
        </w:tc>
        <w:tc>
          <w:tcPr>
            <w:tcW w:w="850" w:type="dxa"/>
            <w:tcBorders>
              <w:top w:val="single" w:sz="4" w:space="0" w:color="auto"/>
              <w:left w:val="nil"/>
              <w:bottom w:val="single" w:sz="4" w:space="0" w:color="auto"/>
              <w:right w:val="single" w:sz="4" w:space="0" w:color="auto"/>
            </w:tcBorders>
            <w:vAlign w:val="center"/>
          </w:tcPr>
          <w:p w14:paraId="3336953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1558" w:type="dxa"/>
            <w:tcBorders>
              <w:top w:val="single" w:sz="4" w:space="0" w:color="auto"/>
              <w:left w:val="single" w:sz="4" w:space="0" w:color="auto"/>
              <w:bottom w:val="single" w:sz="4" w:space="0" w:color="auto"/>
              <w:right w:val="single" w:sz="4" w:space="0" w:color="auto"/>
            </w:tcBorders>
            <w:vAlign w:val="center"/>
          </w:tcPr>
          <w:p w14:paraId="5008151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в день выдачи страхового полиса в соответствии</w:t>
            </w:r>
          </w:p>
          <w:p w14:paraId="611EA5B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6"/>
                <w:szCs w:val="16"/>
                <w14:ligatures w14:val="none"/>
              </w:rPr>
            </w:pPr>
            <w:r w:rsidRPr="001A1A23">
              <w:rPr>
                <w:rFonts w:eastAsia="Times New Roman"/>
                <w:kern w:val="0"/>
                <w:sz w:val="12"/>
                <w:szCs w:val="12"/>
                <w14:ligatures w14:val="none"/>
              </w:rPr>
              <w:t>с пунктом 2.2 Контракта</w:t>
            </w:r>
          </w:p>
        </w:tc>
        <w:tc>
          <w:tcPr>
            <w:tcW w:w="709" w:type="dxa"/>
            <w:tcBorders>
              <w:top w:val="single" w:sz="4" w:space="0" w:color="auto"/>
              <w:left w:val="single" w:sz="4" w:space="0" w:color="auto"/>
              <w:bottom w:val="single" w:sz="4" w:space="0" w:color="auto"/>
              <w:right w:val="single" w:sz="4" w:space="0" w:color="auto"/>
            </w:tcBorders>
            <w:vAlign w:val="center"/>
          </w:tcPr>
          <w:p w14:paraId="6FC94A4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18347BD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307F90F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0,84</w:t>
            </w:r>
          </w:p>
        </w:tc>
        <w:tc>
          <w:tcPr>
            <w:tcW w:w="709" w:type="dxa"/>
            <w:tcBorders>
              <w:top w:val="single" w:sz="4" w:space="0" w:color="auto"/>
              <w:left w:val="nil"/>
              <w:bottom w:val="single" w:sz="4" w:space="0" w:color="auto"/>
              <w:right w:val="single" w:sz="4" w:space="0" w:color="auto"/>
            </w:tcBorders>
            <w:vAlign w:val="center"/>
          </w:tcPr>
          <w:p w14:paraId="28EA285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3A1AFAD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567" w:type="dxa"/>
            <w:tcBorders>
              <w:top w:val="single" w:sz="4" w:space="0" w:color="auto"/>
              <w:left w:val="nil"/>
              <w:bottom w:val="single" w:sz="4" w:space="0" w:color="auto"/>
              <w:right w:val="single" w:sz="4" w:space="0" w:color="auto"/>
            </w:tcBorders>
            <w:vAlign w:val="center"/>
          </w:tcPr>
          <w:p w14:paraId="38168E8F" w14:textId="2B0D8021"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5467C61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44802908"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16EB1D0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6</w:t>
            </w:r>
          </w:p>
        </w:tc>
        <w:tc>
          <w:tcPr>
            <w:tcW w:w="882" w:type="dxa"/>
            <w:tcBorders>
              <w:top w:val="single" w:sz="4" w:space="0" w:color="auto"/>
              <w:left w:val="single" w:sz="4" w:space="0" w:color="auto"/>
              <w:bottom w:val="single" w:sz="4" w:space="0" w:color="auto"/>
              <w:right w:val="single" w:sz="4" w:space="0" w:color="auto"/>
            </w:tcBorders>
            <w:noWrap/>
            <w:vAlign w:val="center"/>
          </w:tcPr>
          <w:p w14:paraId="54C5607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 xml:space="preserve">С </w:t>
            </w:r>
          </w:p>
        </w:tc>
        <w:tc>
          <w:tcPr>
            <w:tcW w:w="1842" w:type="dxa"/>
            <w:tcBorders>
              <w:top w:val="single" w:sz="4" w:space="0" w:color="auto"/>
              <w:left w:val="nil"/>
              <w:bottom w:val="single" w:sz="4" w:space="0" w:color="auto"/>
              <w:right w:val="single" w:sz="4" w:space="0" w:color="auto"/>
            </w:tcBorders>
            <w:vAlign w:val="center"/>
          </w:tcPr>
          <w:p w14:paraId="3312CE03"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КАМАЗ 43118-24</w:t>
            </w:r>
          </w:p>
        </w:tc>
        <w:tc>
          <w:tcPr>
            <w:tcW w:w="2409" w:type="dxa"/>
            <w:tcBorders>
              <w:top w:val="single" w:sz="4" w:space="0" w:color="auto"/>
              <w:left w:val="nil"/>
              <w:bottom w:val="single" w:sz="4" w:space="0" w:color="auto"/>
              <w:right w:val="single" w:sz="4" w:space="0" w:color="auto"/>
            </w:tcBorders>
            <w:vAlign w:val="center"/>
          </w:tcPr>
          <w:p w14:paraId="73760A9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XTC431183C2414263</w:t>
            </w:r>
          </w:p>
        </w:tc>
        <w:tc>
          <w:tcPr>
            <w:tcW w:w="1275" w:type="dxa"/>
            <w:tcBorders>
              <w:top w:val="single" w:sz="4" w:space="0" w:color="auto"/>
              <w:left w:val="nil"/>
              <w:bottom w:val="single" w:sz="4" w:space="0" w:color="auto"/>
              <w:right w:val="single" w:sz="4" w:space="0" w:color="auto"/>
            </w:tcBorders>
            <w:noWrap/>
            <w:vAlign w:val="center"/>
          </w:tcPr>
          <w:p w14:paraId="1280A02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С354КК124</w:t>
            </w:r>
          </w:p>
        </w:tc>
        <w:tc>
          <w:tcPr>
            <w:tcW w:w="993" w:type="dxa"/>
            <w:tcBorders>
              <w:top w:val="single" w:sz="4" w:space="0" w:color="auto"/>
              <w:left w:val="nil"/>
              <w:bottom w:val="single" w:sz="4" w:space="0" w:color="auto"/>
              <w:right w:val="single" w:sz="4" w:space="0" w:color="auto"/>
            </w:tcBorders>
            <w:vAlign w:val="center"/>
          </w:tcPr>
          <w:p w14:paraId="6B8D415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2012</w:t>
            </w:r>
          </w:p>
        </w:tc>
        <w:tc>
          <w:tcPr>
            <w:tcW w:w="850" w:type="dxa"/>
            <w:tcBorders>
              <w:top w:val="single" w:sz="4" w:space="0" w:color="auto"/>
              <w:left w:val="nil"/>
              <w:bottom w:val="single" w:sz="4" w:space="0" w:color="auto"/>
              <w:right w:val="single" w:sz="4" w:space="0" w:color="auto"/>
            </w:tcBorders>
            <w:vAlign w:val="center"/>
          </w:tcPr>
          <w:p w14:paraId="2510E83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1558" w:type="dxa"/>
            <w:tcBorders>
              <w:top w:val="single" w:sz="4" w:space="0" w:color="auto"/>
              <w:left w:val="single" w:sz="4" w:space="0" w:color="auto"/>
              <w:bottom w:val="single" w:sz="4" w:space="0" w:color="auto"/>
              <w:right w:val="single" w:sz="4" w:space="0" w:color="auto"/>
            </w:tcBorders>
            <w:vAlign w:val="center"/>
          </w:tcPr>
          <w:p w14:paraId="14A993F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25.08.2026</w:t>
            </w:r>
          </w:p>
        </w:tc>
        <w:tc>
          <w:tcPr>
            <w:tcW w:w="709" w:type="dxa"/>
            <w:tcBorders>
              <w:top w:val="single" w:sz="4" w:space="0" w:color="auto"/>
              <w:left w:val="single" w:sz="4" w:space="0" w:color="auto"/>
              <w:bottom w:val="single" w:sz="4" w:space="0" w:color="auto"/>
              <w:right w:val="single" w:sz="4" w:space="0" w:color="auto"/>
            </w:tcBorders>
            <w:vAlign w:val="center"/>
          </w:tcPr>
          <w:p w14:paraId="489E72F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01ACB6A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59E837D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3CB28FF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2949E04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567" w:type="dxa"/>
            <w:tcBorders>
              <w:top w:val="single" w:sz="4" w:space="0" w:color="auto"/>
              <w:left w:val="nil"/>
              <w:bottom w:val="single" w:sz="4" w:space="0" w:color="auto"/>
              <w:right w:val="single" w:sz="4" w:space="0" w:color="auto"/>
            </w:tcBorders>
            <w:vAlign w:val="center"/>
          </w:tcPr>
          <w:p w14:paraId="122EE78E" w14:textId="555E298C"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0,5*</w:t>
            </w:r>
          </w:p>
        </w:tc>
        <w:tc>
          <w:tcPr>
            <w:tcW w:w="855" w:type="dxa"/>
            <w:tcBorders>
              <w:top w:val="single" w:sz="4" w:space="0" w:color="auto"/>
              <w:left w:val="nil"/>
              <w:bottom w:val="single" w:sz="4" w:space="0" w:color="auto"/>
              <w:right w:val="single" w:sz="4" w:space="0" w:color="auto"/>
            </w:tcBorders>
            <w:vAlign w:val="center"/>
          </w:tcPr>
          <w:p w14:paraId="2C75F68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0557DBA8"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03B2FF6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7</w:t>
            </w:r>
          </w:p>
        </w:tc>
        <w:tc>
          <w:tcPr>
            <w:tcW w:w="882" w:type="dxa"/>
            <w:tcBorders>
              <w:top w:val="single" w:sz="4" w:space="0" w:color="auto"/>
              <w:left w:val="single" w:sz="4" w:space="0" w:color="auto"/>
              <w:bottom w:val="single" w:sz="4" w:space="0" w:color="auto"/>
              <w:right w:val="single" w:sz="4" w:space="0" w:color="auto"/>
            </w:tcBorders>
            <w:noWrap/>
            <w:vAlign w:val="center"/>
          </w:tcPr>
          <w:p w14:paraId="04FC268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B</w:t>
            </w:r>
          </w:p>
        </w:tc>
        <w:tc>
          <w:tcPr>
            <w:tcW w:w="1842" w:type="dxa"/>
            <w:tcBorders>
              <w:top w:val="single" w:sz="4" w:space="0" w:color="auto"/>
              <w:left w:val="nil"/>
              <w:bottom w:val="single" w:sz="4" w:space="0" w:color="auto"/>
              <w:right w:val="single" w:sz="4" w:space="0" w:color="auto"/>
            </w:tcBorders>
            <w:vAlign w:val="center"/>
          </w:tcPr>
          <w:p w14:paraId="585EA6F0"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ГАЗ-32213</w:t>
            </w:r>
          </w:p>
        </w:tc>
        <w:tc>
          <w:tcPr>
            <w:tcW w:w="2409" w:type="dxa"/>
            <w:tcBorders>
              <w:top w:val="single" w:sz="4" w:space="0" w:color="auto"/>
              <w:left w:val="nil"/>
              <w:bottom w:val="single" w:sz="4" w:space="0" w:color="auto"/>
              <w:right w:val="single" w:sz="4" w:space="0" w:color="auto"/>
            </w:tcBorders>
            <w:vAlign w:val="center"/>
          </w:tcPr>
          <w:p w14:paraId="4237313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X96322130A0680747</w:t>
            </w:r>
          </w:p>
        </w:tc>
        <w:tc>
          <w:tcPr>
            <w:tcW w:w="1275" w:type="dxa"/>
            <w:tcBorders>
              <w:top w:val="single" w:sz="4" w:space="0" w:color="auto"/>
              <w:left w:val="nil"/>
              <w:bottom w:val="single" w:sz="4" w:space="0" w:color="auto"/>
              <w:right w:val="single" w:sz="4" w:space="0" w:color="auto"/>
            </w:tcBorders>
            <w:noWrap/>
            <w:vAlign w:val="center"/>
          </w:tcPr>
          <w:p w14:paraId="5A68A1C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Х856ВВ124</w:t>
            </w:r>
          </w:p>
        </w:tc>
        <w:tc>
          <w:tcPr>
            <w:tcW w:w="993" w:type="dxa"/>
            <w:tcBorders>
              <w:top w:val="single" w:sz="4" w:space="0" w:color="auto"/>
              <w:left w:val="nil"/>
              <w:bottom w:val="single" w:sz="4" w:space="0" w:color="auto"/>
              <w:right w:val="single" w:sz="4" w:space="0" w:color="auto"/>
            </w:tcBorders>
            <w:vAlign w:val="center"/>
          </w:tcPr>
          <w:p w14:paraId="7B1397C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2010</w:t>
            </w:r>
          </w:p>
        </w:tc>
        <w:tc>
          <w:tcPr>
            <w:tcW w:w="850" w:type="dxa"/>
            <w:tcBorders>
              <w:top w:val="single" w:sz="4" w:space="0" w:color="auto"/>
              <w:left w:val="nil"/>
              <w:bottom w:val="single" w:sz="4" w:space="0" w:color="auto"/>
              <w:right w:val="single" w:sz="4" w:space="0" w:color="auto"/>
            </w:tcBorders>
            <w:vAlign w:val="center"/>
          </w:tcPr>
          <w:p w14:paraId="39B3700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106,8</w:t>
            </w:r>
          </w:p>
        </w:tc>
        <w:tc>
          <w:tcPr>
            <w:tcW w:w="1558" w:type="dxa"/>
            <w:tcBorders>
              <w:top w:val="single" w:sz="4" w:space="0" w:color="auto"/>
              <w:left w:val="single" w:sz="4" w:space="0" w:color="auto"/>
              <w:bottom w:val="single" w:sz="4" w:space="0" w:color="auto"/>
              <w:right w:val="single" w:sz="4" w:space="0" w:color="auto"/>
            </w:tcBorders>
            <w:vAlign w:val="center"/>
          </w:tcPr>
          <w:p w14:paraId="33DCE32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23.08.2026</w:t>
            </w:r>
          </w:p>
        </w:tc>
        <w:tc>
          <w:tcPr>
            <w:tcW w:w="709" w:type="dxa"/>
            <w:tcBorders>
              <w:top w:val="single" w:sz="4" w:space="0" w:color="auto"/>
              <w:left w:val="single" w:sz="4" w:space="0" w:color="auto"/>
              <w:bottom w:val="single" w:sz="4" w:space="0" w:color="auto"/>
              <w:right w:val="single" w:sz="4" w:space="0" w:color="auto"/>
            </w:tcBorders>
            <w:vAlign w:val="center"/>
          </w:tcPr>
          <w:p w14:paraId="3C03349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red"/>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62068F5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30B6568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5E212811"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390AFD8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1,4</w:t>
            </w:r>
          </w:p>
        </w:tc>
        <w:tc>
          <w:tcPr>
            <w:tcW w:w="567" w:type="dxa"/>
            <w:tcBorders>
              <w:top w:val="single" w:sz="4" w:space="0" w:color="auto"/>
              <w:left w:val="nil"/>
              <w:bottom w:val="single" w:sz="4" w:space="0" w:color="auto"/>
              <w:right w:val="single" w:sz="4" w:space="0" w:color="auto"/>
            </w:tcBorders>
            <w:vAlign w:val="center"/>
          </w:tcPr>
          <w:p w14:paraId="75ACE65A" w14:textId="1E7BB56F"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050E016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01D73CAF"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1692615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8</w:t>
            </w:r>
          </w:p>
        </w:tc>
        <w:tc>
          <w:tcPr>
            <w:tcW w:w="882" w:type="dxa"/>
            <w:tcBorders>
              <w:top w:val="single" w:sz="4" w:space="0" w:color="auto"/>
              <w:left w:val="single" w:sz="4" w:space="0" w:color="auto"/>
              <w:bottom w:val="single" w:sz="4" w:space="0" w:color="auto"/>
              <w:right w:val="single" w:sz="4" w:space="0" w:color="auto"/>
            </w:tcBorders>
            <w:noWrap/>
            <w:vAlign w:val="center"/>
          </w:tcPr>
          <w:p w14:paraId="08AD5858"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B</w:t>
            </w:r>
          </w:p>
        </w:tc>
        <w:tc>
          <w:tcPr>
            <w:tcW w:w="1842" w:type="dxa"/>
            <w:tcBorders>
              <w:top w:val="single" w:sz="4" w:space="0" w:color="auto"/>
              <w:left w:val="nil"/>
              <w:bottom w:val="single" w:sz="4" w:space="0" w:color="auto"/>
              <w:right w:val="single" w:sz="4" w:space="0" w:color="auto"/>
            </w:tcBorders>
            <w:vAlign w:val="center"/>
          </w:tcPr>
          <w:p w14:paraId="7D22E69B"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RENAULT LOGAN</w:t>
            </w:r>
          </w:p>
        </w:tc>
        <w:tc>
          <w:tcPr>
            <w:tcW w:w="2409" w:type="dxa"/>
            <w:tcBorders>
              <w:top w:val="single" w:sz="4" w:space="0" w:color="auto"/>
              <w:left w:val="nil"/>
              <w:bottom w:val="single" w:sz="4" w:space="0" w:color="auto"/>
              <w:right w:val="single" w:sz="4" w:space="0" w:color="auto"/>
            </w:tcBorders>
            <w:vAlign w:val="center"/>
          </w:tcPr>
          <w:p w14:paraId="3EF5C2D1"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X7LLSRB1HEH715798</w:t>
            </w:r>
          </w:p>
        </w:tc>
        <w:tc>
          <w:tcPr>
            <w:tcW w:w="1275" w:type="dxa"/>
            <w:tcBorders>
              <w:top w:val="single" w:sz="4" w:space="0" w:color="auto"/>
              <w:left w:val="nil"/>
              <w:bottom w:val="single" w:sz="4" w:space="0" w:color="auto"/>
              <w:right w:val="single" w:sz="4" w:space="0" w:color="auto"/>
            </w:tcBorders>
            <w:noWrap/>
            <w:vAlign w:val="center"/>
          </w:tcPr>
          <w:p w14:paraId="753FA52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В852МЕ124</w:t>
            </w:r>
          </w:p>
        </w:tc>
        <w:tc>
          <w:tcPr>
            <w:tcW w:w="993" w:type="dxa"/>
            <w:tcBorders>
              <w:top w:val="single" w:sz="4" w:space="0" w:color="auto"/>
              <w:left w:val="nil"/>
              <w:bottom w:val="single" w:sz="4" w:space="0" w:color="auto"/>
              <w:right w:val="single" w:sz="4" w:space="0" w:color="auto"/>
            </w:tcBorders>
            <w:vAlign w:val="center"/>
          </w:tcPr>
          <w:p w14:paraId="25B022E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2014</w:t>
            </w:r>
          </w:p>
        </w:tc>
        <w:tc>
          <w:tcPr>
            <w:tcW w:w="850" w:type="dxa"/>
            <w:tcBorders>
              <w:top w:val="single" w:sz="4" w:space="0" w:color="auto"/>
              <w:left w:val="nil"/>
              <w:bottom w:val="single" w:sz="4" w:space="0" w:color="auto"/>
              <w:right w:val="single" w:sz="4" w:space="0" w:color="auto"/>
            </w:tcBorders>
            <w:vAlign w:val="center"/>
          </w:tcPr>
          <w:p w14:paraId="713818C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84</w:t>
            </w:r>
          </w:p>
        </w:tc>
        <w:tc>
          <w:tcPr>
            <w:tcW w:w="1558" w:type="dxa"/>
            <w:tcBorders>
              <w:top w:val="single" w:sz="4" w:space="0" w:color="auto"/>
              <w:left w:val="single" w:sz="4" w:space="0" w:color="auto"/>
              <w:bottom w:val="single" w:sz="4" w:space="0" w:color="auto"/>
              <w:right w:val="single" w:sz="4" w:space="0" w:color="auto"/>
            </w:tcBorders>
            <w:vAlign w:val="center"/>
          </w:tcPr>
          <w:p w14:paraId="101BD68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27.08.2026</w:t>
            </w:r>
          </w:p>
        </w:tc>
        <w:tc>
          <w:tcPr>
            <w:tcW w:w="709" w:type="dxa"/>
            <w:tcBorders>
              <w:top w:val="single" w:sz="4" w:space="0" w:color="auto"/>
              <w:left w:val="single" w:sz="4" w:space="0" w:color="auto"/>
              <w:bottom w:val="single" w:sz="4" w:space="0" w:color="auto"/>
              <w:right w:val="single" w:sz="4" w:space="0" w:color="auto"/>
            </w:tcBorders>
            <w:vAlign w:val="center"/>
          </w:tcPr>
          <w:p w14:paraId="170298B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59A8A45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35B5F9A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2138015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7C97655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1,1</w:t>
            </w:r>
          </w:p>
        </w:tc>
        <w:tc>
          <w:tcPr>
            <w:tcW w:w="567" w:type="dxa"/>
            <w:tcBorders>
              <w:top w:val="single" w:sz="4" w:space="0" w:color="auto"/>
              <w:left w:val="nil"/>
              <w:bottom w:val="single" w:sz="4" w:space="0" w:color="auto"/>
              <w:right w:val="single" w:sz="4" w:space="0" w:color="auto"/>
            </w:tcBorders>
            <w:vAlign w:val="center"/>
          </w:tcPr>
          <w:p w14:paraId="5718213C" w14:textId="20C00ACA"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53BFD83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162369EB"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393FB29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9</w:t>
            </w:r>
          </w:p>
        </w:tc>
        <w:tc>
          <w:tcPr>
            <w:tcW w:w="882" w:type="dxa"/>
            <w:tcBorders>
              <w:top w:val="single" w:sz="4" w:space="0" w:color="auto"/>
              <w:left w:val="single" w:sz="4" w:space="0" w:color="auto"/>
              <w:bottom w:val="single" w:sz="4" w:space="0" w:color="auto"/>
              <w:right w:val="single" w:sz="4" w:space="0" w:color="auto"/>
            </w:tcBorders>
            <w:noWrap/>
            <w:vAlign w:val="center"/>
          </w:tcPr>
          <w:p w14:paraId="5BB3C48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B</w:t>
            </w:r>
          </w:p>
        </w:tc>
        <w:tc>
          <w:tcPr>
            <w:tcW w:w="1842" w:type="dxa"/>
            <w:tcBorders>
              <w:top w:val="single" w:sz="4" w:space="0" w:color="auto"/>
              <w:left w:val="nil"/>
              <w:bottom w:val="single" w:sz="4" w:space="0" w:color="auto"/>
              <w:right w:val="single" w:sz="4" w:space="0" w:color="auto"/>
            </w:tcBorders>
            <w:vAlign w:val="center"/>
          </w:tcPr>
          <w:p w14:paraId="1A86F57D"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RENAULT LOGAN</w:t>
            </w:r>
          </w:p>
        </w:tc>
        <w:tc>
          <w:tcPr>
            <w:tcW w:w="2409" w:type="dxa"/>
            <w:tcBorders>
              <w:top w:val="single" w:sz="4" w:space="0" w:color="auto"/>
              <w:left w:val="nil"/>
              <w:bottom w:val="single" w:sz="4" w:space="0" w:color="auto"/>
              <w:right w:val="single" w:sz="4" w:space="0" w:color="auto"/>
            </w:tcBorders>
            <w:vAlign w:val="center"/>
          </w:tcPr>
          <w:p w14:paraId="468487B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X7LLSRB1HDH653049</w:t>
            </w:r>
          </w:p>
        </w:tc>
        <w:tc>
          <w:tcPr>
            <w:tcW w:w="1275" w:type="dxa"/>
            <w:tcBorders>
              <w:top w:val="single" w:sz="4" w:space="0" w:color="auto"/>
              <w:left w:val="nil"/>
              <w:bottom w:val="single" w:sz="4" w:space="0" w:color="auto"/>
              <w:right w:val="single" w:sz="4" w:space="0" w:color="auto"/>
            </w:tcBorders>
            <w:noWrap/>
            <w:vAlign w:val="center"/>
          </w:tcPr>
          <w:p w14:paraId="6557400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C183RR124</w:t>
            </w:r>
          </w:p>
        </w:tc>
        <w:tc>
          <w:tcPr>
            <w:tcW w:w="993" w:type="dxa"/>
            <w:tcBorders>
              <w:top w:val="single" w:sz="4" w:space="0" w:color="auto"/>
              <w:left w:val="nil"/>
              <w:bottom w:val="single" w:sz="4" w:space="0" w:color="auto"/>
              <w:right w:val="single" w:sz="4" w:space="0" w:color="auto"/>
            </w:tcBorders>
            <w:vAlign w:val="center"/>
          </w:tcPr>
          <w:p w14:paraId="5F3F865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2013</w:t>
            </w:r>
          </w:p>
        </w:tc>
        <w:tc>
          <w:tcPr>
            <w:tcW w:w="850" w:type="dxa"/>
            <w:tcBorders>
              <w:top w:val="single" w:sz="4" w:space="0" w:color="auto"/>
              <w:left w:val="nil"/>
              <w:bottom w:val="single" w:sz="4" w:space="0" w:color="auto"/>
              <w:right w:val="single" w:sz="4" w:space="0" w:color="auto"/>
            </w:tcBorders>
            <w:vAlign w:val="center"/>
          </w:tcPr>
          <w:p w14:paraId="2311638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84</w:t>
            </w:r>
          </w:p>
        </w:tc>
        <w:tc>
          <w:tcPr>
            <w:tcW w:w="1558" w:type="dxa"/>
            <w:tcBorders>
              <w:top w:val="single" w:sz="4" w:space="0" w:color="auto"/>
              <w:left w:val="single" w:sz="4" w:space="0" w:color="auto"/>
              <w:bottom w:val="single" w:sz="4" w:space="0" w:color="auto"/>
              <w:right w:val="single" w:sz="4" w:space="0" w:color="auto"/>
            </w:tcBorders>
            <w:vAlign w:val="center"/>
          </w:tcPr>
          <w:p w14:paraId="6D23835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27.08.2026</w:t>
            </w:r>
          </w:p>
        </w:tc>
        <w:tc>
          <w:tcPr>
            <w:tcW w:w="709" w:type="dxa"/>
            <w:tcBorders>
              <w:top w:val="single" w:sz="4" w:space="0" w:color="auto"/>
              <w:left w:val="single" w:sz="4" w:space="0" w:color="auto"/>
              <w:bottom w:val="single" w:sz="4" w:space="0" w:color="auto"/>
              <w:right w:val="single" w:sz="4" w:space="0" w:color="auto"/>
            </w:tcBorders>
            <w:vAlign w:val="center"/>
          </w:tcPr>
          <w:p w14:paraId="06735A6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1260168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0B4D359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2C0D1DE6"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0E40BDB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1,1</w:t>
            </w:r>
          </w:p>
        </w:tc>
        <w:tc>
          <w:tcPr>
            <w:tcW w:w="567" w:type="dxa"/>
            <w:tcBorders>
              <w:top w:val="single" w:sz="4" w:space="0" w:color="auto"/>
              <w:left w:val="nil"/>
              <w:bottom w:val="single" w:sz="4" w:space="0" w:color="auto"/>
              <w:right w:val="single" w:sz="4" w:space="0" w:color="auto"/>
            </w:tcBorders>
            <w:vAlign w:val="center"/>
          </w:tcPr>
          <w:p w14:paraId="64BA37E5" w14:textId="523BF3A2"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56FF2B0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5A84DE06"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67A307D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10</w:t>
            </w:r>
          </w:p>
        </w:tc>
        <w:tc>
          <w:tcPr>
            <w:tcW w:w="882" w:type="dxa"/>
            <w:tcBorders>
              <w:top w:val="single" w:sz="4" w:space="0" w:color="auto"/>
              <w:left w:val="single" w:sz="4" w:space="0" w:color="auto"/>
              <w:bottom w:val="single" w:sz="4" w:space="0" w:color="auto"/>
              <w:right w:val="single" w:sz="4" w:space="0" w:color="auto"/>
            </w:tcBorders>
            <w:noWrap/>
            <w:vAlign w:val="center"/>
          </w:tcPr>
          <w:p w14:paraId="7470375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В</w:t>
            </w:r>
          </w:p>
        </w:tc>
        <w:tc>
          <w:tcPr>
            <w:tcW w:w="1842" w:type="dxa"/>
            <w:tcBorders>
              <w:top w:val="single" w:sz="4" w:space="0" w:color="auto"/>
              <w:left w:val="nil"/>
              <w:bottom w:val="single" w:sz="4" w:space="0" w:color="auto"/>
              <w:right w:val="single" w:sz="4" w:space="0" w:color="auto"/>
            </w:tcBorders>
            <w:vAlign w:val="center"/>
          </w:tcPr>
          <w:p w14:paraId="1007F0F4"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TOYOTA LAND CRUISER</w:t>
            </w:r>
          </w:p>
        </w:tc>
        <w:tc>
          <w:tcPr>
            <w:tcW w:w="2409" w:type="dxa"/>
            <w:tcBorders>
              <w:top w:val="single" w:sz="4" w:space="0" w:color="auto"/>
              <w:left w:val="nil"/>
              <w:bottom w:val="single" w:sz="4" w:space="0" w:color="auto"/>
              <w:right w:val="single" w:sz="4" w:space="0" w:color="auto"/>
            </w:tcBorders>
            <w:vAlign w:val="center"/>
          </w:tcPr>
          <w:p w14:paraId="1BB38D4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RUTBH8FJ9D0003218</w:t>
            </w:r>
          </w:p>
        </w:tc>
        <w:tc>
          <w:tcPr>
            <w:tcW w:w="1275" w:type="dxa"/>
            <w:tcBorders>
              <w:top w:val="single" w:sz="4" w:space="0" w:color="auto"/>
              <w:left w:val="nil"/>
              <w:bottom w:val="single" w:sz="4" w:space="0" w:color="auto"/>
              <w:right w:val="single" w:sz="4" w:space="0" w:color="auto"/>
            </w:tcBorders>
            <w:noWrap/>
            <w:vAlign w:val="center"/>
          </w:tcPr>
          <w:p w14:paraId="5240491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С292КК124</w:t>
            </w:r>
          </w:p>
        </w:tc>
        <w:tc>
          <w:tcPr>
            <w:tcW w:w="993" w:type="dxa"/>
            <w:tcBorders>
              <w:top w:val="single" w:sz="4" w:space="0" w:color="auto"/>
              <w:left w:val="nil"/>
              <w:bottom w:val="single" w:sz="4" w:space="0" w:color="auto"/>
              <w:right w:val="single" w:sz="4" w:space="0" w:color="auto"/>
            </w:tcBorders>
            <w:vAlign w:val="center"/>
          </w:tcPr>
          <w:p w14:paraId="0741D9B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2013</w:t>
            </w:r>
          </w:p>
        </w:tc>
        <w:tc>
          <w:tcPr>
            <w:tcW w:w="850" w:type="dxa"/>
            <w:tcBorders>
              <w:top w:val="single" w:sz="4" w:space="0" w:color="auto"/>
              <w:left w:val="nil"/>
              <w:bottom w:val="single" w:sz="4" w:space="0" w:color="auto"/>
              <w:right w:val="single" w:sz="4" w:space="0" w:color="auto"/>
            </w:tcBorders>
            <w:vAlign w:val="center"/>
          </w:tcPr>
          <w:p w14:paraId="0449345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173</w:t>
            </w:r>
          </w:p>
        </w:tc>
        <w:tc>
          <w:tcPr>
            <w:tcW w:w="1558" w:type="dxa"/>
            <w:tcBorders>
              <w:top w:val="single" w:sz="4" w:space="0" w:color="auto"/>
              <w:left w:val="single" w:sz="4" w:space="0" w:color="auto"/>
              <w:bottom w:val="single" w:sz="4" w:space="0" w:color="auto"/>
              <w:right w:val="single" w:sz="4" w:space="0" w:color="auto"/>
            </w:tcBorders>
            <w:vAlign w:val="center"/>
          </w:tcPr>
          <w:p w14:paraId="0768D92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8"/>
                <w:szCs w:val="18"/>
                <w14:ligatures w14:val="none"/>
              </w:rPr>
            </w:pPr>
            <w:r w:rsidRPr="001A1A23">
              <w:rPr>
                <w:rFonts w:eastAsia="Times New Roman"/>
                <w:kern w:val="0"/>
                <w:sz w:val="18"/>
                <w:szCs w:val="18"/>
                <w14:ligatures w14:val="none"/>
              </w:rPr>
              <w:t>23.08.2026</w:t>
            </w:r>
          </w:p>
        </w:tc>
        <w:tc>
          <w:tcPr>
            <w:tcW w:w="709" w:type="dxa"/>
            <w:tcBorders>
              <w:top w:val="single" w:sz="4" w:space="0" w:color="auto"/>
              <w:left w:val="single" w:sz="4" w:space="0" w:color="auto"/>
              <w:bottom w:val="single" w:sz="4" w:space="0" w:color="auto"/>
              <w:right w:val="single" w:sz="4" w:space="0" w:color="auto"/>
            </w:tcBorders>
            <w:vAlign w:val="center"/>
          </w:tcPr>
          <w:p w14:paraId="5C604D5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7583F312"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6210EC07"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3E3BB75D"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13F63711"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1,6</w:t>
            </w:r>
          </w:p>
        </w:tc>
        <w:tc>
          <w:tcPr>
            <w:tcW w:w="567" w:type="dxa"/>
            <w:tcBorders>
              <w:top w:val="single" w:sz="4" w:space="0" w:color="auto"/>
              <w:left w:val="nil"/>
              <w:bottom w:val="single" w:sz="4" w:space="0" w:color="auto"/>
              <w:right w:val="single" w:sz="4" w:space="0" w:color="auto"/>
            </w:tcBorders>
            <w:vAlign w:val="center"/>
          </w:tcPr>
          <w:p w14:paraId="67AB3734" w14:textId="19AF078F"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1</w:t>
            </w:r>
          </w:p>
        </w:tc>
        <w:tc>
          <w:tcPr>
            <w:tcW w:w="855" w:type="dxa"/>
            <w:tcBorders>
              <w:top w:val="single" w:sz="4" w:space="0" w:color="auto"/>
              <w:left w:val="nil"/>
              <w:bottom w:val="single" w:sz="4" w:space="0" w:color="auto"/>
              <w:right w:val="single" w:sz="4" w:space="0" w:color="auto"/>
            </w:tcBorders>
            <w:vAlign w:val="center"/>
          </w:tcPr>
          <w:p w14:paraId="2E71B04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A954BC" w:rsidRPr="001A1A23" w14:paraId="6BBC670D" w14:textId="77777777" w:rsidTr="00A954BC">
        <w:trPr>
          <w:trHeight w:val="400"/>
        </w:trPr>
        <w:tc>
          <w:tcPr>
            <w:tcW w:w="387" w:type="dxa"/>
            <w:tcBorders>
              <w:top w:val="single" w:sz="4" w:space="0" w:color="auto"/>
              <w:left w:val="single" w:sz="4" w:space="0" w:color="auto"/>
              <w:bottom w:val="single" w:sz="4" w:space="0" w:color="auto"/>
              <w:right w:val="single" w:sz="4" w:space="0" w:color="auto"/>
            </w:tcBorders>
            <w:vAlign w:val="center"/>
          </w:tcPr>
          <w:p w14:paraId="36466F89"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11</w:t>
            </w:r>
          </w:p>
        </w:tc>
        <w:tc>
          <w:tcPr>
            <w:tcW w:w="882" w:type="dxa"/>
            <w:tcBorders>
              <w:top w:val="single" w:sz="4" w:space="0" w:color="auto"/>
              <w:left w:val="single" w:sz="4" w:space="0" w:color="auto"/>
              <w:bottom w:val="single" w:sz="4" w:space="0" w:color="auto"/>
              <w:right w:val="single" w:sz="4" w:space="0" w:color="auto"/>
            </w:tcBorders>
            <w:noWrap/>
            <w:vAlign w:val="center"/>
          </w:tcPr>
          <w:p w14:paraId="4731AF1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С</w:t>
            </w:r>
          </w:p>
        </w:tc>
        <w:tc>
          <w:tcPr>
            <w:tcW w:w="1842" w:type="dxa"/>
            <w:tcBorders>
              <w:top w:val="single" w:sz="4" w:space="0" w:color="auto"/>
              <w:left w:val="nil"/>
              <w:bottom w:val="single" w:sz="4" w:space="0" w:color="auto"/>
              <w:right w:val="single" w:sz="4" w:space="0" w:color="auto"/>
            </w:tcBorders>
            <w:vAlign w:val="center"/>
          </w:tcPr>
          <w:p w14:paraId="5815DFEA" w14:textId="77777777" w:rsidR="00A954BC" w:rsidRPr="001A1A23" w:rsidRDefault="00A954BC" w:rsidP="00A954BC">
            <w:pPr>
              <w:spacing w:after="0" w:line="240" w:lineRule="auto"/>
              <w:jc w:val="center"/>
              <w:rPr>
                <w:rFonts w:eastAsia="Times New Roman"/>
                <w:color w:val="000000"/>
                <w:kern w:val="0"/>
                <w:sz w:val="20"/>
                <w:szCs w:val="20"/>
                <w14:ligatures w14:val="none"/>
              </w:rPr>
            </w:pPr>
            <w:r w:rsidRPr="001A1A23">
              <w:rPr>
                <w:rFonts w:eastAsia="Times New Roman"/>
                <w:kern w:val="0"/>
                <w:sz w:val="20"/>
                <w:szCs w:val="20"/>
                <w14:ligatures w14:val="none"/>
              </w:rPr>
              <w:t>Автомобиль бортовой с КМУ 5328</w:t>
            </w:r>
            <w:r w:rsidRPr="001A1A23">
              <w:rPr>
                <w:rFonts w:eastAsia="Times New Roman"/>
                <w:kern w:val="0"/>
                <w:sz w:val="20"/>
                <w:szCs w:val="20"/>
                <w:lang w:val="en-US"/>
                <w14:ligatures w14:val="none"/>
              </w:rPr>
              <w:t>BC</w:t>
            </w:r>
            <w:r w:rsidRPr="001A1A23">
              <w:rPr>
                <w:rFonts w:eastAsia="Times New Roman"/>
                <w:color w:val="000000"/>
                <w:kern w:val="0"/>
                <w:sz w:val="20"/>
                <w:szCs w:val="20"/>
                <w14:ligatures w14:val="none"/>
              </w:rPr>
              <w:t xml:space="preserve"> </w:t>
            </w:r>
          </w:p>
        </w:tc>
        <w:tc>
          <w:tcPr>
            <w:tcW w:w="2409" w:type="dxa"/>
            <w:tcBorders>
              <w:top w:val="single" w:sz="4" w:space="0" w:color="auto"/>
              <w:left w:val="nil"/>
              <w:bottom w:val="single" w:sz="4" w:space="0" w:color="auto"/>
              <w:right w:val="single" w:sz="4" w:space="0" w:color="auto"/>
            </w:tcBorders>
            <w:vAlign w:val="center"/>
          </w:tcPr>
          <w:p w14:paraId="5A3BEB73"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lang w:val="en-US"/>
                <w14:ligatures w14:val="none"/>
              </w:rPr>
            </w:pPr>
            <w:r w:rsidRPr="001A1A23">
              <w:rPr>
                <w:rFonts w:eastAsia="Times New Roman"/>
                <w:kern w:val="0"/>
                <w:sz w:val="20"/>
                <w:szCs w:val="20"/>
                <w:lang w:val="en-US"/>
                <w14:ligatures w14:val="none"/>
              </w:rPr>
              <w:t>XTC431184G2473882</w:t>
            </w:r>
          </w:p>
        </w:tc>
        <w:tc>
          <w:tcPr>
            <w:tcW w:w="1275" w:type="dxa"/>
            <w:tcBorders>
              <w:top w:val="single" w:sz="4" w:space="0" w:color="auto"/>
              <w:left w:val="nil"/>
              <w:bottom w:val="single" w:sz="4" w:space="0" w:color="auto"/>
              <w:right w:val="single" w:sz="4" w:space="0" w:color="auto"/>
            </w:tcBorders>
            <w:noWrap/>
            <w:vAlign w:val="center"/>
          </w:tcPr>
          <w:p w14:paraId="47C473A4"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К698МЕ124</w:t>
            </w:r>
          </w:p>
        </w:tc>
        <w:tc>
          <w:tcPr>
            <w:tcW w:w="993" w:type="dxa"/>
            <w:tcBorders>
              <w:top w:val="single" w:sz="4" w:space="0" w:color="auto"/>
              <w:left w:val="nil"/>
              <w:bottom w:val="single" w:sz="4" w:space="0" w:color="auto"/>
              <w:right w:val="single" w:sz="4" w:space="0" w:color="auto"/>
            </w:tcBorders>
            <w:vAlign w:val="center"/>
          </w:tcPr>
          <w:p w14:paraId="569544C0"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lang w:val="en-US"/>
                <w14:ligatures w14:val="none"/>
              </w:rPr>
            </w:pPr>
            <w:r w:rsidRPr="001A1A23">
              <w:rPr>
                <w:rFonts w:eastAsia="Times New Roman"/>
                <w:kern w:val="0"/>
                <w:sz w:val="20"/>
                <w:szCs w:val="20"/>
                <w14:ligatures w14:val="none"/>
              </w:rPr>
              <w:t>201</w:t>
            </w:r>
            <w:r w:rsidRPr="001A1A23">
              <w:rPr>
                <w:rFonts w:eastAsia="Times New Roman"/>
                <w:kern w:val="0"/>
                <w:sz w:val="20"/>
                <w:szCs w:val="20"/>
                <w:lang w:val="en-US"/>
                <w14:ligatures w14:val="none"/>
              </w:rPr>
              <w:t>6</w:t>
            </w:r>
          </w:p>
        </w:tc>
        <w:tc>
          <w:tcPr>
            <w:tcW w:w="850" w:type="dxa"/>
            <w:tcBorders>
              <w:top w:val="single" w:sz="4" w:space="0" w:color="auto"/>
              <w:left w:val="nil"/>
              <w:bottom w:val="single" w:sz="4" w:space="0" w:color="auto"/>
              <w:right w:val="single" w:sz="4" w:space="0" w:color="auto"/>
            </w:tcBorders>
            <w:vAlign w:val="center"/>
          </w:tcPr>
          <w:p w14:paraId="377B625A"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1558" w:type="dxa"/>
            <w:tcBorders>
              <w:top w:val="single" w:sz="4" w:space="0" w:color="auto"/>
              <w:left w:val="single" w:sz="4" w:space="0" w:color="auto"/>
              <w:bottom w:val="single" w:sz="4" w:space="0" w:color="auto"/>
              <w:right w:val="single" w:sz="4" w:space="0" w:color="auto"/>
            </w:tcBorders>
            <w:vAlign w:val="center"/>
          </w:tcPr>
          <w:p w14:paraId="1378E00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2"/>
                <w:szCs w:val="12"/>
                <w14:ligatures w14:val="none"/>
              </w:rPr>
            </w:pPr>
            <w:r w:rsidRPr="001A1A23">
              <w:rPr>
                <w:rFonts w:eastAsia="Times New Roman"/>
                <w:kern w:val="0"/>
                <w:sz w:val="12"/>
                <w:szCs w:val="12"/>
                <w14:ligatures w14:val="none"/>
              </w:rPr>
              <w:t>в день выдачи страхового полиса в соответствии</w:t>
            </w:r>
          </w:p>
          <w:p w14:paraId="1F3825E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16"/>
                <w:szCs w:val="16"/>
                <w14:ligatures w14:val="none"/>
              </w:rPr>
            </w:pPr>
            <w:r w:rsidRPr="001A1A23">
              <w:rPr>
                <w:rFonts w:eastAsia="Times New Roman"/>
                <w:kern w:val="0"/>
                <w:sz w:val="12"/>
                <w:szCs w:val="12"/>
                <w14:ligatures w14:val="none"/>
              </w:rPr>
              <w:t>с пунктом 2.2 Контракта</w:t>
            </w:r>
          </w:p>
        </w:tc>
        <w:tc>
          <w:tcPr>
            <w:tcW w:w="709" w:type="dxa"/>
            <w:tcBorders>
              <w:top w:val="single" w:sz="4" w:space="0" w:color="auto"/>
              <w:left w:val="single" w:sz="4" w:space="0" w:color="auto"/>
              <w:bottom w:val="single" w:sz="4" w:space="0" w:color="auto"/>
              <w:right w:val="single" w:sz="4" w:space="0" w:color="auto"/>
            </w:tcBorders>
            <w:vAlign w:val="center"/>
          </w:tcPr>
          <w:p w14:paraId="48128D7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c>
          <w:tcPr>
            <w:tcW w:w="567" w:type="dxa"/>
            <w:tcBorders>
              <w:top w:val="single" w:sz="4" w:space="0" w:color="auto"/>
              <w:left w:val="single" w:sz="4" w:space="0" w:color="auto"/>
              <w:bottom w:val="single" w:sz="4" w:space="0" w:color="auto"/>
              <w:right w:val="single" w:sz="4" w:space="0" w:color="auto"/>
            </w:tcBorders>
            <w:vAlign w:val="center"/>
          </w:tcPr>
          <w:p w14:paraId="0ACB09AC"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1,97</w:t>
            </w:r>
          </w:p>
        </w:tc>
        <w:tc>
          <w:tcPr>
            <w:tcW w:w="567" w:type="dxa"/>
            <w:tcBorders>
              <w:top w:val="single" w:sz="4" w:space="0" w:color="auto"/>
              <w:left w:val="nil"/>
              <w:bottom w:val="single" w:sz="4" w:space="0" w:color="auto"/>
              <w:right w:val="single" w:sz="4" w:space="0" w:color="auto"/>
            </w:tcBorders>
            <w:vAlign w:val="center"/>
          </w:tcPr>
          <w:p w14:paraId="2A3EB85E"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1,24</w:t>
            </w:r>
          </w:p>
        </w:tc>
        <w:tc>
          <w:tcPr>
            <w:tcW w:w="709" w:type="dxa"/>
            <w:tcBorders>
              <w:top w:val="single" w:sz="4" w:space="0" w:color="auto"/>
              <w:left w:val="nil"/>
              <w:bottom w:val="single" w:sz="4" w:space="0" w:color="auto"/>
              <w:right w:val="single" w:sz="4" w:space="0" w:color="auto"/>
            </w:tcBorders>
            <w:vAlign w:val="center"/>
          </w:tcPr>
          <w:p w14:paraId="4333C06B"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0,49</w:t>
            </w:r>
          </w:p>
        </w:tc>
        <w:tc>
          <w:tcPr>
            <w:tcW w:w="567" w:type="dxa"/>
            <w:tcBorders>
              <w:top w:val="single" w:sz="4" w:space="0" w:color="auto"/>
              <w:left w:val="nil"/>
              <w:bottom w:val="single" w:sz="4" w:space="0" w:color="auto"/>
              <w:right w:val="single" w:sz="4" w:space="0" w:color="auto"/>
            </w:tcBorders>
            <w:vAlign w:val="center"/>
          </w:tcPr>
          <w:p w14:paraId="3369B3A5"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1A1A23">
              <w:rPr>
                <w:rFonts w:eastAsia="Times New Roman"/>
                <w:kern w:val="0"/>
                <w:sz w:val="20"/>
                <w:szCs w:val="20"/>
                <w14:ligatures w14:val="none"/>
              </w:rPr>
              <w:t>-</w:t>
            </w:r>
          </w:p>
        </w:tc>
        <w:tc>
          <w:tcPr>
            <w:tcW w:w="567" w:type="dxa"/>
            <w:tcBorders>
              <w:top w:val="single" w:sz="4" w:space="0" w:color="auto"/>
              <w:left w:val="nil"/>
              <w:bottom w:val="single" w:sz="4" w:space="0" w:color="auto"/>
              <w:right w:val="single" w:sz="4" w:space="0" w:color="auto"/>
            </w:tcBorders>
            <w:vAlign w:val="center"/>
          </w:tcPr>
          <w:p w14:paraId="791D948F" w14:textId="232EA134"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14:ligatures w14:val="none"/>
              </w:rPr>
            </w:pPr>
            <w:r w:rsidRPr="00A954BC">
              <w:rPr>
                <w:sz w:val="20"/>
                <w:szCs w:val="20"/>
              </w:rPr>
              <w:t>0,5*</w:t>
            </w:r>
          </w:p>
        </w:tc>
        <w:tc>
          <w:tcPr>
            <w:tcW w:w="855" w:type="dxa"/>
            <w:tcBorders>
              <w:top w:val="single" w:sz="4" w:space="0" w:color="auto"/>
              <w:left w:val="nil"/>
              <w:bottom w:val="single" w:sz="4" w:space="0" w:color="auto"/>
              <w:right w:val="single" w:sz="4" w:space="0" w:color="auto"/>
            </w:tcBorders>
            <w:vAlign w:val="center"/>
          </w:tcPr>
          <w:p w14:paraId="7ED9270F" w14:textId="77777777" w:rsidR="00A954BC" w:rsidRPr="001A1A23" w:rsidRDefault="00A954BC" w:rsidP="00A954BC">
            <w:pPr>
              <w:widowControl w:val="0"/>
              <w:autoSpaceDE w:val="0"/>
              <w:autoSpaceDN w:val="0"/>
              <w:adjustRightInd w:val="0"/>
              <w:spacing w:after="0" w:line="240" w:lineRule="auto"/>
              <w:ind w:left="-142" w:right="-109"/>
              <w:jc w:val="center"/>
              <w:rPr>
                <w:rFonts w:eastAsia="Times New Roman"/>
                <w:kern w:val="0"/>
                <w:sz w:val="20"/>
                <w:szCs w:val="20"/>
                <w:highlight w:val="green"/>
                <w14:ligatures w14:val="none"/>
              </w:rPr>
            </w:pPr>
          </w:p>
        </w:tc>
      </w:tr>
      <w:tr w:rsidR="001A1A23" w:rsidRPr="001A1A23" w14:paraId="2FCD08E4" w14:textId="77777777" w:rsidTr="000609D9">
        <w:trPr>
          <w:trHeight w:val="319"/>
        </w:trPr>
        <w:tc>
          <w:tcPr>
            <w:tcW w:w="13882" w:type="dxa"/>
            <w:gridSpan w:val="14"/>
            <w:tcBorders>
              <w:top w:val="single" w:sz="4" w:space="0" w:color="auto"/>
              <w:left w:val="single" w:sz="4" w:space="0" w:color="auto"/>
              <w:bottom w:val="single" w:sz="4" w:space="0" w:color="auto"/>
              <w:right w:val="single" w:sz="4" w:space="0" w:color="auto"/>
            </w:tcBorders>
          </w:tcPr>
          <w:p w14:paraId="35CA60A0" w14:textId="77777777" w:rsidR="001A1A23" w:rsidRPr="001A1A23" w:rsidRDefault="001A1A23" w:rsidP="001A1A23">
            <w:pPr>
              <w:spacing w:after="0" w:line="240" w:lineRule="auto"/>
              <w:jc w:val="right"/>
              <w:rPr>
                <w:rFonts w:eastAsia="Times New Roman"/>
                <w:b/>
                <w:bCs/>
                <w:color w:val="000000"/>
                <w:kern w:val="0"/>
                <w:sz w:val="20"/>
                <w:szCs w:val="20"/>
                <w14:ligatures w14:val="none"/>
              </w:rPr>
            </w:pPr>
            <w:r w:rsidRPr="001A1A23">
              <w:rPr>
                <w:rFonts w:eastAsia="Times New Roman"/>
                <w:b/>
                <w:bCs/>
                <w:color w:val="000000"/>
                <w:kern w:val="0"/>
                <w:sz w:val="20"/>
                <w:szCs w:val="20"/>
                <w14:ligatures w14:val="none"/>
              </w:rPr>
              <w:t>Итого, страховая премия, в руб.:</w:t>
            </w:r>
          </w:p>
        </w:tc>
        <w:tc>
          <w:tcPr>
            <w:tcW w:w="855" w:type="dxa"/>
            <w:tcBorders>
              <w:top w:val="single" w:sz="4" w:space="0" w:color="auto"/>
              <w:left w:val="single" w:sz="4" w:space="0" w:color="auto"/>
              <w:bottom w:val="single" w:sz="4" w:space="0" w:color="auto"/>
              <w:right w:val="single" w:sz="4" w:space="0" w:color="auto"/>
            </w:tcBorders>
          </w:tcPr>
          <w:p w14:paraId="2FE99A31" w14:textId="77777777" w:rsidR="001A1A23" w:rsidRPr="001A1A23" w:rsidRDefault="001A1A23" w:rsidP="001A1A23">
            <w:pPr>
              <w:spacing w:after="0" w:line="240" w:lineRule="auto"/>
              <w:jc w:val="right"/>
              <w:rPr>
                <w:rFonts w:eastAsia="Times New Roman"/>
                <w:b/>
                <w:bCs/>
                <w:color w:val="000000"/>
                <w:kern w:val="0"/>
                <w:sz w:val="20"/>
                <w:szCs w:val="20"/>
                <w14:ligatures w14:val="none"/>
              </w:rPr>
            </w:pPr>
          </w:p>
        </w:tc>
      </w:tr>
      <w:tr w:rsidR="00A954BC" w:rsidRPr="001A1A23" w14:paraId="545FF1AC" w14:textId="77777777" w:rsidTr="00A954BC">
        <w:trPr>
          <w:gridAfter w:val="9"/>
          <w:wAfter w:w="6949" w:type="dxa"/>
          <w:trHeight w:val="285"/>
        </w:trPr>
        <w:tc>
          <w:tcPr>
            <w:tcW w:w="7788" w:type="dxa"/>
            <w:gridSpan w:val="6"/>
            <w:tcBorders>
              <w:top w:val="nil"/>
              <w:left w:val="nil"/>
              <w:bottom w:val="nil"/>
              <w:right w:val="nil"/>
            </w:tcBorders>
            <w:vAlign w:val="center"/>
          </w:tcPr>
          <w:p w14:paraId="67DAEA6B" w14:textId="0453B939" w:rsidR="00A954BC" w:rsidRPr="001A1A23" w:rsidRDefault="00A954BC" w:rsidP="00A954BC">
            <w:pPr>
              <w:widowControl w:val="0"/>
              <w:autoSpaceDE w:val="0"/>
              <w:autoSpaceDN w:val="0"/>
              <w:adjustRightInd w:val="0"/>
              <w:spacing w:after="0" w:line="240" w:lineRule="auto"/>
              <w:rPr>
                <w:rFonts w:eastAsia="Times New Roman"/>
                <w:kern w:val="0"/>
                <w:sz w:val="18"/>
                <w:szCs w:val="18"/>
                <w14:ligatures w14:val="none"/>
              </w:rPr>
            </w:pPr>
            <w:r>
              <w:rPr>
                <w:sz w:val="18"/>
                <w:szCs w:val="18"/>
              </w:rPr>
              <w:t xml:space="preserve">* указанные </w:t>
            </w:r>
            <w:r>
              <w:rPr>
                <w:sz w:val="18"/>
                <w:szCs w:val="18"/>
              </w:rPr>
              <w:t>(</w:t>
            </w:r>
            <w:r>
              <w:rPr>
                <w:sz w:val="18"/>
                <w:szCs w:val="18"/>
              </w:rPr>
              <w:t>отмеченные</w:t>
            </w:r>
            <w:r>
              <w:rPr>
                <w:sz w:val="18"/>
                <w:szCs w:val="18"/>
              </w:rPr>
              <w:t>*) ТС</w:t>
            </w:r>
            <w:r>
              <w:rPr>
                <w:sz w:val="18"/>
                <w:szCs w:val="18"/>
              </w:rPr>
              <w:t xml:space="preserve"> используются сезонно, 3 </w:t>
            </w:r>
            <w:r>
              <w:rPr>
                <w:sz w:val="18"/>
                <w:szCs w:val="18"/>
              </w:rPr>
              <w:t xml:space="preserve">(три) </w:t>
            </w:r>
            <w:r>
              <w:rPr>
                <w:sz w:val="18"/>
                <w:szCs w:val="18"/>
              </w:rPr>
              <w:t>месяца в году (с июня по август)</w:t>
            </w:r>
          </w:p>
        </w:tc>
      </w:tr>
    </w:tbl>
    <w:p w14:paraId="7FC73569" w14:textId="77777777" w:rsidR="001A1A23" w:rsidRPr="001A1A23" w:rsidRDefault="001A1A23" w:rsidP="001A1A23">
      <w:pPr>
        <w:widowControl w:val="0"/>
        <w:autoSpaceDE w:val="0"/>
        <w:autoSpaceDN w:val="0"/>
        <w:adjustRightInd w:val="0"/>
        <w:spacing w:after="0" w:line="240" w:lineRule="auto"/>
        <w:rPr>
          <w:rFonts w:eastAsia="Times New Roman"/>
          <w:kern w:val="0"/>
          <w:sz w:val="2"/>
          <w:szCs w:val="2"/>
          <w14:ligatures w14:val="none"/>
        </w:rPr>
      </w:pPr>
    </w:p>
    <w:p w14:paraId="18590CDC" w14:textId="77777777" w:rsidR="001A1A23" w:rsidRPr="001A1A23" w:rsidRDefault="001A1A23" w:rsidP="001A1A23">
      <w:pPr>
        <w:widowControl w:val="0"/>
        <w:tabs>
          <w:tab w:val="left" w:pos="9180"/>
        </w:tabs>
        <w:autoSpaceDE w:val="0"/>
        <w:autoSpaceDN w:val="0"/>
        <w:adjustRightInd w:val="0"/>
        <w:spacing w:after="0" w:line="240" w:lineRule="auto"/>
        <w:ind w:left="142" w:right="-32"/>
        <w:rPr>
          <w:rFonts w:eastAsia="Times New Roman"/>
          <w:kern w:val="0"/>
          <w:sz w:val="16"/>
          <w:szCs w:val="16"/>
          <w14:ligatures w14:val="none"/>
        </w:rPr>
      </w:pPr>
    </w:p>
    <w:p w14:paraId="2B4F1663" w14:textId="77777777" w:rsidR="001A1A23" w:rsidRPr="001A1A23" w:rsidRDefault="001A1A23" w:rsidP="001A1A23">
      <w:pPr>
        <w:widowControl w:val="0"/>
        <w:tabs>
          <w:tab w:val="left" w:pos="9180"/>
        </w:tabs>
        <w:autoSpaceDE w:val="0"/>
        <w:autoSpaceDN w:val="0"/>
        <w:adjustRightInd w:val="0"/>
        <w:spacing w:after="0" w:line="240" w:lineRule="auto"/>
        <w:ind w:left="142" w:right="-32"/>
        <w:rPr>
          <w:rFonts w:eastAsia="Times New Roman"/>
          <w:kern w:val="0"/>
          <w:sz w:val="20"/>
          <w:szCs w:val="20"/>
          <w14:ligatures w14:val="none"/>
        </w:rPr>
      </w:pPr>
      <w:r w:rsidRPr="001A1A23">
        <w:rPr>
          <w:rFonts w:eastAsia="Times New Roman"/>
          <w:kern w:val="0"/>
          <w:sz w:val="20"/>
          <w:szCs w:val="20"/>
          <w14:ligatures w14:val="none"/>
        </w:rPr>
        <w:t>Страхователь:</w:t>
      </w:r>
      <w:r w:rsidRPr="001A1A23">
        <w:rPr>
          <w:rFonts w:eastAsia="Times New Roman"/>
          <w:kern w:val="0"/>
          <w:sz w:val="20"/>
          <w:szCs w:val="20"/>
          <w14:ligatures w14:val="none"/>
        </w:rPr>
        <w:tab/>
      </w:r>
      <w:r w:rsidRPr="001A1A23">
        <w:rPr>
          <w:rFonts w:eastAsia="Times New Roman"/>
          <w:kern w:val="0"/>
          <w:sz w:val="20"/>
          <w:szCs w:val="20"/>
          <w14:ligatures w14:val="none"/>
        </w:rPr>
        <w:tab/>
        <w:t>Страховщик</w:t>
      </w:r>
    </w:p>
    <w:p w14:paraId="141A8BDD" w14:textId="77777777" w:rsidR="001A1A23" w:rsidRPr="001A1A23" w:rsidRDefault="001A1A23" w:rsidP="001A1A23">
      <w:pPr>
        <w:widowControl w:val="0"/>
        <w:tabs>
          <w:tab w:val="left" w:pos="9180"/>
        </w:tabs>
        <w:autoSpaceDE w:val="0"/>
        <w:autoSpaceDN w:val="0"/>
        <w:adjustRightInd w:val="0"/>
        <w:spacing w:after="0" w:line="240" w:lineRule="auto"/>
        <w:ind w:left="142" w:right="-32"/>
        <w:rPr>
          <w:rFonts w:eastAsia="Times New Roman"/>
          <w:kern w:val="0"/>
          <w:sz w:val="20"/>
          <w:szCs w:val="20"/>
          <w14:ligatures w14:val="none"/>
        </w:rPr>
      </w:pPr>
    </w:p>
    <w:p w14:paraId="59746417" w14:textId="77777777" w:rsidR="001A1A23" w:rsidRPr="001A1A23" w:rsidRDefault="001A1A23" w:rsidP="001A1A23">
      <w:pPr>
        <w:widowControl w:val="0"/>
        <w:tabs>
          <w:tab w:val="left" w:pos="2835"/>
        </w:tabs>
        <w:autoSpaceDE w:val="0"/>
        <w:autoSpaceDN w:val="0"/>
        <w:adjustRightInd w:val="0"/>
        <w:spacing w:after="0" w:line="240" w:lineRule="auto"/>
        <w:ind w:left="142" w:right="-32"/>
        <w:rPr>
          <w:rFonts w:eastAsia="Times New Roman"/>
          <w:kern w:val="0"/>
          <w:sz w:val="20"/>
          <w:szCs w:val="20"/>
          <w14:ligatures w14:val="none"/>
        </w:rPr>
      </w:pPr>
      <w:r w:rsidRPr="001A1A23">
        <w:rPr>
          <w:rFonts w:eastAsia="Times New Roman"/>
          <w:kern w:val="0"/>
          <w:sz w:val="20"/>
          <w:szCs w:val="20"/>
          <w:u w:val="single"/>
          <w14:ligatures w14:val="none"/>
        </w:rPr>
        <w:tab/>
      </w:r>
      <w:r w:rsidRPr="001A1A23">
        <w:rPr>
          <w:rFonts w:eastAsia="Times New Roman"/>
          <w:kern w:val="0"/>
          <w:sz w:val="20"/>
          <w:szCs w:val="20"/>
          <w14:ligatures w14:val="none"/>
        </w:rPr>
        <w:t xml:space="preserve"> В.В. Званцев</w:t>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u w:val="single"/>
          <w14:ligatures w14:val="none"/>
        </w:rPr>
        <w:tab/>
      </w:r>
      <w:r w:rsidRPr="001A1A23">
        <w:rPr>
          <w:rFonts w:eastAsia="Times New Roman"/>
          <w:kern w:val="0"/>
          <w:sz w:val="20"/>
          <w:szCs w:val="20"/>
          <w:u w:val="single"/>
          <w14:ligatures w14:val="none"/>
        </w:rPr>
        <w:tab/>
      </w:r>
      <w:r w:rsidRPr="001A1A23">
        <w:rPr>
          <w:rFonts w:eastAsia="Times New Roman"/>
          <w:kern w:val="0"/>
          <w:sz w:val="20"/>
          <w:szCs w:val="20"/>
          <w:u w:val="single"/>
          <w14:ligatures w14:val="none"/>
        </w:rPr>
        <w:tab/>
      </w:r>
      <w:r w:rsidRPr="001A1A23">
        <w:rPr>
          <w:rFonts w:eastAsia="Times New Roman"/>
          <w:kern w:val="0"/>
          <w:sz w:val="20"/>
          <w:szCs w:val="20"/>
          <w:u w:val="single"/>
          <w14:ligatures w14:val="none"/>
        </w:rPr>
        <w:tab/>
      </w:r>
      <w:r w:rsidRPr="001A1A23">
        <w:rPr>
          <w:rFonts w:eastAsia="Times New Roman"/>
          <w:kern w:val="0"/>
          <w:sz w:val="20"/>
          <w:szCs w:val="20"/>
          <w14:ligatures w14:val="none"/>
        </w:rPr>
        <w:t xml:space="preserve"> </w:t>
      </w:r>
    </w:p>
    <w:p w14:paraId="28D6347F" w14:textId="59969B01" w:rsidR="00D956CA" w:rsidRDefault="001A1A23" w:rsidP="001A1A23">
      <w:pPr>
        <w:widowControl w:val="0"/>
        <w:tabs>
          <w:tab w:val="left" w:pos="851"/>
        </w:tabs>
        <w:autoSpaceDE w:val="0"/>
        <w:autoSpaceDN w:val="0"/>
        <w:adjustRightInd w:val="0"/>
        <w:spacing w:after="0" w:line="240" w:lineRule="auto"/>
        <w:ind w:left="142" w:right="-32"/>
      </w:pPr>
      <w:r w:rsidRPr="001A1A23">
        <w:rPr>
          <w:rFonts w:eastAsia="Times New Roman"/>
          <w:kern w:val="0"/>
          <w:sz w:val="20"/>
          <w:szCs w:val="20"/>
          <w14:ligatures w14:val="none"/>
        </w:rPr>
        <w:t>«</w:t>
      </w:r>
      <w:r w:rsidRPr="001A1A23">
        <w:rPr>
          <w:rFonts w:eastAsia="Times New Roman"/>
          <w:kern w:val="0"/>
          <w:sz w:val="20"/>
          <w:szCs w:val="20"/>
          <w:u w:val="single"/>
          <w14:ligatures w14:val="none"/>
        </w:rPr>
        <w:tab/>
      </w:r>
      <w:r w:rsidRPr="001A1A23">
        <w:rPr>
          <w:rFonts w:eastAsia="Times New Roman"/>
          <w:kern w:val="0"/>
          <w:sz w:val="20"/>
          <w:szCs w:val="20"/>
          <w14:ligatures w14:val="none"/>
        </w:rPr>
        <w:t>»</w:t>
      </w:r>
      <w:r w:rsidRPr="001A1A23">
        <w:rPr>
          <w:rFonts w:eastAsia="Times New Roman"/>
          <w:kern w:val="0"/>
          <w:sz w:val="20"/>
          <w:szCs w:val="20"/>
          <w:u w:val="single"/>
          <w14:ligatures w14:val="none"/>
        </w:rPr>
        <w:tab/>
      </w:r>
      <w:r w:rsidRPr="001A1A23">
        <w:rPr>
          <w:rFonts w:eastAsia="Times New Roman"/>
          <w:kern w:val="0"/>
          <w:sz w:val="20"/>
          <w:szCs w:val="20"/>
          <w:u w:val="single"/>
          <w14:ligatures w14:val="none"/>
        </w:rPr>
        <w:tab/>
      </w:r>
      <w:r w:rsidRPr="001A1A23">
        <w:rPr>
          <w:rFonts w:eastAsia="Times New Roman"/>
          <w:kern w:val="0"/>
          <w:sz w:val="20"/>
          <w:szCs w:val="20"/>
          <w14:ligatures w14:val="none"/>
        </w:rPr>
        <w:t>2026</w:t>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r>
      <w:r w:rsidRPr="001A1A23">
        <w:rPr>
          <w:rFonts w:eastAsia="Times New Roman"/>
          <w:kern w:val="0"/>
          <w:sz w:val="20"/>
          <w:szCs w:val="20"/>
          <w14:ligatures w14:val="none"/>
        </w:rPr>
        <w:tab/>
        <w:t>«</w:t>
      </w:r>
      <w:r w:rsidRPr="001A1A23">
        <w:rPr>
          <w:rFonts w:eastAsia="Times New Roman"/>
          <w:kern w:val="0"/>
          <w:sz w:val="20"/>
          <w:szCs w:val="20"/>
          <w:u w:val="single"/>
          <w14:ligatures w14:val="none"/>
        </w:rPr>
        <w:tab/>
      </w:r>
      <w:r w:rsidRPr="001A1A23">
        <w:rPr>
          <w:rFonts w:eastAsia="Times New Roman"/>
          <w:kern w:val="0"/>
          <w:sz w:val="20"/>
          <w:szCs w:val="20"/>
          <w14:ligatures w14:val="none"/>
        </w:rPr>
        <w:t>»</w:t>
      </w:r>
      <w:r w:rsidRPr="001A1A23">
        <w:rPr>
          <w:rFonts w:eastAsia="Times New Roman"/>
          <w:kern w:val="0"/>
          <w:sz w:val="20"/>
          <w:szCs w:val="20"/>
          <w:u w:val="single"/>
          <w14:ligatures w14:val="none"/>
        </w:rPr>
        <w:tab/>
      </w:r>
      <w:r w:rsidRPr="001A1A23">
        <w:rPr>
          <w:rFonts w:eastAsia="Times New Roman"/>
          <w:kern w:val="0"/>
          <w:sz w:val="20"/>
          <w:szCs w:val="20"/>
          <w:u w:val="single"/>
          <w14:ligatures w14:val="none"/>
        </w:rPr>
        <w:tab/>
      </w:r>
      <w:r w:rsidRPr="001A1A23">
        <w:rPr>
          <w:rFonts w:eastAsia="Times New Roman"/>
          <w:kern w:val="0"/>
          <w:sz w:val="20"/>
          <w:szCs w:val="20"/>
          <w14:ligatures w14:val="none"/>
        </w:rPr>
        <w:t>2026</w:t>
      </w:r>
    </w:p>
    <w:sectPr w:rsidR="00D956CA" w:rsidSect="001A1A23">
      <w:pgSz w:w="16834" w:h="11909" w:orient="landscape"/>
      <w:pgMar w:top="284" w:right="1135" w:bottom="284" w:left="993"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53447"/>
      <w:docPartObj>
        <w:docPartGallery w:val="Page Numbers (Bottom of Page)"/>
        <w:docPartUnique/>
      </w:docPartObj>
    </w:sdtPr>
    <w:sdtContent>
      <w:p w14:paraId="472A685C" w14:textId="77777777" w:rsidR="00F56460" w:rsidRDefault="00F56460" w:rsidP="00A61E90">
        <w:pPr>
          <w:pStyle w:val="11"/>
          <w:jc w:val="right"/>
        </w:pPr>
        <w:r>
          <w:fldChar w:fldCharType="begin"/>
        </w:r>
        <w:r>
          <w:instrText>PAGE   \* MERGEFORMAT</w:instrText>
        </w:r>
        <w:r>
          <w:fldChar w:fldCharType="separate"/>
        </w:r>
        <w:r>
          <w:rPr>
            <w:noProof/>
          </w:rPr>
          <w:t>12</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BE2"/>
    <w:multiLevelType w:val="multilevel"/>
    <w:tmpl w:val="9FB2F0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3E33EB7"/>
    <w:multiLevelType w:val="multilevel"/>
    <w:tmpl w:val="84701F02"/>
    <w:lvl w:ilvl="0">
      <w:start w:val="2"/>
      <w:numFmt w:val="decimal"/>
      <w:lvlText w:val="%1."/>
      <w:lvlJc w:val="left"/>
      <w:pPr>
        <w:ind w:left="360" w:hanging="360"/>
      </w:pPr>
      <w:rPr>
        <w:rFonts w:hint="default"/>
        <w:b w:val="0"/>
      </w:rPr>
    </w:lvl>
    <w:lvl w:ilvl="1">
      <w:start w:val="1"/>
      <w:numFmt w:val="decimal"/>
      <w:lvlText w:val="%1.%2."/>
      <w:lvlJc w:val="left"/>
      <w:pPr>
        <w:ind w:left="2912"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58F90C7E"/>
    <w:multiLevelType w:val="multilevel"/>
    <w:tmpl w:val="E360813A"/>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66" w:hanging="106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94372050">
    <w:abstractNumId w:val="0"/>
  </w:num>
  <w:num w:numId="2" w16cid:durableId="538782045">
    <w:abstractNumId w:val="2"/>
  </w:num>
  <w:num w:numId="3" w16cid:durableId="197355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60"/>
    <w:rsid w:val="000B69E3"/>
    <w:rsid w:val="001A1A23"/>
    <w:rsid w:val="003871EE"/>
    <w:rsid w:val="005D2DB9"/>
    <w:rsid w:val="00987252"/>
    <w:rsid w:val="00A954BC"/>
    <w:rsid w:val="00AA6E77"/>
    <w:rsid w:val="00C51CF9"/>
    <w:rsid w:val="00D956CA"/>
    <w:rsid w:val="00E547F7"/>
    <w:rsid w:val="00F56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B8DB"/>
  <w15:chartTrackingRefBased/>
  <w15:docId w15:val="{21E04754-2702-487C-A38D-92FD4196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64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564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646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F5646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5646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564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5646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5646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5646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4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64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646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F5646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F5646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F5646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F5646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F5646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F5646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F56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6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4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F5646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F56460"/>
    <w:pPr>
      <w:spacing w:before="160"/>
      <w:jc w:val="center"/>
    </w:pPr>
    <w:rPr>
      <w:i/>
      <w:iCs/>
      <w:color w:val="404040" w:themeColor="text1" w:themeTint="BF"/>
    </w:rPr>
  </w:style>
  <w:style w:type="character" w:customStyle="1" w:styleId="22">
    <w:name w:val="Цитата 2 Знак"/>
    <w:basedOn w:val="a0"/>
    <w:link w:val="21"/>
    <w:uiPriority w:val="29"/>
    <w:rsid w:val="00F56460"/>
    <w:rPr>
      <w:i/>
      <w:iCs/>
      <w:color w:val="404040" w:themeColor="text1" w:themeTint="BF"/>
    </w:rPr>
  </w:style>
  <w:style w:type="paragraph" w:styleId="a7">
    <w:name w:val="List Paragraph"/>
    <w:basedOn w:val="a"/>
    <w:uiPriority w:val="34"/>
    <w:qFormat/>
    <w:rsid w:val="00F56460"/>
    <w:pPr>
      <w:ind w:left="720"/>
      <w:contextualSpacing/>
    </w:pPr>
  </w:style>
  <w:style w:type="character" w:styleId="a8">
    <w:name w:val="Intense Emphasis"/>
    <w:basedOn w:val="a0"/>
    <w:uiPriority w:val="21"/>
    <w:qFormat/>
    <w:rsid w:val="00F56460"/>
    <w:rPr>
      <w:i/>
      <w:iCs/>
      <w:color w:val="2F5496" w:themeColor="accent1" w:themeShade="BF"/>
    </w:rPr>
  </w:style>
  <w:style w:type="paragraph" w:styleId="a9">
    <w:name w:val="Intense Quote"/>
    <w:basedOn w:val="a"/>
    <w:next w:val="a"/>
    <w:link w:val="aa"/>
    <w:uiPriority w:val="30"/>
    <w:qFormat/>
    <w:rsid w:val="00F564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6460"/>
    <w:rPr>
      <w:i/>
      <w:iCs/>
      <w:color w:val="2F5496" w:themeColor="accent1" w:themeShade="BF"/>
    </w:rPr>
  </w:style>
  <w:style w:type="character" w:styleId="ab">
    <w:name w:val="Intense Reference"/>
    <w:basedOn w:val="a0"/>
    <w:uiPriority w:val="32"/>
    <w:qFormat/>
    <w:rsid w:val="00F56460"/>
    <w:rPr>
      <w:b/>
      <w:bCs/>
      <w:smallCaps/>
      <w:color w:val="2F5496" w:themeColor="accent1" w:themeShade="BF"/>
      <w:spacing w:val="5"/>
    </w:rPr>
  </w:style>
  <w:style w:type="paragraph" w:customStyle="1" w:styleId="11">
    <w:name w:val="Нижний колонтитул1"/>
    <w:basedOn w:val="a"/>
    <w:next w:val="ac"/>
    <w:link w:val="ad"/>
    <w:uiPriority w:val="99"/>
    <w:unhideWhenUsed/>
    <w:rsid w:val="00F56460"/>
    <w:pPr>
      <w:widowControl w:val="0"/>
      <w:tabs>
        <w:tab w:val="center" w:pos="4677"/>
        <w:tab w:val="right" w:pos="9355"/>
      </w:tabs>
      <w:autoSpaceDE w:val="0"/>
      <w:autoSpaceDN w:val="0"/>
      <w:adjustRightInd w:val="0"/>
      <w:spacing w:after="0" w:line="240" w:lineRule="auto"/>
    </w:pPr>
    <w:rPr>
      <w:rFonts w:eastAsia="Times New Roman"/>
      <w:sz w:val="20"/>
      <w:szCs w:val="20"/>
    </w:rPr>
  </w:style>
  <w:style w:type="character" w:customStyle="1" w:styleId="ad">
    <w:name w:val="Нижний колонтитул Знак"/>
    <w:basedOn w:val="a0"/>
    <w:link w:val="11"/>
    <w:uiPriority w:val="99"/>
    <w:rsid w:val="00F56460"/>
    <w:rPr>
      <w:rFonts w:ascii="Times New Roman" w:eastAsia="Times New Roman" w:hAnsi="Times New Roman" w:cs="Times New Roman"/>
      <w:sz w:val="20"/>
      <w:szCs w:val="20"/>
      <w:lang w:eastAsia="ru-RU"/>
    </w:rPr>
  </w:style>
  <w:style w:type="paragraph" w:styleId="ac">
    <w:name w:val="footer"/>
    <w:basedOn w:val="a"/>
    <w:link w:val="12"/>
    <w:uiPriority w:val="99"/>
    <w:semiHidden/>
    <w:unhideWhenUsed/>
    <w:rsid w:val="00F56460"/>
    <w:pPr>
      <w:tabs>
        <w:tab w:val="center" w:pos="4677"/>
        <w:tab w:val="right" w:pos="9355"/>
      </w:tabs>
      <w:spacing w:after="0" w:line="240" w:lineRule="auto"/>
    </w:pPr>
  </w:style>
  <w:style w:type="character" w:customStyle="1" w:styleId="12">
    <w:name w:val="Нижний колонтитул Знак1"/>
    <w:basedOn w:val="a0"/>
    <w:link w:val="ac"/>
    <w:uiPriority w:val="99"/>
    <w:semiHidden/>
    <w:rsid w:val="00F56460"/>
  </w:style>
  <w:style w:type="table" w:styleId="ae">
    <w:name w:val="Table Grid"/>
    <w:basedOn w:val="a1"/>
    <w:uiPriority w:val="59"/>
    <w:rsid w:val="001A1A23"/>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povedt@mail.ru" TargetMode="External"/><Relationship Id="rId5" Type="http://schemas.openxmlformats.org/officeDocument/2006/relationships/hyperlink" Target="mailto:zapovedt@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4505</Words>
  <Characters>25683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Желнова Лидия Викторовна</dc:creator>
  <cp:keywords/>
  <dc:description/>
  <cp:lastModifiedBy>Желнова Лидия Викторовна</cp:lastModifiedBy>
  <cp:revision>4</cp:revision>
  <dcterms:created xsi:type="dcterms:W3CDTF">2026-07-28T11:56:00Z</dcterms:created>
  <dcterms:modified xsi:type="dcterms:W3CDTF">2026-07-28T12:40:00Z</dcterms:modified>
</cp:coreProperties>
</file>