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4C1A" w:rsidRDefault="008D0302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Протокол определения и (или) обоснования ЦК</w:t>
      </w:r>
    </w:p>
    <w:p w:rsidR="00F74C1A" w:rsidRDefault="008D0302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Расчет ЦК методом сопоставимых рыночных цен (анализа рынка), являющимся приоритетным для определения и обоснования ЦК</w:t>
      </w:r>
    </w:p>
    <w:p w:rsidR="00F74C1A" w:rsidRDefault="008D0302">
      <w:pPr>
        <w:spacing w:after="0" w:line="240" w:lineRule="auto"/>
        <w:contextualSpacing/>
        <w:jc w:val="center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Объект закупки: Медицинские изделия</w:t>
      </w:r>
      <w:r>
        <w:rPr>
          <w:rFonts w:ascii="Times New Roman" w:eastAsia="Times New Roman" w:hAnsi="Times New Roman"/>
          <w:lang w:eastAsia="ru-RU"/>
        </w:rPr>
        <w:t>: медицинский расходный материал.</w:t>
      </w:r>
    </w:p>
    <w:p w:rsidR="00F74C1A" w:rsidRDefault="00F74C1A">
      <w:pPr>
        <w:spacing w:after="0" w:line="240" w:lineRule="auto"/>
        <w:contextualSpacing/>
        <w:jc w:val="center"/>
        <w:rPr>
          <w:rFonts w:ascii="Times New Roman" w:hAnsi="Times New Roman"/>
        </w:rPr>
      </w:pPr>
    </w:p>
    <w:p w:rsidR="00F74C1A" w:rsidRDefault="008D0302">
      <w:pPr>
        <w:pStyle w:val="aff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Начальная (максимальная) цена контракта сформирована в соответствии с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и в соответствии с Приказом Министерства здравоохранения РФ от 15 мая 2020 г. № 450н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и начальной цены единицы товара, работы, услуги при осуществлении закупок медицинских изделий.</w:t>
      </w:r>
    </w:p>
    <w:p w:rsidR="00F74C1A" w:rsidRDefault="008D0302">
      <w:pPr>
        <w:pStyle w:val="aff1"/>
        <w:ind w:firstLine="567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Валюта, используемая для формирования цены контракта и расчетов с поставщиком – Российский рубль.</w:t>
      </w:r>
    </w:p>
    <w:p w:rsidR="00F74C1A" w:rsidRDefault="008D0302">
      <w:pPr>
        <w:pStyle w:val="aff1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предусмотрен.</w:t>
      </w:r>
    </w:p>
    <w:p w:rsidR="00F74C1A" w:rsidRDefault="008D0302">
      <w:pPr>
        <w:pStyle w:val="aff"/>
        <w:ind w:left="0" w:firstLine="567"/>
        <w:rPr>
          <w:rFonts w:ascii="Times New Roman" w:hAnsi="Times New Roman"/>
        </w:rPr>
      </w:pPr>
      <w:r>
        <w:rPr>
          <w:rFonts w:ascii="Times New Roman" w:hAnsi="Times New Roman"/>
        </w:rPr>
        <w:t>В целях получения ценовой информации в отношении объекта закупки для определения начальной (максимальной) цены контракта заказчиком:</w:t>
      </w:r>
    </w:p>
    <w:p w:rsidR="00F74C1A" w:rsidRDefault="008D0302">
      <w:pPr>
        <w:pStyle w:val="aff"/>
        <w:numPr>
          <w:ilvl w:val="0"/>
          <w:numId w:val="11"/>
        </w:numPr>
        <w:spacing w:line="240" w:lineRule="exact"/>
        <w:ind w:left="0" w:firstLine="567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В соответствии с пп. в п 7 постановления Правительства РФ от 23.12.2024 г.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лиц":</w:t>
      </w:r>
    </w:p>
    <w:p w:rsidR="00F74C1A" w:rsidRDefault="008D0302">
      <w:pPr>
        <w:spacing w:after="0" w:line="240" w:lineRule="exact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 осуществлен поиск субъектов деятельности в сфере промышленности, сведения о которых размещены в Государственной информационной системе промышленности (ГИСП). В системе ГИСП отсутствуют сведения о производителях клеенки подкладной резинотканевой на момент отправления запроса.</w:t>
      </w:r>
    </w:p>
    <w:p w:rsidR="00F74C1A" w:rsidRDefault="008D0302">
      <w:pPr>
        <w:spacing w:after="0" w:line="240" w:lineRule="exact"/>
        <w:ind w:firstLine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 осуществлен поиск информации о Поставщиках, которые осуществляют поставки Товаров, происходящих из государств-членов Евразийского экономического союза, идентичным товарам, планируемым к закупке, и информация о которых и о поставленных ими товарах содержится на официальном сайте единой информационной системы в сфере закупок в информационно-телекоммуникационной сети «Интернет» в реестре контрактов, заключенных Заказчиками в соответствии с Федеральным законом «О контрактной системе в сфере закупок товаров, работ, услуг для обеспечения государственных и муниципальных н</w:t>
      </w:r>
      <w:r w:rsidR="00C276B6">
        <w:rPr>
          <w:rFonts w:ascii="Times New Roman" w:hAnsi="Times New Roman"/>
        </w:rPr>
        <w:t xml:space="preserve">ужд». Найдено 3 (три) контракта: </w:t>
      </w:r>
      <w:r w:rsidR="00C276B6" w:rsidRPr="00C276B6">
        <w:rPr>
          <w:rFonts w:ascii="Times New Roman" w:hAnsi="Times New Roman"/>
        </w:rPr>
        <w:t xml:space="preserve">реестровые записи </w:t>
      </w:r>
      <w:hyperlink r:id="rId8" w:tooltip="https://zakupki.gov.ru/epz/contract/contractCard/common-info.html?reestrNumber=2271100225626000066" w:history="1">
        <w:r w:rsidR="00C276B6" w:rsidRPr="00C276B6">
          <w:rPr>
            <w:rStyle w:val="aff3"/>
            <w:rFonts w:ascii="Times New Roman" w:eastAsia="Times New Roman" w:hAnsi="Times New Roman"/>
            <w:color w:val="000000" w:themeColor="text1"/>
            <w:u w:val="none"/>
          </w:rPr>
          <w:t>2271100225626000066</w:t>
        </w:r>
      </w:hyperlink>
      <w:r w:rsidR="00C276B6" w:rsidRPr="00C276B6">
        <w:rPr>
          <w:rStyle w:val="aff3"/>
          <w:rFonts w:ascii="Times New Roman" w:eastAsia="Times New Roman" w:hAnsi="Times New Roman"/>
          <w:color w:val="000000" w:themeColor="text1"/>
          <w:u w:val="none"/>
        </w:rPr>
        <w:t xml:space="preserve">, 2271500030925000021, </w:t>
      </w:r>
      <w:hyperlink r:id="rId9" w:tooltip="https://zakupki.gov.ru/epz/contract/contractCard/common-info.html?reestrNumber=2272102605526000267" w:history="1">
        <w:r w:rsidR="00C276B6" w:rsidRPr="00C276B6">
          <w:rPr>
            <w:rStyle w:val="aff3"/>
            <w:rFonts w:ascii="Times New Roman" w:eastAsia="Times New Roman" w:hAnsi="Times New Roman"/>
            <w:color w:val="auto"/>
            <w:u w:val="none"/>
          </w:rPr>
          <w:t>2272102605526000267</w:t>
        </w:r>
      </w:hyperlink>
      <w:r w:rsidR="00C276B6" w:rsidRPr="00C276B6">
        <w:rPr>
          <w:rStyle w:val="aff3"/>
          <w:rFonts w:ascii="Times New Roman" w:eastAsia="Times New Roman" w:hAnsi="Times New Roman"/>
          <w:color w:val="000000" w:themeColor="text1"/>
          <w:sz w:val="16"/>
          <w:szCs w:val="16"/>
          <w:u w:val="none"/>
        </w:rPr>
        <w:t xml:space="preserve"> </w:t>
      </w:r>
      <w:r w:rsidRPr="00C276B6">
        <w:rPr>
          <w:rFonts w:ascii="Times New Roman" w:hAnsi="Times New Roman"/>
        </w:rPr>
        <w:t xml:space="preserve"> Контракты исполнены 3 (тремя) поставщиками. Указанным Поставщикам направлен запрос. Получен 1 ответ, удовлетворяющий требования Заказчика</w:t>
      </w:r>
      <w:r>
        <w:rPr>
          <w:rFonts w:ascii="Times New Roman" w:hAnsi="Times New Roman"/>
        </w:rPr>
        <w:t>, который принят в расчёт начальной (максимальной) цены контракта.</w:t>
      </w:r>
    </w:p>
    <w:p w:rsidR="00F74C1A" w:rsidRDefault="00F74C1A">
      <w:pPr>
        <w:spacing w:after="0" w:line="240" w:lineRule="exact"/>
        <w:ind w:firstLine="426"/>
        <w:jc w:val="both"/>
        <w:rPr>
          <w:rFonts w:ascii="Times New Roman" w:hAnsi="Times New Roman"/>
        </w:rPr>
      </w:pPr>
    </w:p>
    <w:p w:rsidR="00F74C1A" w:rsidRDefault="008D0302">
      <w:pPr>
        <w:spacing w:after="0" w:line="240" w:lineRule="auto"/>
        <w:ind w:firstLine="425"/>
        <w:jc w:val="both"/>
        <w:rPr>
          <w:rFonts w:ascii="Times New Roman" w:eastAsia="Times New Roman" w:hAnsi="Times New Roman"/>
        </w:rPr>
      </w:pPr>
      <w:r>
        <w:rPr>
          <w:rFonts w:ascii="Times New Roman" w:hAnsi="Times New Roman"/>
        </w:rPr>
        <w:t>2.  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 на товары). Поиск ценовой информации результатов не дал.</w:t>
      </w:r>
    </w:p>
    <w:tbl>
      <w:tblPr>
        <w:tblStyle w:val="afe"/>
        <w:tblW w:w="5022" w:type="pct"/>
        <w:tblLook w:val="04A0" w:firstRow="1" w:lastRow="0" w:firstColumn="1" w:lastColumn="0" w:noHBand="0" w:noVBand="1"/>
      </w:tblPr>
      <w:tblGrid>
        <w:gridCol w:w="603"/>
        <w:gridCol w:w="4479"/>
        <w:gridCol w:w="3802"/>
        <w:gridCol w:w="5967"/>
      </w:tblGrid>
      <w:tr w:rsidR="00F74C1A">
        <w:trPr>
          <w:trHeight w:val="113"/>
        </w:trPr>
        <w:tc>
          <w:tcPr>
            <w:tcW w:w="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C1A" w:rsidRDefault="008D030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п/п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C1A" w:rsidRDefault="008D0302">
            <w:pPr>
              <w:tabs>
                <w:tab w:val="center" w:pos="2656"/>
                <w:tab w:val="left" w:pos="4395"/>
              </w:tabs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Ссылка на источник</w:t>
            </w:r>
          </w:p>
        </w:tc>
        <w:tc>
          <w:tcPr>
            <w:tcW w:w="1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C1A" w:rsidRDefault="008D030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Краткая информация о Поставщике, Подрядчике, Исполнителе </w:t>
            </w:r>
          </w:p>
        </w:tc>
        <w:tc>
          <w:tcPr>
            <w:tcW w:w="2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C1A" w:rsidRDefault="008D0302">
            <w:pPr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Причина невозможности использования ценовой информации</w:t>
            </w:r>
          </w:p>
        </w:tc>
      </w:tr>
      <w:tr w:rsidR="00F74C1A">
        <w:trPr>
          <w:trHeight w:val="348"/>
        </w:trPr>
        <w:tc>
          <w:tcPr>
            <w:tcW w:w="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contextualSpacing/>
              <w:rPr>
                <w:rFonts w:ascii="Times New Roman" w:hAnsi="Times New Roman"/>
              </w:rPr>
            </w:pPr>
            <w:r w:rsidRPr="00EE432E">
              <w:rPr>
                <w:rFonts w:ascii="Times New Roman" w:eastAsia="Times New Roman" w:hAnsi="Times New Roman"/>
              </w:rPr>
              <w:t>1.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eastAsia="Times New Roman" w:hAnsi="Times New Roman"/>
              </w:rPr>
              <w:t>https://medmarket.su/</w:t>
            </w:r>
          </w:p>
        </w:tc>
        <w:tc>
          <w:tcPr>
            <w:tcW w:w="1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contextualSpacing/>
              <w:rPr>
                <w:rFonts w:ascii="Times New Roman" w:hAnsi="Times New Roman"/>
              </w:rPr>
            </w:pPr>
            <w:r w:rsidRPr="00EE432E">
              <w:rPr>
                <w:rFonts w:ascii="Times New Roman" w:eastAsia="Nimbus Roman" w:hAnsi="Times New Roman"/>
              </w:rPr>
              <w:t>Сайт организации поставляющий товар</w:t>
            </w:r>
          </w:p>
        </w:tc>
        <w:tc>
          <w:tcPr>
            <w:tcW w:w="2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contextualSpacing/>
              <w:rPr>
                <w:rFonts w:ascii="Times New Roman" w:hAnsi="Times New Roman"/>
              </w:rPr>
            </w:pPr>
            <w:r w:rsidRPr="00EE432E">
              <w:rPr>
                <w:rFonts w:ascii="Times New Roman" w:hAnsi="Times New Roman"/>
              </w:rPr>
              <w:t>Ценовая информация не принята в расчет, так как требуется 100% предоплата.</w:t>
            </w:r>
          </w:p>
        </w:tc>
      </w:tr>
      <w:tr w:rsidR="00F74C1A">
        <w:trPr>
          <w:trHeight w:val="329"/>
        </w:trPr>
        <w:tc>
          <w:tcPr>
            <w:tcW w:w="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contextualSpacing/>
              <w:rPr>
                <w:rFonts w:ascii="Times New Roman" w:hAnsi="Times New Roman"/>
              </w:rPr>
            </w:pPr>
            <w:r w:rsidRPr="00EE432E">
              <w:rPr>
                <w:rFonts w:ascii="Times New Roman" w:hAnsi="Times New Roman"/>
              </w:rPr>
              <w:t>2.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eastAsia="Times New Roman" w:hAnsi="Times New Roman"/>
              </w:rPr>
              <w:t>https://lan-med.ru/</w:t>
            </w:r>
          </w:p>
        </w:tc>
        <w:tc>
          <w:tcPr>
            <w:tcW w:w="1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contextualSpacing/>
              <w:rPr>
                <w:rFonts w:ascii="Times New Roman" w:hAnsi="Times New Roman"/>
              </w:rPr>
            </w:pPr>
            <w:r w:rsidRPr="00EE432E">
              <w:rPr>
                <w:rFonts w:ascii="Times New Roman" w:hAnsi="Times New Roman"/>
              </w:rPr>
              <w:t>Сайт организации поставляющий товар</w:t>
            </w:r>
          </w:p>
        </w:tc>
        <w:tc>
          <w:tcPr>
            <w:tcW w:w="2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contextualSpacing/>
              <w:rPr>
                <w:rFonts w:ascii="Times New Roman" w:hAnsi="Times New Roman"/>
              </w:rPr>
            </w:pPr>
            <w:r w:rsidRPr="00EE432E">
              <w:rPr>
                <w:rFonts w:ascii="Times New Roman" w:hAnsi="Times New Roman"/>
              </w:rPr>
              <w:t>Ценовая информация не принята в расчет, так как требуется 100% предоплата.</w:t>
            </w:r>
          </w:p>
        </w:tc>
      </w:tr>
      <w:tr w:rsidR="00F74C1A">
        <w:trPr>
          <w:trHeight w:val="329"/>
        </w:trPr>
        <w:tc>
          <w:tcPr>
            <w:tcW w:w="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contextualSpacing/>
              <w:rPr>
                <w:rFonts w:ascii="Times New Roman" w:hAnsi="Times New Roman"/>
              </w:rPr>
            </w:pPr>
            <w:r w:rsidRPr="00EE432E">
              <w:rPr>
                <w:rFonts w:ascii="Times New Roman" w:hAnsi="Times New Roman"/>
              </w:rPr>
              <w:t>3.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eastAsia="Times New Roman" w:hAnsi="Times New Roman"/>
              </w:rPr>
              <w:t>https://www.vseinstrumenti.ru/</w:t>
            </w:r>
          </w:p>
        </w:tc>
        <w:tc>
          <w:tcPr>
            <w:tcW w:w="1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eastAsia="Nimbus Roman" w:hAnsi="Times New Roman"/>
              </w:rPr>
              <w:t>Сайт организации поставляющий товар</w:t>
            </w:r>
          </w:p>
        </w:tc>
        <w:tc>
          <w:tcPr>
            <w:tcW w:w="2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eastAsia="Nimbus Roman" w:hAnsi="Times New Roman"/>
              </w:rPr>
              <w:t>Ценовая информация не принята в расчет, так как требуется 100% предоплата.</w:t>
            </w:r>
          </w:p>
        </w:tc>
      </w:tr>
      <w:tr w:rsidR="00F74C1A">
        <w:trPr>
          <w:trHeight w:val="329"/>
        </w:trPr>
        <w:tc>
          <w:tcPr>
            <w:tcW w:w="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contextualSpacing/>
              <w:rPr>
                <w:rFonts w:ascii="Times New Roman" w:hAnsi="Times New Roman"/>
              </w:rPr>
            </w:pPr>
            <w:r w:rsidRPr="00EE432E">
              <w:rPr>
                <w:rFonts w:ascii="Times New Roman" w:eastAsia="Times New Roman" w:hAnsi="Times New Roman"/>
                <w:lang w:val="en-US"/>
              </w:rPr>
              <w:t>4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eastAsia="Times New Roman" w:hAnsi="Times New Roman"/>
              </w:rPr>
              <w:t>https://lavka-panteleya.ru/</w:t>
            </w:r>
          </w:p>
        </w:tc>
        <w:tc>
          <w:tcPr>
            <w:tcW w:w="1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eastAsia="Nimbus Roman" w:hAnsi="Times New Roman"/>
              </w:rPr>
              <w:t>Сайт организации поставляющий товар</w:t>
            </w:r>
          </w:p>
        </w:tc>
        <w:tc>
          <w:tcPr>
            <w:tcW w:w="2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hAnsi="Times New Roman"/>
              </w:rPr>
              <w:t xml:space="preserve">Ценовая информация не принята в расчет, так как требуется 100% </w:t>
            </w:r>
            <w:r w:rsidRPr="00EE432E">
              <w:rPr>
                <w:rFonts w:ascii="Times New Roman" w:hAnsi="Times New Roman"/>
              </w:rPr>
              <w:lastRenderedPageBreak/>
              <w:t>предоплата.</w:t>
            </w:r>
          </w:p>
        </w:tc>
      </w:tr>
      <w:tr w:rsidR="00F74C1A">
        <w:trPr>
          <w:trHeight w:val="329"/>
        </w:trPr>
        <w:tc>
          <w:tcPr>
            <w:tcW w:w="20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contextualSpacing/>
              <w:rPr>
                <w:rFonts w:ascii="Times New Roman" w:hAnsi="Times New Roman"/>
              </w:rPr>
            </w:pPr>
            <w:r w:rsidRPr="00EE432E">
              <w:rPr>
                <w:rFonts w:ascii="Times New Roman" w:eastAsia="Times New Roman" w:hAnsi="Times New Roman"/>
                <w:lang w:val="en-US"/>
              </w:rPr>
              <w:lastRenderedPageBreak/>
              <w:t>5</w:t>
            </w:r>
          </w:p>
        </w:tc>
        <w:tc>
          <w:tcPr>
            <w:tcW w:w="150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eastAsia="Times New Roman" w:hAnsi="Times New Roman"/>
              </w:rPr>
              <w:t>https://amcmed.ru/</w:t>
            </w:r>
          </w:p>
        </w:tc>
        <w:tc>
          <w:tcPr>
            <w:tcW w:w="128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eastAsia="Nimbus Roman" w:hAnsi="Times New Roman"/>
              </w:rPr>
              <w:t>Сайт организации поставляющий товар</w:t>
            </w:r>
          </w:p>
        </w:tc>
        <w:tc>
          <w:tcPr>
            <w:tcW w:w="200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4C1A" w:rsidRPr="00EE432E" w:rsidRDefault="008D0302">
            <w:pPr>
              <w:rPr>
                <w:rFonts w:ascii="Times New Roman" w:hAnsi="Times New Roman"/>
              </w:rPr>
            </w:pPr>
            <w:r w:rsidRPr="00EE432E">
              <w:rPr>
                <w:rFonts w:ascii="Times New Roman" w:hAnsi="Times New Roman"/>
              </w:rPr>
              <w:t>Ценовая информация не принята в расчет, так как требуется 100% предоплата.</w:t>
            </w:r>
          </w:p>
        </w:tc>
      </w:tr>
    </w:tbl>
    <w:p w:rsidR="00F74C1A" w:rsidRDefault="00F74C1A">
      <w:pPr>
        <w:pStyle w:val="aff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74C1A" w:rsidRPr="008D0302" w:rsidRDefault="008D0302">
      <w:pPr>
        <w:spacing w:after="0" w:line="240" w:lineRule="auto"/>
        <w:ind w:firstLine="425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 </w:t>
      </w:r>
      <w:r w:rsidRPr="008D0302">
        <w:rPr>
          <w:rFonts w:ascii="Times New Roman" w:eastAsia="Times New Roman" w:hAnsi="Times New Roman"/>
        </w:rPr>
        <w:t>Заказчиком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об исполненных контрактах на поставку товара с условиями, схожими с потребностями Заказчика. Поиск ценовой информации не д</w:t>
      </w:r>
      <w:r w:rsidRPr="008D0302">
        <w:rPr>
          <w:rFonts w:ascii="Times New Roman" w:hAnsi="Times New Roman"/>
        </w:rPr>
        <w:t>ал результаты.</w:t>
      </w:r>
      <w:r w:rsidRPr="008D0302">
        <w:rPr>
          <w:rFonts w:ascii="Times New Roman" w:eastAsia="Times New Roman" w:hAnsi="Times New Roman"/>
          <w:bCs/>
        </w:rPr>
        <w:t xml:space="preserve"> Информация о результатах поиска ценовой информации в реестре договоров:</w:t>
      </w:r>
      <w:r w:rsidRPr="008D0302">
        <w:rPr>
          <w:rFonts w:ascii="Times New Roman" w:eastAsia="Times New Roman" w:hAnsi="Times New Roman"/>
        </w:rPr>
        <w:t xml:space="preserve"> в реестре контрактов, заключенных Заказчиками, размещенном на официальном сайте единой </w:t>
      </w:r>
    </w:p>
    <w:tbl>
      <w:tblPr>
        <w:tblW w:w="5177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983"/>
        <w:gridCol w:w="851"/>
        <w:gridCol w:w="720"/>
        <w:gridCol w:w="2116"/>
        <w:gridCol w:w="1843"/>
        <w:gridCol w:w="1843"/>
        <w:gridCol w:w="992"/>
        <w:gridCol w:w="1277"/>
        <w:gridCol w:w="1271"/>
        <w:gridCol w:w="2413"/>
      </w:tblGrid>
      <w:tr w:rsidR="00F74C1A">
        <w:trPr>
          <w:trHeight w:val="20"/>
          <w:tblHeader/>
        </w:trPr>
        <w:tc>
          <w:tcPr>
            <w:tcW w:w="6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Реестровая запись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Объем поставки товара</w:t>
            </w:r>
          </w:p>
        </w:tc>
        <w:tc>
          <w:tcPr>
            <w:tcW w:w="6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Условия оплаты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Условия оказания Услуг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Обеспечение исполнения контракта (договора)</w:t>
            </w:r>
          </w:p>
        </w:tc>
        <w:tc>
          <w:tcPr>
            <w:tcW w:w="32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Дата заключения контракта (договора)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Дата исполнения контракта (договора)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Цена за единицу, руб.</w:t>
            </w:r>
          </w:p>
        </w:tc>
        <w:tc>
          <w:tcPr>
            <w:tcW w:w="78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Причина использования или невозможности использования ценовой информации</w:t>
            </w:r>
          </w:p>
        </w:tc>
      </w:tr>
      <w:tr w:rsidR="00F74C1A">
        <w:trPr>
          <w:trHeight w:val="20"/>
        </w:trPr>
        <w:tc>
          <w:tcPr>
            <w:tcW w:w="6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74C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ед. изм</w:t>
            </w:r>
          </w:p>
        </w:tc>
        <w:tc>
          <w:tcPr>
            <w:tcW w:w="235" w:type="pc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</w:rPr>
              <w:t>кол-во</w:t>
            </w:r>
          </w:p>
        </w:tc>
        <w:tc>
          <w:tcPr>
            <w:tcW w:w="6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74C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74C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74C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2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74C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74C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74C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78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74C1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F74C1A">
        <w:trPr>
          <w:trHeight w:val="2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30052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hyperlink r:id="rId10" w:tooltip="https://zakupki.gov.ru/epz/contract/contractCard/common-info.html?reestrNumber=2271100225626000066" w:history="1">
              <w:r w:rsidR="008D0302">
                <w:rPr>
                  <w:rStyle w:val="aff3"/>
                  <w:rFonts w:ascii="Times New Roman" w:eastAsia="Times New Roman" w:hAnsi="Times New Roman"/>
                  <w:color w:val="000000" w:themeColor="text1"/>
                  <w:sz w:val="16"/>
                  <w:szCs w:val="16"/>
                  <w:highlight w:val="white"/>
                  <w:u w:val="none"/>
                </w:rPr>
                <w:t>2271100225626000066</w:t>
              </w:r>
            </w:hyperlink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пара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3600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течение 7 рабочих дней с даты подписания Заказчиком документа о приемке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В течение 10 дней с даты заключения контракта. 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tabs>
                <w:tab w:val="left" w:pos="709"/>
              </w:tabs>
              <w:spacing w:line="240" w:lineRule="auto"/>
              <w:ind w:firstLine="70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Не установлено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27.03.2026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24.04.2026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6,81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Ценовая информация не принята в расчет, так как условия исполнения контракта и номенклатура Товара не соответствуют требованиям Заказчика</w:t>
            </w:r>
          </w:p>
        </w:tc>
      </w:tr>
      <w:tr w:rsidR="00F74C1A">
        <w:trPr>
          <w:trHeight w:val="1195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30052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hyperlink r:id="rId11" w:tooltip="https://zakupki.gov.ru/epz/contract/contractCard/common-info.html?reestrNumber=2271500030925000021" w:history="1">
              <w:r w:rsidR="008D0302">
                <w:rPr>
                  <w:rStyle w:val="aff3"/>
                  <w:rFonts w:ascii="Times New Roman" w:eastAsia="Times New Roman" w:hAnsi="Times New Roman"/>
                  <w:color w:val="000000" w:themeColor="text1"/>
                  <w:sz w:val="16"/>
                  <w:szCs w:val="16"/>
                  <w:highlight w:val="white"/>
                  <w:u w:val="none"/>
                </w:rPr>
                <w:t>2271500030925000021</w:t>
              </w:r>
            </w:hyperlink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течение 7 рабочих дней с даты подписания Заказчиком документа о приемке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течение 20 дней с даты заключения контракта.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5%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22.09.2025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22.10.2025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160,13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Ценовая информация не принята в расчет, так как условия исполнения контракта и номенклатура Товара не соответствуют требованиям Заказчика</w:t>
            </w:r>
          </w:p>
        </w:tc>
      </w:tr>
      <w:tr w:rsidR="00F74C1A">
        <w:trPr>
          <w:trHeight w:val="2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30052">
            <w:pPr>
              <w:spacing w:line="240" w:lineRule="auto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hyperlink r:id="rId12" w:tooltip="https://zakupki.gov.ru/epz/contract/contractCard/common-info.html?reestrNumber=2270600983425000081" w:history="1">
              <w:r w:rsidR="008D0302">
                <w:rPr>
                  <w:rStyle w:val="aff3"/>
                  <w:rFonts w:ascii="Times New Roman" w:eastAsia="Times New Roman" w:hAnsi="Times New Roman"/>
                  <w:color w:val="000000" w:themeColor="text1"/>
                  <w:sz w:val="16"/>
                  <w:szCs w:val="16"/>
                  <w:highlight w:val="white"/>
                  <w:u w:val="none"/>
                </w:rPr>
                <w:t>2270600983425000081</w:t>
              </w:r>
            </w:hyperlink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течение 7 рабочих дней с даты подписания Заказчиком документа о приемке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С момента заключения контракта в срок до 30.06.2025г.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-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27.05.2025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18.06.2025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340,29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Ценовая информация не принята в расчет, так как условия исполнения контракта, технические характеристики и номенклатура Товара не соответствуют требованиям Заказчика</w:t>
            </w:r>
          </w:p>
        </w:tc>
      </w:tr>
      <w:tr w:rsidR="00F74C1A">
        <w:trPr>
          <w:trHeight w:val="2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3005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3" w:tooltip="https://zakupki.gov.ru/epz/contract/contractCard/common-info.html?reestrNumber=2272300199423000337" w:history="1">
              <w:r w:rsidR="008D0302">
                <w:rPr>
                  <w:rStyle w:val="aff3"/>
                  <w:rFonts w:ascii="Times New Roman" w:eastAsia="Times New Roman" w:hAnsi="Times New Roman"/>
                  <w:color w:val="auto"/>
                  <w:sz w:val="16"/>
                  <w:szCs w:val="16"/>
                  <w:highlight w:val="white"/>
                  <w:u w:val="none"/>
                </w:rPr>
                <w:t>2272300199423000337</w:t>
              </w:r>
            </w:hyperlink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1000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В течение 7 рабочих дней с даты подписания Заказчиком документа о приемке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 Срок поставки Товара: С 10.01.2024г по 25.12.2024г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5%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18.12.2023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18.04.2025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33,37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Ценовая информация не принята в расчет, так как условия исполнения контракта, технические характеристики и номенклатура Товара не соответствуют требованиям Заказчика</w:t>
            </w:r>
          </w:p>
        </w:tc>
      </w:tr>
      <w:tr w:rsidR="00F74C1A">
        <w:trPr>
          <w:trHeight w:val="20"/>
        </w:trPr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F3005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14" w:tooltip="https://zakupki.gov.ru/epz/contract/contractCard/common-info.html?reestrNumber=2272102605526000267" w:history="1">
              <w:r w:rsidR="008D0302">
                <w:rPr>
                  <w:rStyle w:val="aff3"/>
                  <w:rFonts w:ascii="Times New Roman" w:eastAsia="Times New Roman" w:hAnsi="Times New Roman"/>
                  <w:color w:val="auto"/>
                  <w:sz w:val="16"/>
                  <w:szCs w:val="16"/>
                  <w:highlight w:val="white"/>
                  <w:u w:val="none"/>
                </w:rPr>
                <w:t>2272102605526000267</w:t>
              </w:r>
            </w:hyperlink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штук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100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В течение 7 рабочих дней с даты подписания Заказчиком документа о приемке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 В течение 30 дней с даты заключения контракта.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5%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30.03.2026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13.05.2026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108,82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Ценовая информация не принята в расчет, так как условия исполнения контракта, технические характеристики и номенклатура Товара не соответствуют требованиям Заказчика</w:t>
            </w:r>
          </w:p>
        </w:tc>
      </w:tr>
    </w:tbl>
    <w:p w:rsidR="00F74C1A" w:rsidRDefault="00F74C1A">
      <w:pPr>
        <w:spacing w:after="0" w:line="240" w:lineRule="auto"/>
        <w:ind w:left="360"/>
        <w:jc w:val="both"/>
        <w:rPr>
          <w:rFonts w:ascii="Times New Roman" w:eastAsiaTheme="minorHAnsi" w:hAnsi="Times New Roman"/>
          <w:sz w:val="16"/>
          <w:szCs w:val="16"/>
        </w:rPr>
      </w:pPr>
    </w:p>
    <w:p w:rsidR="00F74C1A" w:rsidRDefault="008D0302">
      <w:pPr>
        <w:pStyle w:val="aff"/>
        <w:numPr>
          <w:ilvl w:val="0"/>
          <w:numId w:val="5"/>
        </w:numPr>
        <w:ind w:left="0" w:firstLine="284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color w:val="000000"/>
          <w:lang w:eastAsia="ru-RU"/>
        </w:rPr>
        <w:lastRenderedPageBreak/>
        <w:t>З</w:t>
      </w:r>
      <w:r>
        <w:rPr>
          <w:rFonts w:ascii="Times New Roman" w:hAnsi="Times New Roman"/>
        </w:rPr>
        <w:t>аказчиком направлены запросы о предоставлении ценовой информации 4 (четырем) Поставщикам (Исполнителям, Подрядчикам), обладающим опытом поставки товара (работы, услуги), информация о которых имеется в свободном доступе, и получен ответ от 2 (двух) Поставщиков с ценовой информацией, которая удовлетворяет требованиям заказчика.</w:t>
      </w:r>
    </w:p>
    <w:p w:rsidR="00F74C1A" w:rsidRDefault="008D0302">
      <w:pPr>
        <w:pStyle w:val="aff"/>
        <w:numPr>
          <w:ilvl w:val="0"/>
          <w:numId w:val="5"/>
        </w:numPr>
        <w:ind w:left="0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На основании ценовой информации, полученной от 2 (двух) Поставщиков и 1 поставщика</w:t>
      </w:r>
      <w:r>
        <w:rPr>
          <w:rFonts w:ascii="Times New Roman" w:hAnsi="Times New Roman"/>
          <w:highlight w:val="white"/>
        </w:rPr>
        <w:t xml:space="preserve"> из реестра контрактов в ЕИС </w:t>
      </w:r>
      <w:r>
        <w:rPr>
          <w:rFonts w:ascii="Times New Roman" w:hAnsi="Times New Roman"/>
        </w:rPr>
        <w:t xml:space="preserve">осуществлен расчет </w:t>
      </w:r>
      <w:r>
        <w:rPr>
          <w:rFonts w:ascii="Times New Roman" w:hAnsi="Times New Roman"/>
          <w:u w:val="single"/>
        </w:rPr>
        <w:t>ЦК</w:t>
      </w:r>
      <w:r>
        <w:rPr>
          <w:rFonts w:ascii="Times New Roman" w:hAnsi="Times New Roman"/>
        </w:rPr>
        <w:t>.</w:t>
      </w:r>
    </w:p>
    <w:tbl>
      <w:tblPr>
        <w:tblW w:w="1615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4"/>
        <w:gridCol w:w="1135"/>
        <w:gridCol w:w="567"/>
        <w:gridCol w:w="425"/>
        <w:gridCol w:w="567"/>
        <w:gridCol w:w="567"/>
        <w:gridCol w:w="709"/>
        <w:gridCol w:w="708"/>
        <w:gridCol w:w="567"/>
        <w:gridCol w:w="710"/>
        <w:gridCol w:w="567"/>
        <w:gridCol w:w="567"/>
        <w:gridCol w:w="567"/>
        <w:gridCol w:w="141"/>
        <w:gridCol w:w="568"/>
        <w:gridCol w:w="709"/>
        <w:gridCol w:w="708"/>
        <w:gridCol w:w="709"/>
        <w:gridCol w:w="851"/>
        <w:gridCol w:w="708"/>
        <w:gridCol w:w="709"/>
        <w:gridCol w:w="425"/>
        <w:gridCol w:w="426"/>
        <w:gridCol w:w="708"/>
        <w:gridCol w:w="709"/>
        <w:gridCol w:w="708"/>
      </w:tblGrid>
      <w:tr w:rsidR="00F74C1A" w:rsidTr="00881A42">
        <w:trPr>
          <w:trHeight w:val="678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bookmarkStart w:id="0" w:name="_GoBack" w:colFirst="0" w:colLast="24"/>
            <w:r w:rsidRPr="00F30052">
              <w:rPr>
                <w:rFonts w:ascii="Times New Roman" w:hAnsi="Times New Roman"/>
                <w:bCs/>
                <w:sz w:val="16"/>
                <w:szCs w:val="16"/>
              </w:rPr>
              <w:t>№ п/п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30052">
              <w:rPr>
                <w:rFonts w:ascii="Times New Roman" w:hAnsi="Times New Roman"/>
                <w:bCs/>
                <w:sz w:val="16"/>
                <w:szCs w:val="16"/>
              </w:rPr>
              <w:t>Наименование товара, работ, услуг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Объем поставки товара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Предложение 1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Стоимость, руб. без НДС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Стоимость, руб. с НДС</w:t>
            </w:r>
          </w:p>
        </w:tc>
        <w:tc>
          <w:tcPr>
            <w:tcW w:w="1277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Предложение 2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Стоимость, руб. без НДС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Стоимость, руб. с НДС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Предложение 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Стоимость, руб. без НДС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Стоимость, руб. без НДС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Средняя цена за ед., руб.без НДС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Средняя цена за ед., руб. с НДС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C1A" w:rsidRPr="00F30052" w:rsidRDefault="008D0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σ=</w:t>
            </w:r>
          </w:p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C1A" w:rsidRPr="00F30052" w:rsidRDefault="008D0302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/>
                <w:bCs/>
                <w:color w:val="000000"/>
                <w:sz w:val="12"/>
                <w:szCs w:val="12"/>
              </w:rPr>
              <w:t>Коэф.вариации V=</w:t>
            </w:r>
          </w:p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Кол-во значений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ОДН/</w:t>
            </w: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br/>
              <w:t>НЕОДН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one" w:sz="4" w:space="0" w:color="000000"/>
              <w:right w:val="single" w:sz="4" w:space="0" w:color="auto"/>
            </w:tcBorders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НМЦК рын.без НДС, руб.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none" w:sz="4" w:space="0" w:color="000000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 xml:space="preserve">НМЦК </w:t>
            </w: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br/>
              <w:t>рын.=с НДС, руб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НМЦН мин., руб</w:t>
            </w:r>
          </w:p>
        </w:tc>
      </w:tr>
      <w:tr w:rsidR="00F74C1A" w:rsidTr="00881A42">
        <w:trPr>
          <w:trHeight w:val="850"/>
        </w:trPr>
        <w:tc>
          <w:tcPr>
            <w:tcW w:w="424" w:type="dxa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F74C1A">
            <w:pPr>
              <w:spacing w:after="0" w:line="240" w:lineRule="auto"/>
              <w:contextualSpacing/>
              <w:rPr>
                <w:rFonts w:ascii="Times New Roman" w:hAnsi="Times New Roman"/>
                <w:sz w:val="16"/>
                <w:szCs w:val="16"/>
                <w:shd w:val="clear" w:color="auto" w:fill="FFFFFF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ед. изм.</w:t>
            </w:r>
          </w:p>
        </w:tc>
        <w:tc>
          <w:tcPr>
            <w:tcW w:w="4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кол-во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Цена за ед., руб.без НДС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Цена за ед., руб.с НДС</w:t>
            </w:r>
          </w:p>
        </w:tc>
        <w:tc>
          <w:tcPr>
            <w:tcW w:w="709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Цена за ед., руб.без НДС</w:t>
            </w:r>
          </w:p>
        </w:tc>
        <w:tc>
          <w:tcPr>
            <w:tcW w:w="7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Цена за ед., руб.с НДС</w:t>
            </w:r>
          </w:p>
        </w:tc>
        <w:tc>
          <w:tcPr>
            <w:tcW w:w="567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Цена за ед., руб.без НДС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4C1A" w:rsidRPr="00F30052" w:rsidRDefault="008D030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2"/>
                <w:szCs w:val="12"/>
              </w:rPr>
            </w:pPr>
            <w:r w:rsidRPr="00F30052">
              <w:rPr>
                <w:rFonts w:ascii="Times New Roman" w:hAnsi="Times New Roman"/>
                <w:bCs/>
                <w:sz w:val="12"/>
                <w:szCs w:val="12"/>
              </w:rPr>
              <w:t>Цена за ед., руб.с НДС</w:t>
            </w: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51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426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F74C1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F74C1A" w:rsidRPr="00F30052" w:rsidRDefault="00F74C1A">
            <w:pPr>
              <w:spacing w:after="0"/>
              <w:jc w:val="center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F74C1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2"/>
                <w:szCs w:val="12"/>
                <w:lang w:eastAsia="ru-RU"/>
              </w:rPr>
            </w:pPr>
          </w:p>
        </w:tc>
      </w:tr>
      <w:tr w:rsidR="00F74C1A" w:rsidTr="00881A42">
        <w:trPr>
          <w:trHeight w:val="585"/>
        </w:trPr>
        <w:tc>
          <w:tcPr>
            <w:tcW w:w="424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pStyle w:val="aff1"/>
              <w:rPr>
                <w:rFonts w:ascii="Times New Roman" w:hAnsi="Times New Roman"/>
                <w:sz w:val="18"/>
                <w:szCs w:val="18"/>
              </w:rPr>
            </w:pPr>
            <w:r w:rsidRPr="00F30052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pStyle w:val="aff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highlight w:val="white"/>
              </w:rPr>
              <w:t>Вата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Штука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175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81,60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81,60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14280,00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14 280,00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88,00</w:t>
            </w:r>
          </w:p>
        </w:tc>
        <w:tc>
          <w:tcPr>
            <w:tcW w:w="7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88,00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15400,00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15 400,00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75,45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83,00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13204,55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14 525,00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81,68 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89,85 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3,364520768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3,995867896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ОДН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14294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15723,4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14 280,00 </w:t>
            </w:r>
          </w:p>
        </w:tc>
      </w:tr>
      <w:tr w:rsidR="00F74C1A" w:rsidTr="00881A42">
        <w:trPr>
          <w:trHeight w:val="859"/>
        </w:trPr>
        <w:tc>
          <w:tcPr>
            <w:tcW w:w="424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pStyle w:val="aff1"/>
              <w:rPr>
                <w:rFonts w:ascii="Times New Roman" w:hAnsi="Times New Roman"/>
                <w:sz w:val="18"/>
                <w:szCs w:val="18"/>
              </w:rPr>
            </w:pPr>
            <w:r w:rsidRPr="00F30052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pStyle w:val="aff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highlight w:val="white"/>
              </w:rPr>
              <w:t>Перчатки смотровые/процедурные нитриловые, неопудренные, нестерильные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Пара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11000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6,77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6,77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74470,00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74 470,00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7,20</w:t>
            </w:r>
          </w:p>
        </w:tc>
        <w:tc>
          <w:tcPr>
            <w:tcW w:w="7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7,20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79200,00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79 200,00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6,18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6,80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74 800,00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6,72 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7,39 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0,240069434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3,467541181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ОДН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73920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81312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F74C1A" w:rsidRPr="00F30052" w:rsidRDefault="008D0302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74 470,00 </w:t>
            </w:r>
          </w:p>
        </w:tc>
      </w:tr>
      <w:tr w:rsidR="00771004" w:rsidTr="00881A42">
        <w:trPr>
          <w:trHeight w:val="1152"/>
        </w:trPr>
        <w:tc>
          <w:tcPr>
            <w:tcW w:w="424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04" w:rsidRPr="00F30052" w:rsidRDefault="00771004" w:rsidP="00771004">
            <w:pPr>
              <w:pStyle w:val="aff1"/>
              <w:rPr>
                <w:rFonts w:ascii="Times New Roman" w:hAnsi="Times New Roman"/>
                <w:sz w:val="18"/>
                <w:szCs w:val="18"/>
              </w:rPr>
            </w:pPr>
            <w:r w:rsidRPr="00F30052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04" w:rsidRPr="00F30052" w:rsidRDefault="00771004" w:rsidP="00771004">
            <w:pPr>
              <w:pStyle w:val="aff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highlight w:val="white"/>
              </w:rPr>
              <w:t>Клеенка подкладная резинотканевая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Штука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11920,00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11920,00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11920,00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11920,00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11955,00</w:t>
            </w:r>
          </w:p>
        </w:tc>
        <w:tc>
          <w:tcPr>
            <w:tcW w:w="7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11955,00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11955,00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11955,00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10840,91</w:t>
            </w:r>
          </w:p>
          <w:p w:rsidR="00771004" w:rsidRPr="00F30052" w:rsidRDefault="00771004" w:rsidP="00771004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26,82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11925,00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10840,91</w:t>
            </w:r>
          </w:p>
          <w:p w:rsidR="00771004" w:rsidRPr="00F30052" w:rsidRDefault="00771004" w:rsidP="00771004">
            <w:pPr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</w:p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22071,36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11925,00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29,09 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12 729,17 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18,92969449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0,158628725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ОДН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11571,97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12729,167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71004" w:rsidRPr="00F30052" w:rsidRDefault="00771004" w:rsidP="00771004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11 920,00 </w:t>
            </w:r>
          </w:p>
        </w:tc>
      </w:tr>
      <w:tr w:rsidR="000D3F88" w:rsidTr="00881A42">
        <w:trPr>
          <w:trHeight w:val="585"/>
        </w:trPr>
        <w:tc>
          <w:tcPr>
            <w:tcW w:w="424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pStyle w:val="aff1"/>
              <w:rPr>
                <w:rFonts w:ascii="Times New Roman" w:hAnsi="Times New Roman"/>
                <w:sz w:val="18"/>
                <w:szCs w:val="18"/>
              </w:rPr>
            </w:pPr>
            <w:r w:rsidRPr="00F30052"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pStyle w:val="aff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highlight w:val="white"/>
              </w:rPr>
              <w:t>Лейкопластырь кожный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Штука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73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87,20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87,20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6365,60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6365,60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89,00</w:t>
            </w:r>
          </w:p>
        </w:tc>
        <w:tc>
          <w:tcPr>
            <w:tcW w:w="7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89,00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6497,00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6497,00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80,00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88,00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5840,00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6 424,00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85,40 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93,94 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0,901849951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1,024053691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ОДН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6234,2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6857,62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6 365,60 </w:t>
            </w:r>
          </w:p>
        </w:tc>
      </w:tr>
      <w:tr w:rsidR="000D3F88" w:rsidTr="00881A42">
        <w:trPr>
          <w:trHeight w:val="585"/>
        </w:trPr>
        <w:tc>
          <w:tcPr>
            <w:tcW w:w="424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pStyle w:val="aff1"/>
              <w:rPr>
                <w:rFonts w:ascii="Times New Roman" w:hAnsi="Times New Roman"/>
                <w:sz w:val="18"/>
                <w:szCs w:val="18"/>
              </w:rPr>
            </w:pPr>
            <w:r w:rsidRPr="00F30052"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pStyle w:val="aff1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highlight w:val="white"/>
              </w:rPr>
              <w:t>Мешок патологоанатомический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Штука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338,00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338,00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13520,00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13 520,00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7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15200,00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15 200,00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308,18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339,00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12327,27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13 560,00 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342,06 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376,27 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23,96525262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6,80186924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ОДН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13682,4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15050,64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13 520,00 </w:t>
            </w:r>
          </w:p>
        </w:tc>
      </w:tr>
      <w:tr w:rsidR="000D3F88" w:rsidTr="00881A42">
        <w:trPr>
          <w:trHeight w:val="979"/>
        </w:trPr>
        <w:tc>
          <w:tcPr>
            <w:tcW w:w="424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rPr>
                <w:rFonts w:ascii="Times New Roman" w:hAnsi="Times New Roman"/>
                <w:sz w:val="14"/>
                <w:szCs w:val="14"/>
              </w:rPr>
            </w:pPr>
            <w:r w:rsidRPr="00F30052">
              <w:rPr>
                <w:rFonts w:ascii="Times New Roman" w:hAnsi="Times New Roman"/>
                <w:sz w:val="14"/>
                <w:szCs w:val="14"/>
                <w:lang w:val="en-US"/>
              </w:rPr>
              <w:lastRenderedPageBreak/>
              <w:t>6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pStyle w:val="aff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  <w:highlight w:val="white"/>
              </w:rPr>
              <w:t>Рулон марлевый тканый</w:t>
            </w:r>
            <w:r w:rsidRPr="00F30052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 xml:space="preserve"> Вид 1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Штука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107,00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107,00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15194,00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15194,00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111,00</w:t>
            </w:r>
          </w:p>
        </w:tc>
        <w:tc>
          <w:tcPr>
            <w:tcW w:w="7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111,00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15762,00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0D3F88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15762,00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98,64</w:t>
            </w:r>
          </w:p>
        </w:tc>
        <w:tc>
          <w:tcPr>
            <w:tcW w:w="5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108,50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14006,36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15407,00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105,55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116,10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2,020725942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1,856716026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ОДН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14988,10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15453,86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D3F88" w:rsidRPr="00F30052" w:rsidRDefault="00D44049" w:rsidP="000D3F88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15194,00</w:t>
            </w:r>
          </w:p>
        </w:tc>
      </w:tr>
      <w:tr w:rsidR="007B1E1C" w:rsidTr="00881A42">
        <w:trPr>
          <w:trHeight w:val="850"/>
        </w:trPr>
        <w:tc>
          <w:tcPr>
            <w:tcW w:w="424" w:type="dxa"/>
            <w:tcBorders>
              <w:top w:val="none" w:sz="4" w:space="0" w:color="000000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4"/>
                <w:szCs w:val="14"/>
              </w:rPr>
            </w:pPr>
            <w:r w:rsidRPr="00F30052">
              <w:rPr>
                <w:rFonts w:ascii="Times New Roman" w:hAnsi="Times New Roman"/>
                <w:sz w:val="14"/>
                <w:szCs w:val="14"/>
                <w:lang w:val="en-US"/>
              </w:rPr>
              <w:t>7</w:t>
            </w:r>
          </w:p>
        </w:tc>
        <w:tc>
          <w:tcPr>
            <w:tcW w:w="113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pStyle w:val="aff1"/>
              <w:rPr>
                <w:rFonts w:ascii="Times New Roman" w:hAnsi="Times New Roman"/>
                <w:color w:val="000000" w:themeColor="text1"/>
                <w:sz w:val="15"/>
                <w:szCs w:val="15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  <w:highlight w:val="white"/>
              </w:rPr>
              <w:t>Рулон марлевый тканый</w:t>
            </w:r>
            <w:r w:rsidRPr="00F30052">
              <w:rPr>
                <w:rFonts w:ascii="Times New Roman" w:eastAsia="Times New Roman" w:hAnsi="Times New Roman"/>
                <w:color w:val="000000" w:themeColor="text1"/>
                <w:sz w:val="15"/>
                <w:szCs w:val="15"/>
              </w:rPr>
              <w:t xml:space="preserve"> Вид 2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pStyle w:val="aff1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Штука</w:t>
            </w:r>
          </w:p>
        </w:tc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pStyle w:val="aff1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sz w:val="16"/>
                <w:szCs w:val="16"/>
              </w:rPr>
              <w:t>823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29,44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29,44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24229,12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24229,12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31,00</w:t>
            </w:r>
          </w:p>
        </w:tc>
        <w:tc>
          <w:tcPr>
            <w:tcW w:w="7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31,00</w:t>
            </w:r>
          </w:p>
        </w:tc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25513,00</w:t>
            </w:r>
          </w:p>
        </w:tc>
        <w:tc>
          <w:tcPr>
            <w:tcW w:w="567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 xml:space="preserve">25513,00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26,82</w:t>
            </w:r>
          </w:p>
        </w:tc>
        <w:tc>
          <w:tcPr>
            <w:tcW w:w="5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29,50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22071,36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24278,50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29,09</w:t>
            </w: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32,00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0,883855192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2,948149405</w:t>
            </w:r>
          </w:p>
        </w:tc>
        <w:tc>
          <w:tcPr>
            <w:tcW w:w="425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color w:val="000000"/>
                <w:sz w:val="16"/>
                <w:szCs w:val="16"/>
              </w:rPr>
              <w:t>ОДН</w:t>
            </w: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23941,07</w:t>
            </w: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hAnsi="Times New Roman"/>
                <w:sz w:val="16"/>
                <w:szCs w:val="16"/>
              </w:rPr>
              <w:t>24673,54</w:t>
            </w:r>
          </w:p>
        </w:tc>
        <w:tc>
          <w:tcPr>
            <w:tcW w:w="708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  <w:t>24229,12</w:t>
            </w:r>
          </w:p>
        </w:tc>
      </w:tr>
      <w:tr w:rsidR="007B1E1C" w:rsidTr="00881A42">
        <w:trPr>
          <w:trHeight w:val="394"/>
        </w:trPr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spacing w:after="0" w:line="240" w:lineRule="auto"/>
              <w:contextualSpacing/>
              <w:rPr>
                <w:rFonts w:ascii="Times New Roman" w:hAnsi="Times New Roman"/>
                <w:sz w:val="12"/>
                <w:szCs w:val="12"/>
                <w:shd w:val="clear" w:color="auto" w:fill="FFFFFF"/>
              </w:rPr>
            </w:pPr>
            <w:r w:rsidRPr="00F30052">
              <w:rPr>
                <w:rFonts w:ascii="Times New Roman" w:hAnsi="Times New Roman"/>
                <w:sz w:val="12"/>
                <w:szCs w:val="12"/>
                <w:shd w:val="clear" w:color="auto" w:fill="FFFFFF"/>
              </w:rPr>
              <w:t>ИТОГО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spacing w:after="0" w:line="240" w:lineRule="auto"/>
              <w:contextualSpacing/>
              <w:jc w:val="center"/>
              <w:rPr>
                <w:rStyle w:val="cardmaininfotitle"/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159 978,72 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159 978,72 </w:t>
            </w: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169 527,00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169 527,00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146 290,45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 xml:space="preserve">160 919,50 </w:t>
            </w:r>
          </w:p>
        </w:tc>
        <w:tc>
          <w:tcPr>
            <w:tcW w:w="70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158631,74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one" w:sz="4" w:space="0" w:color="000000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174494,91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B1E1C" w:rsidRPr="00F30052" w:rsidRDefault="007B1E1C" w:rsidP="007B1E1C">
            <w:pPr>
              <w:rPr>
                <w:rFonts w:ascii="Times New Roman" w:hAnsi="Times New Roman"/>
                <w:sz w:val="16"/>
                <w:szCs w:val="16"/>
              </w:rPr>
            </w:pPr>
            <w:r w:rsidRPr="00F30052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159 978,72</w:t>
            </w:r>
          </w:p>
        </w:tc>
      </w:tr>
    </w:tbl>
    <w:bookmarkEnd w:id="0"/>
    <w:p w:rsidR="00F74C1A" w:rsidRDefault="008D0302">
      <w:pPr>
        <w:spacing w:after="0" w:line="240" w:lineRule="auto"/>
        <w:contextualSpacing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По результатам расчетов за ЦК, принято минимальное значение из представленных предложений и составила: </w:t>
      </w:r>
      <w:r>
        <w:rPr>
          <w:rFonts w:ascii="Times New Roman" w:hAnsi="Times New Roman"/>
          <w:b/>
          <w:bCs/>
        </w:rPr>
        <w:t xml:space="preserve">159 978 </w:t>
      </w:r>
      <w:r>
        <w:rPr>
          <w:rFonts w:ascii="Times New Roman" w:eastAsia="Times New Roman" w:hAnsi="Times New Roman"/>
          <w:b/>
          <w:bCs/>
          <w:lang w:eastAsia="ru-RU"/>
        </w:rPr>
        <w:t>руб.</w:t>
      </w:r>
      <w:r>
        <w:rPr>
          <w:rFonts w:ascii="Times New Roman" w:hAnsi="Times New Roman"/>
          <w:b/>
          <w:bCs/>
        </w:rPr>
        <w:t xml:space="preserve"> 72 коп.</w:t>
      </w:r>
    </w:p>
    <w:p w:rsidR="00F74C1A" w:rsidRDefault="00F74C1A">
      <w:pPr>
        <w:spacing w:after="0" w:line="240" w:lineRule="auto"/>
        <w:contextualSpacing/>
        <w:rPr>
          <w:rFonts w:ascii="Times New Roman" w:hAnsi="Times New Roman"/>
        </w:rPr>
      </w:pPr>
    </w:p>
    <w:p w:rsidR="00F74C1A" w:rsidRDefault="008D0302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  <w:lang w:eastAsia="ru-RU"/>
        </w:rPr>
        <w:t>Реквизиты документов, на основании которых произведен расчет</w:t>
      </w:r>
      <w:r>
        <w:rPr>
          <w:rFonts w:ascii="Times New Roman" w:hAnsi="Times New Roman"/>
        </w:rPr>
        <w:t xml:space="preserve"> ЦК</w:t>
      </w:r>
      <w:r>
        <w:rPr>
          <w:rFonts w:ascii="Times New Roman" w:hAnsi="Times New Roman"/>
          <w:lang w:eastAsia="ru-RU"/>
        </w:rPr>
        <w:t>:</w:t>
      </w:r>
    </w:p>
    <w:p w:rsidR="00F74C1A" w:rsidRDefault="00F74C1A">
      <w:pPr>
        <w:spacing w:after="0" w:line="240" w:lineRule="auto"/>
        <w:contextualSpacing/>
        <w:rPr>
          <w:rFonts w:ascii="Times New Roman" w:hAnsi="Times New Roman"/>
        </w:rPr>
      </w:pPr>
    </w:p>
    <w:p w:rsidR="00F74C1A" w:rsidRDefault="008D0302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Предложения 1: от 04.05.2026 № 68</w:t>
      </w:r>
    </w:p>
    <w:p w:rsidR="00F74C1A" w:rsidRDefault="008D0302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Предложения 2: от 04.05.2026 № 01/71</w:t>
      </w:r>
    </w:p>
    <w:p w:rsidR="00F74C1A" w:rsidRDefault="008D0302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Предложения 3: от 04.05.2026 № УТВМ8001320</w:t>
      </w:r>
    </w:p>
    <w:p w:rsidR="00F74C1A" w:rsidRDefault="008D0302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подготовки определения и (или) обоснования: </w:t>
      </w:r>
      <w:r>
        <w:rPr>
          <w:rFonts w:ascii="Times New Roman" w:hAnsi="Times New Roman"/>
          <w:bCs/>
        </w:rPr>
        <w:t>20.07.2026 г.</w:t>
      </w:r>
    </w:p>
    <w:p w:rsidR="00F74C1A" w:rsidRDefault="00F74C1A">
      <w:pPr>
        <w:spacing w:after="0" w:line="240" w:lineRule="auto"/>
        <w:contextualSpacing/>
        <w:rPr>
          <w:rFonts w:ascii="Times New Roman" w:hAnsi="Times New Roman"/>
          <w:b/>
          <w:sz w:val="16"/>
          <w:szCs w:val="16"/>
        </w:rPr>
      </w:pPr>
    </w:p>
    <w:p w:rsidR="00F74C1A" w:rsidRDefault="00F74C1A">
      <w:pPr>
        <w:rPr>
          <w:rFonts w:ascii="Times New Roman" w:hAnsi="Times New Roman"/>
          <w:sz w:val="16"/>
          <w:szCs w:val="16"/>
        </w:rPr>
      </w:pPr>
    </w:p>
    <w:sectPr w:rsidR="00F74C1A">
      <w:pgSz w:w="16838" w:h="11906" w:orient="landscape"/>
      <w:pgMar w:top="567" w:right="1134" w:bottom="1701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C1A" w:rsidRDefault="008D0302">
      <w:pPr>
        <w:spacing w:after="0" w:line="240" w:lineRule="auto"/>
      </w:pPr>
      <w:r>
        <w:separator/>
      </w:r>
    </w:p>
  </w:endnote>
  <w:endnote w:type="continuationSeparator" w:id="0">
    <w:p w:rsidR="00F74C1A" w:rsidRDefault="008D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imbus Roman">
    <w:altName w:val="Courier New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C1A" w:rsidRDefault="008D0302">
      <w:pPr>
        <w:spacing w:after="0" w:line="240" w:lineRule="auto"/>
      </w:pPr>
      <w:r>
        <w:separator/>
      </w:r>
    </w:p>
  </w:footnote>
  <w:footnote w:type="continuationSeparator" w:id="0">
    <w:p w:rsidR="00F74C1A" w:rsidRDefault="008D0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D613C"/>
    <w:multiLevelType w:val="multilevel"/>
    <w:tmpl w:val="CDE8D7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8247809"/>
    <w:multiLevelType w:val="multilevel"/>
    <w:tmpl w:val="C310BD46"/>
    <w:lvl w:ilvl="0">
      <w:start w:val="1"/>
      <w:numFmt w:val="decimal"/>
      <w:lvlText w:val="%1."/>
      <w:lvlJc w:val="left"/>
      <w:pPr>
        <w:ind w:left="644" w:hanging="360"/>
      </w:pPr>
      <w:rPr>
        <w:rFonts w:eastAsiaTheme="minorHAnsi" w:cstheme="minorBidi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eastAsia="Calibri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eastAsia="Calibri"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eastAsia="Calibri" w:hint="default"/>
        <w:color w:val="000000" w:themeColor="text1"/>
      </w:rPr>
    </w:lvl>
    <w:lvl w:ilvl="4">
      <w:start w:val="1"/>
      <w:numFmt w:val="decimal"/>
      <w:isLgl/>
      <w:lvlText w:val="%1.%2.%3.%4.%5."/>
      <w:lvlJc w:val="left"/>
      <w:pPr>
        <w:ind w:left="1344" w:hanging="720"/>
      </w:pPr>
      <w:rPr>
        <w:rFonts w:eastAsia="Calibri" w:hint="default"/>
        <w:color w:val="000000" w:themeColor="text1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eastAsia="Calibri" w:hint="default"/>
        <w:color w:val="000000" w:themeColor="text1"/>
      </w:rPr>
    </w:lvl>
    <w:lvl w:ilvl="6">
      <w:start w:val="1"/>
      <w:numFmt w:val="decimal"/>
      <w:isLgl/>
      <w:lvlText w:val="%1.%2.%3.%4.%5.%6.%7."/>
      <w:lvlJc w:val="left"/>
      <w:pPr>
        <w:ind w:left="1836" w:hanging="1080"/>
      </w:pPr>
      <w:rPr>
        <w:rFonts w:eastAsia="Calibri" w:hint="default"/>
        <w:color w:val="000000" w:themeColor="text1"/>
      </w:rPr>
    </w:lvl>
    <w:lvl w:ilvl="7">
      <w:start w:val="1"/>
      <w:numFmt w:val="decimal"/>
      <w:isLgl/>
      <w:lvlText w:val="%1.%2.%3.%4.%5.%6.%7.%8."/>
      <w:lvlJc w:val="left"/>
      <w:pPr>
        <w:ind w:left="1902" w:hanging="1080"/>
      </w:pPr>
      <w:rPr>
        <w:rFonts w:eastAsia="Calibri" w:hint="default"/>
        <w:color w:val="000000" w:themeColor="text1"/>
      </w:rPr>
    </w:lvl>
    <w:lvl w:ilvl="8">
      <w:start w:val="1"/>
      <w:numFmt w:val="decimal"/>
      <w:isLgl/>
      <w:lvlText w:val="%1.%2.%3.%4.%5.%6.%7.%8.%9."/>
      <w:lvlJc w:val="left"/>
      <w:pPr>
        <w:ind w:left="2328" w:hanging="1440"/>
      </w:pPr>
      <w:rPr>
        <w:rFonts w:eastAsia="Calibri" w:hint="default"/>
        <w:color w:val="000000" w:themeColor="text1"/>
      </w:rPr>
    </w:lvl>
  </w:abstractNum>
  <w:abstractNum w:abstractNumId="2" w15:restartNumberingAfterBreak="0">
    <w:nsid w:val="3D971B71"/>
    <w:multiLevelType w:val="multilevel"/>
    <w:tmpl w:val="AE5A2054"/>
    <w:lvl w:ilvl="0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754302F"/>
    <w:multiLevelType w:val="multilevel"/>
    <w:tmpl w:val="8A10EA14"/>
    <w:lvl w:ilvl="0">
      <w:start w:val="1"/>
      <w:numFmt w:val="decimal"/>
      <w:lvlText w:val="%1."/>
      <w:lvlJc w:val="left"/>
      <w:pPr>
        <w:ind w:left="3368" w:hanging="249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25" w:hanging="390"/>
      </w:pPr>
      <w:rPr>
        <w:rFonts w:ascii="Times New Roman" w:hAnsi="Times New Roman" w:cs="Times New Roman" w:hint="default"/>
        <w:b w:val="0"/>
        <w:bCs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4" w15:restartNumberingAfterBreak="0">
    <w:nsid w:val="5F3409AD"/>
    <w:multiLevelType w:val="multilevel"/>
    <w:tmpl w:val="81A03E6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75367A3F"/>
    <w:multiLevelType w:val="multilevel"/>
    <w:tmpl w:val="CF2AFA62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647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3447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1800"/>
      </w:pPr>
      <w:rPr>
        <w:rFonts w:asciiTheme="minorHAnsi" w:hAnsiTheme="minorHAnsi" w:cstheme="minorBidi" w:hint="default"/>
      </w:rPr>
    </w:lvl>
  </w:abstractNum>
  <w:abstractNum w:abstractNumId="6" w15:restartNumberingAfterBreak="0">
    <w:nsid w:val="756D3067"/>
    <w:multiLevelType w:val="multilevel"/>
    <w:tmpl w:val="2C0423C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C1A"/>
    <w:rsid w:val="0006737C"/>
    <w:rsid w:val="000D3F88"/>
    <w:rsid w:val="003E11D6"/>
    <w:rsid w:val="00771004"/>
    <w:rsid w:val="007B1E1C"/>
    <w:rsid w:val="00881A42"/>
    <w:rsid w:val="008D0302"/>
    <w:rsid w:val="00A6628A"/>
    <w:rsid w:val="00B624AE"/>
    <w:rsid w:val="00C02DCB"/>
    <w:rsid w:val="00C276B6"/>
    <w:rsid w:val="00D44049"/>
    <w:rsid w:val="00D67DA9"/>
    <w:rsid w:val="00D94417"/>
    <w:rsid w:val="00EE432E"/>
    <w:rsid w:val="00F30052"/>
    <w:rsid w:val="00F7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79A71"/>
  <w15:docId w15:val="{334F5D90-4541-49D8-B164-706644A76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9">
    <w:name w:val="Выделенная цитата Знак"/>
    <w:basedOn w:val="a0"/>
    <w:link w:val="a8"/>
    <w:uiPriority w:val="30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ad">
    <w:name w:val="Strong"/>
    <w:basedOn w:val="a0"/>
    <w:uiPriority w:val="22"/>
    <w:qFormat/>
    <w:rPr>
      <w:b/>
      <w:bCs/>
    </w:rPr>
  </w:style>
  <w:style w:type="character" w:styleId="ae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">
    <w:name w:val="Book Title"/>
    <w:basedOn w:val="a0"/>
    <w:uiPriority w:val="33"/>
    <w:qFormat/>
    <w:rPr>
      <w:b/>
      <w:bCs/>
      <w:i/>
      <w:iCs/>
      <w:spacing w:val="5"/>
    </w:rPr>
  </w:style>
  <w:style w:type="paragraph" w:styleId="af0">
    <w:name w:val="header"/>
    <w:basedOn w:val="a"/>
    <w:link w:val="af1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</w:style>
  <w:style w:type="paragraph" w:styleId="af2">
    <w:name w:val="footer"/>
    <w:basedOn w:val="a"/>
    <w:link w:val="af3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</w:style>
  <w:style w:type="paragraph" w:styleId="af4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5">
    <w:name w:val="footnote text"/>
    <w:basedOn w:val="a"/>
    <w:link w:val="af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Pr>
      <w:vertAlign w:val="superscript"/>
    </w:rPr>
  </w:style>
  <w:style w:type="paragraph" w:styleId="af8">
    <w:name w:val="endnote text"/>
    <w:basedOn w:val="a"/>
    <w:link w:val="af9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9">
    <w:name w:val="Текст концевой сноски Знак"/>
    <w:basedOn w:val="a0"/>
    <w:link w:val="af8"/>
    <w:uiPriority w:val="99"/>
    <w:semiHidden/>
    <w:rPr>
      <w:sz w:val="20"/>
      <w:szCs w:val="20"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b">
    <w:name w:val="Placeholder Text"/>
    <w:basedOn w:val="a0"/>
    <w:uiPriority w:val="99"/>
    <w:semiHidden/>
    <w:rPr>
      <w:color w:val="666666"/>
    </w:r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table" w:styleId="afe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">
    <w:name w:val="List Paragraph"/>
    <w:basedOn w:val="a"/>
    <w:link w:val="aff0"/>
    <w:uiPriority w:val="34"/>
    <w:qFormat/>
    <w:pPr>
      <w:ind w:left="720"/>
      <w:contextualSpacing/>
    </w:pPr>
  </w:style>
  <w:style w:type="character" w:customStyle="1" w:styleId="aff0">
    <w:name w:val="Абзац списка Знак"/>
    <w:link w:val="aff"/>
    <w:uiPriority w:val="34"/>
    <w:qFormat/>
    <w:rPr>
      <w:rFonts w:ascii="Calibri" w:eastAsia="Calibri" w:hAnsi="Calibri" w:cs="Times New Roman"/>
    </w:rPr>
  </w:style>
  <w:style w:type="paragraph" w:styleId="aff1">
    <w:name w:val="No Spacing"/>
    <w:link w:val="aff2"/>
    <w:uiPriority w:val="1"/>
    <w:qFormat/>
    <w:pPr>
      <w:spacing w:after="0" w:line="240" w:lineRule="auto"/>
    </w:pPr>
    <w:rPr>
      <w:rFonts w:ascii="Calibri" w:eastAsia="Calibri" w:hAnsi="Calibri" w:cs="Times New Roman"/>
    </w:rPr>
  </w:style>
  <w:style w:type="character" w:styleId="aff3">
    <w:name w:val="Hyperlink"/>
    <w:basedOn w:val="a0"/>
    <w:uiPriority w:val="99"/>
    <w:unhideWhenUsed/>
    <w:rPr>
      <w:color w:val="0000FF"/>
      <w:u w:val="single"/>
    </w:rPr>
  </w:style>
  <w:style w:type="table" w:customStyle="1" w:styleId="25">
    <w:name w:val="Сетка таблицы2"/>
    <w:basedOn w:val="a1"/>
    <w:uiPriority w:val="59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4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customStyle="1" w:styleId="ConsPlusNormal">
    <w:name w:val="ConsPlusNormal"/>
    <w:link w:val="ConsPlusNormal0"/>
    <w:qFormat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ardmaininfotitle">
    <w:name w:val="cardmaininfo__title"/>
    <w:basedOn w:val="a0"/>
  </w:style>
  <w:style w:type="character" w:customStyle="1" w:styleId="cardmaininfopurchaselink">
    <w:name w:val="cardmaininfo__purchaselink"/>
    <w:basedOn w:val="a0"/>
  </w:style>
  <w:style w:type="character" w:customStyle="1" w:styleId="aff2">
    <w:name w:val="Без интервала Знак"/>
    <w:link w:val="aff1"/>
    <w:uiPriority w:val="1"/>
    <w:rPr>
      <w:rFonts w:ascii="Calibri" w:eastAsia="Calibri" w:hAnsi="Calibri" w:cs="Times New Roman"/>
    </w:rPr>
  </w:style>
  <w:style w:type="character" w:customStyle="1" w:styleId="ConsPlusNormal0">
    <w:name w:val="ConsPlusNormal Знак"/>
    <w:link w:val="ConsPlusNormal"/>
    <w:rPr>
      <w:rFonts w:ascii="Calibri" w:eastAsia="Times New Roman" w:hAnsi="Calibri" w:cs="Calibri"/>
      <w:szCs w:val="20"/>
      <w:lang w:eastAsia="ru-RU"/>
    </w:rPr>
  </w:style>
  <w:style w:type="character" w:customStyle="1" w:styleId="highlightcolor">
    <w:name w:val="highlightcolor"/>
    <w:basedOn w:val="a0"/>
  </w:style>
  <w:style w:type="paragraph" w:customStyle="1" w:styleId="aff5">
    <w:name w:val="Таблицы (моноширинный)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contract/contractCard/common-info.html?reestrNumber=2271100225626000066" TargetMode="External"/><Relationship Id="rId13" Type="http://schemas.openxmlformats.org/officeDocument/2006/relationships/hyperlink" Target="https://zakupki.gov.ru/epz/contract/contractCard/common-info.html?reestrNumber=227230019942300033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contract/contractCard/common-info.html?reestrNumber=227060098342500008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contract/contractCard/common-info.html?reestrNumber=227150003092500002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zakupki.gov.ru/epz/contract/contractCard/common-info.html?reestrNumber=227110022562600006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akupki.gov.ru/epz/contract/contractCard/common-info.html?reestrNumber=2272102605526000267" TargetMode="External"/><Relationship Id="rId14" Type="http://schemas.openxmlformats.org/officeDocument/2006/relationships/hyperlink" Target="https://zakupki.gov.ru/epz/contract/contractCard/common-info.html?reestrNumber=22721026055260002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48F862-21FD-4CAD-8059-CC61E8466B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davydova_gp</dc:creator>
  <cp:lastModifiedBy>Родионова Ольга Николаевна</cp:lastModifiedBy>
  <cp:revision>619</cp:revision>
  <dcterms:created xsi:type="dcterms:W3CDTF">2025-02-14T03:17:00Z</dcterms:created>
  <dcterms:modified xsi:type="dcterms:W3CDTF">2026-08-05T22:45:00Z</dcterms:modified>
</cp:coreProperties>
</file>