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310DE5" w:rsidTr="00310DE5">
        <w:tc>
          <w:tcPr>
            <w:tcW w:w="4785" w:type="dxa"/>
          </w:tcPr>
          <w:p w:rsidR="00310DE5" w:rsidRDefault="00310DE5">
            <w:pPr>
              <w:widowControl w:val="0"/>
              <w:suppressAutoHyphens/>
              <w:autoSpaceDE w:val="0"/>
              <w:autoSpaceDN w:val="0"/>
              <w:adjustRightInd w:val="0"/>
              <w:jc w:val="center"/>
              <w:rPr>
                <w:rFonts w:eastAsia="Albany AMT"/>
                <w:kern w:val="2"/>
                <w:lang w:eastAsia="ar-SA"/>
              </w:rPr>
            </w:pPr>
            <w:bookmarkStart w:id="0" w:name="_Toc165887577"/>
            <w:bookmarkStart w:id="1" w:name="_Toc394589358"/>
          </w:p>
        </w:tc>
        <w:tc>
          <w:tcPr>
            <w:tcW w:w="4785" w:type="dxa"/>
          </w:tcPr>
          <w:p w:rsidR="00310DE5" w:rsidRDefault="00310DE5" w:rsidP="00CC58FD">
            <w:pPr>
              <w:rPr>
                <w:rFonts w:eastAsia="Albany AMT"/>
                <w:kern w:val="2"/>
                <w:lang w:eastAsia="ar-SA"/>
              </w:rPr>
            </w:pPr>
          </w:p>
        </w:tc>
      </w:tr>
    </w:tbl>
    <w:p w:rsidR="00310DE5" w:rsidRDefault="00310DE5" w:rsidP="00C76419">
      <w:pPr>
        <w:jc w:val="center"/>
        <w:rPr>
          <w:rFonts w:eastAsiaTheme="majorEastAsia"/>
          <w:b/>
          <w:bCs/>
        </w:rPr>
      </w:pPr>
    </w:p>
    <w:p w:rsidR="00310DE5" w:rsidRDefault="00310DE5" w:rsidP="00C76419">
      <w:pPr>
        <w:jc w:val="center"/>
        <w:rPr>
          <w:rFonts w:eastAsiaTheme="majorEastAsia"/>
          <w:b/>
          <w:bCs/>
        </w:rPr>
      </w:pPr>
    </w:p>
    <w:p w:rsidR="00F16F6C" w:rsidRDefault="00E33D99" w:rsidP="00C76419">
      <w:pPr>
        <w:jc w:val="center"/>
        <w:rPr>
          <w:rFonts w:eastAsiaTheme="majorEastAsia"/>
          <w:b/>
          <w:bCs/>
        </w:rPr>
      </w:pPr>
      <w:r w:rsidRPr="00DD29C4">
        <w:rPr>
          <w:rFonts w:eastAsiaTheme="majorEastAsia"/>
          <w:b/>
          <w:bCs/>
        </w:rPr>
        <w:t>ТЕХНИЧЕСКОЕ ЗАДАНИЕ</w:t>
      </w:r>
      <w:r w:rsidR="00F16F6C">
        <w:rPr>
          <w:rFonts w:eastAsiaTheme="majorEastAsia"/>
          <w:b/>
          <w:bCs/>
        </w:rPr>
        <w:t xml:space="preserve"> </w:t>
      </w:r>
    </w:p>
    <w:p w:rsidR="00E33D99" w:rsidRPr="00DD29C4" w:rsidRDefault="00F16F6C" w:rsidP="00C76419">
      <w:pPr>
        <w:jc w:val="center"/>
        <w:rPr>
          <w:rFonts w:eastAsiaTheme="majorEastAsia"/>
          <w:b/>
          <w:bCs/>
        </w:rPr>
      </w:pPr>
      <w:r>
        <w:rPr>
          <w:rFonts w:eastAsiaTheme="majorEastAsia"/>
          <w:b/>
          <w:bCs/>
        </w:rPr>
        <w:t xml:space="preserve">на </w:t>
      </w:r>
      <w:r w:rsidR="00BE7BE4">
        <w:rPr>
          <w:rFonts w:eastAsiaTheme="majorEastAsia"/>
          <w:b/>
          <w:bCs/>
        </w:rPr>
        <w:t>поставку портретов</w:t>
      </w:r>
    </w:p>
    <w:p w:rsidR="00E33D99" w:rsidRPr="00DD29C4" w:rsidRDefault="00E33D99" w:rsidP="00E33D99">
      <w:pPr>
        <w:jc w:val="center"/>
        <w:rPr>
          <w:rFonts w:eastAsiaTheme="majorEastAsia"/>
          <w:b/>
          <w:bCs/>
        </w:rPr>
      </w:pPr>
    </w:p>
    <w:p w:rsidR="00E33D99" w:rsidRPr="00DD29C4" w:rsidRDefault="00E33D99" w:rsidP="00E33D99">
      <w:pPr>
        <w:tabs>
          <w:tab w:val="left" w:pos="1276"/>
        </w:tabs>
        <w:jc w:val="both"/>
      </w:pPr>
    </w:p>
    <w:p w:rsidR="00F16F6C" w:rsidRDefault="00F16F6C" w:rsidP="001014B1">
      <w:pPr>
        <w:pStyle w:val="a0"/>
        <w:numPr>
          <w:ilvl w:val="0"/>
          <w:numId w:val="10"/>
        </w:numPr>
        <w:spacing w:before="0" w:after="0" w:line="240" w:lineRule="auto"/>
        <w:ind w:left="0" w:firstLine="709"/>
        <w:contextualSpacing/>
        <w:jc w:val="both"/>
        <w:outlineLvl w:val="9"/>
        <w:rPr>
          <w:rFonts w:cs="Times New Roman"/>
          <w:sz w:val="24"/>
          <w:szCs w:val="24"/>
        </w:rPr>
      </w:pPr>
      <w:r>
        <w:rPr>
          <w:rFonts w:cs="Times New Roman"/>
          <w:sz w:val="24"/>
          <w:szCs w:val="24"/>
        </w:rPr>
        <w:t>Общие сведения</w:t>
      </w:r>
    </w:p>
    <w:p w:rsidR="00F16F6C" w:rsidRDefault="00F16F6C" w:rsidP="001014B1">
      <w:pPr>
        <w:pStyle w:val="a1"/>
        <w:numPr>
          <w:ilvl w:val="1"/>
          <w:numId w:val="5"/>
        </w:numPr>
        <w:spacing w:before="0" w:after="0" w:line="240" w:lineRule="auto"/>
        <w:ind w:left="0"/>
        <w:contextualSpacing/>
        <w:outlineLvl w:val="9"/>
        <w:rPr>
          <w:rFonts w:cs="Times New Roman"/>
          <w:sz w:val="24"/>
          <w:szCs w:val="24"/>
        </w:rPr>
      </w:pPr>
      <w:r>
        <w:rPr>
          <w:rFonts w:cs="Times New Roman"/>
          <w:sz w:val="24"/>
          <w:szCs w:val="24"/>
        </w:rPr>
        <w:t xml:space="preserve">Наименование </w:t>
      </w:r>
    </w:p>
    <w:p w:rsidR="00F16F6C" w:rsidRDefault="00F16F6C" w:rsidP="001014B1">
      <w:pPr>
        <w:pStyle w:val="a0"/>
        <w:numPr>
          <w:ilvl w:val="0"/>
          <w:numId w:val="0"/>
        </w:numPr>
        <w:spacing w:before="0" w:after="0" w:line="240" w:lineRule="auto"/>
        <w:ind w:firstLine="709"/>
        <w:jc w:val="both"/>
        <w:rPr>
          <w:rFonts w:cs="Times New Roman"/>
          <w:b w:val="0"/>
          <w:bCs w:val="0"/>
          <w:kern w:val="0"/>
          <w:sz w:val="24"/>
          <w:szCs w:val="24"/>
        </w:rPr>
      </w:pPr>
      <w:r>
        <w:rPr>
          <w:rFonts w:cs="Times New Roman"/>
          <w:b w:val="0"/>
          <w:bCs w:val="0"/>
          <w:kern w:val="0"/>
          <w:sz w:val="24"/>
          <w:szCs w:val="24"/>
        </w:rPr>
        <w:t xml:space="preserve">Поставка </w:t>
      </w:r>
      <w:r w:rsidR="00BE7BE4">
        <w:rPr>
          <w:rFonts w:cs="Times New Roman"/>
          <w:b w:val="0"/>
          <w:bCs w:val="0"/>
          <w:kern w:val="0"/>
          <w:sz w:val="24"/>
          <w:szCs w:val="24"/>
        </w:rPr>
        <w:t xml:space="preserve">портретов Президента </w:t>
      </w:r>
      <w:r w:rsidR="003433EF" w:rsidRPr="003433EF">
        <w:rPr>
          <w:rFonts w:cs="Times New Roman"/>
          <w:b w:val="0"/>
          <w:bCs w:val="0"/>
          <w:kern w:val="0"/>
          <w:sz w:val="24"/>
          <w:szCs w:val="24"/>
        </w:rPr>
        <w:t xml:space="preserve">Российской Федерации </w:t>
      </w:r>
      <w:r w:rsidR="00BE7BE4">
        <w:rPr>
          <w:rFonts w:cs="Times New Roman"/>
          <w:b w:val="0"/>
          <w:bCs w:val="0"/>
          <w:kern w:val="0"/>
          <w:sz w:val="24"/>
          <w:szCs w:val="24"/>
        </w:rPr>
        <w:t xml:space="preserve">и Министра юстиции </w:t>
      </w:r>
      <w:r w:rsidR="003433EF" w:rsidRPr="003433EF">
        <w:rPr>
          <w:rFonts w:cs="Times New Roman"/>
          <w:b w:val="0"/>
          <w:bCs w:val="0"/>
          <w:kern w:val="0"/>
          <w:sz w:val="24"/>
          <w:szCs w:val="24"/>
        </w:rPr>
        <w:t xml:space="preserve">Российской Федерации </w:t>
      </w:r>
      <w:r w:rsidRPr="00F16F6C">
        <w:rPr>
          <w:rFonts w:cs="Times New Roman"/>
          <w:b w:val="0"/>
          <w:bCs w:val="0"/>
          <w:kern w:val="0"/>
          <w:sz w:val="24"/>
          <w:szCs w:val="24"/>
        </w:rPr>
        <w:t xml:space="preserve">для нужд </w:t>
      </w:r>
      <w:r w:rsidR="00CC58FD">
        <w:rPr>
          <w:rFonts w:cs="Times New Roman"/>
          <w:b w:val="0"/>
          <w:bCs w:val="0"/>
          <w:kern w:val="0"/>
          <w:sz w:val="24"/>
          <w:szCs w:val="24"/>
        </w:rPr>
        <w:t>У</w:t>
      </w:r>
      <w:r w:rsidRPr="00F16F6C">
        <w:rPr>
          <w:rFonts w:cs="Times New Roman"/>
          <w:b w:val="0"/>
          <w:bCs w:val="0"/>
          <w:kern w:val="0"/>
          <w:sz w:val="24"/>
          <w:szCs w:val="24"/>
        </w:rPr>
        <w:t>правления Мин</w:t>
      </w:r>
      <w:r w:rsidR="00CC58FD">
        <w:rPr>
          <w:rFonts w:cs="Times New Roman"/>
          <w:b w:val="0"/>
          <w:bCs w:val="0"/>
          <w:kern w:val="0"/>
          <w:sz w:val="24"/>
          <w:szCs w:val="24"/>
        </w:rPr>
        <w:t>истерства юстиции Российской Федерации по Хабаровскому краю и Еврейской автономной области</w:t>
      </w:r>
      <w:r w:rsidRPr="00F16F6C">
        <w:rPr>
          <w:rFonts w:cs="Times New Roman"/>
          <w:b w:val="0"/>
          <w:bCs w:val="0"/>
          <w:kern w:val="0"/>
          <w:sz w:val="24"/>
          <w:szCs w:val="24"/>
        </w:rPr>
        <w:t xml:space="preserve"> </w:t>
      </w:r>
      <w:r>
        <w:rPr>
          <w:rFonts w:cs="Times New Roman"/>
          <w:b w:val="0"/>
          <w:bCs w:val="0"/>
          <w:kern w:val="0"/>
          <w:sz w:val="24"/>
          <w:szCs w:val="24"/>
        </w:rPr>
        <w:t xml:space="preserve">(далее – </w:t>
      </w:r>
      <w:r w:rsidR="00BE7BE4">
        <w:rPr>
          <w:rFonts w:cs="Times New Roman"/>
          <w:b w:val="0"/>
          <w:bCs w:val="0"/>
          <w:kern w:val="0"/>
          <w:sz w:val="24"/>
          <w:szCs w:val="24"/>
        </w:rPr>
        <w:t>портреты</w:t>
      </w:r>
      <w:r w:rsidR="00B24F5A">
        <w:rPr>
          <w:rFonts w:cs="Times New Roman"/>
          <w:b w:val="0"/>
          <w:bCs w:val="0"/>
          <w:kern w:val="0"/>
          <w:sz w:val="24"/>
          <w:szCs w:val="24"/>
        </w:rPr>
        <w:t>, товар</w:t>
      </w:r>
      <w:r>
        <w:rPr>
          <w:rFonts w:cs="Times New Roman"/>
          <w:b w:val="0"/>
          <w:bCs w:val="0"/>
          <w:kern w:val="0"/>
          <w:sz w:val="24"/>
          <w:szCs w:val="24"/>
        </w:rPr>
        <w:t xml:space="preserve">). </w:t>
      </w:r>
    </w:p>
    <w:p w:rsidR="00F16F6C" w:rsidRDefault="00F16F6C" w:rsidP="001014B1">
      <w:pPr>
        <w:numPr>
          <w:ilvl w:val="1"/>
          <w:numId w:val="6"/>
        </w:numPr>
        <w:tabs>
          <w:tab w:val="left" w:pos="1134"/>
        </w:tabs>
        <w:ind w:left="0" w:firstLine="709"/>
        <w:jc w:val="both"/>
        <w:rPr>
          <w:b/>
        </w:rPr>
      </w:pPr>
      <w:r>
        <w:rPr>
          <w:b/>
        </w:rPr>
        <w:t xml:space="preserve">Количество поставляемого товара </w:t>
      </w:r>
    </w:p>
    <w:p w:rsidR="00F16F6C" w:rsidRDefault="00F16F6C" w:rsidP="001014B1">
      <w:pPr>
        <w:ind w:firstLine="709"/>
        <w:jc w:val="both"/>
      </w:pPr>
      <w:r>
        <w:t>В соответствии с настоящим Техническим заданием.</w:t>
      </w:r>
    </w:p>
    <w:p w:rsidR="00F16F6C" w:rsidRDefault="00F16F6C" w:rsidP="001014B1">
      <w:pPr>
        <w:pStyle w:val="a1"/>
        <w:numPr>
          <w:ilvl w:val="1"/>
          <w:numId w:val="6"/>
        </w:numPr>
        <w:tabs>
          <w:tab w:val="left" w:pos="1134"/>
        </w:tabs>
        <w:spacing w:before="0" w:after="0" w:line="240" w:lineRule="auto"/>
        <w:ind w:left="0" w:firstLine="709"/>
        <w:contextualSpacing/>
        <w:outlineLvl w:val="9"/>
        <w:rPr>
          <w:rFonts w:cs="Times New Roman"/>
          <w:sz w:val="24"/>
          <w:szCs w:val="24"/>
        </w:rPr>
      </w:pPr>
      <w:r>
        <w:rPr>
          <w:rFonts w:cs="Times New Roman"/>
          <w:sz w:val="24"/>
          <w:szCs w:val="24"/>
        </w:rPr>
        <w:t xml:space="preserve"> Государственный заказчик  </w:t>
      </w:r>
    </w:p>
    <w:p w:rsidR="00F16F6C" w:rsidRPr="00CC58FD" w:rsidRDefault="00CC58FD" w:rsidP="001014B1">
      <w:pPr>
        <w:pStyle w:val="af6"/>
        <w:keepNext/>
        <w:spacing w:line="240" w:lineRule="auto"/>
        <w:rPr>
          <w:rFonts w:ascii="Times New Roman" w:eastAsia="Times New Roman" w:hAnsi="Times New Roman" w:cs="Times New Roman"/>
          <w:sz w:val="24"/>
          <w:szCs w:val="24"/>
        </w:rPr>
      </w:pPr>
      <w:r w:rsidRPr="00CC58FD">
        <w:rPr>
          <w:rFonts w:ascii="Times New Roman" w:hAnsi="Times New Roman" w:cs="Times New Roman"/>
          <w:b/>
          <w:bCs/>
          <w:sz w:val="24"/>
          <w:szCs w:val="24"/>
        </w:rPr>
        <w:t>У</w:t>
      </w:r>
      <w:r w:rsidRPr="00CC58FD">
        <w:rPr>
          <w:rFonts w:ascii="Times New Roman" w:hAnsi="Times New Roman" w:cs="Times New Roman"/>
          <w:sz w:val="24"/>
          <w:szCs w:val="24"/>
        </w:rPr>
        <w:t>правления Мин</w:t>
      </w:r>
      <w:r w:rsidRPr="00CC58FD">
        <w:rPr>
          <w:rFonts w:ascii="Times New Roman" w:hAnsi="Times New Roman" w:cs="Times New Roman"/>
          <w:b/>
          <w:bCs/>
          <w:sz w:val="24"/>
          <w:szCs w:val="24"/>
        </w:rPr>
        <w:t>истерства юстиции Российской Федерации по Хабаровскому краю и Еврейской автономной области</w:t>
      </w:r>
      <w:r w:rsidRPr="00CC58FD">
        <w:rPr>
          <w:rFonts w:ascii="Times New Roman" w:eastAsia="Times New Roman" w:hAnsi="Times New Roman" w:cs="Times New Roman"/>
          <w:sz w:val="24"/>
          <w:szCs w:val="24"/>
        </w:rPr>
        <w:t xml:space="preserve"> </w:t>
      </w:r>
      <w:r w:rsidR="00F16F6C" w:rsidRPr="00CC58FD">
        <w:rPr>
          <w:rFonts w:ascii="Times New Roman" w:eastAsia="Times New Roman" w:hAnsi="Times New Roman" w:cs="Times New Roman"/>
          <w:sz w:val="24"/>
          <w:szCs w:val="24"/>
        </w:rPr>
        <w:t>(далее – Заказчик).</w:t>
      </w:r>
    </w:p>
    <w:p w:rsidR="00F16F6C" w:rsidRDefault="00F16F6C" w:rsidP="001014B1">
      <w:pPr>
        <w:pStyle w:val="a1"/>
        <w:numPr>
          <w:ilvl w:val="0"/>
          <w:numId w:val="0"/>
        </w:numPr>
        <w:spacing w:before="0" w:after="0" w:line="240" w:lineRule="auto"/>
        <w:ind w:firstLine="709"/>
        <w:contextualSpacing/>
        <w:outlineLvl w:val="9"/>
        <w:rPr>
          <w:rFonts w:cs="Times New Roman"/>
          <w:sz w:val="24"/>
          <w:szCs w:val="24"/>
        </w:rPr>
      </w:pPr>
      <w:r>
        <w:rPr>
          <w:rFonts w:cs="Times New Roman"/>
          <w:sz w:val="24"/>
          <w:szCs w:val="24"/>
        </w:rPr>
        <w:t>1.4. Сроки поставки</w:t>
      </w:r>
    </w:p>
    <w:p w:rsidR="00F16F6C" w:rsidRDefault="00F16F6C" w:rsidP="001014B1">
      <w:pPr>
        <w:tabs>
          <w:tab w:val="left" w:pos="993"/>
        </w:tabs>
        <w:ind w:firstLine="709"/>
        <w:jc w:val="both"/>
      </w:pPr>
      <w:r>
        <w:t xml:space="preserve">окончание не позднее </w:t>
      </w:r>
      <w:r w:rsidR="00CC58FD">
        <w:t>30</w:t>
      </w:r>
      <w:r>
        <w:t xml:space="preserve"> </w:t>
      </w:r>
      <w:r w:rsidR="00CC58FD">
        <w:t xml:space="preserve">календарных </w:t>
      </w:r>
      <w:r>
        <w:t>дней с момента заключения контракта.</w:t>
      </w:r>
    </w:p>
    <w:p w:rsidR="00F16F6C" w:rsidRDefault="00F16F6C" w:rsidP="001014B1">
      <w:pPr>
        <w:pStyle w:val="a1"/>
        <w:numPr>
          <w:ilvl w:val="0"/>
          <w:numId w:val="0"/>
        </w:numPr>
        <w:spacing w:before="0" w:after="0" w:line="240" w:lineRule="auto"/>
        <w:ind w:firstLine="709"/>
        <w:contextualSpacing/>
        <w:outlineLvl w:val="9"/>
        <w:rPr>
          <w:rFonts w:cs="Times New Roman"/>
          <w:sz w:val="24"/>
          <w:szCs w:val="24"/>
        </w:rPr>
      </w:pPr>
      <w:r>
        <w:rPr>
          <w:rFonts w:cs="Times New Roman"/>
          <w:sz w:val="24"/>
          <w:szCs w:val="24"/>
        </w:rPr>
        <w:t xml:space="preserve">1.5. Место поставки </w:t>
      </w:r>
    </w:p>
    <w:p w:rsidR="00F16F6C" w:rsidRDefault="00CC58FD" w:rsidP="001014B1">
      <w:pPr>
        <w:tabs>
          <w:tab w:val="left" w:pos="993"/>
        </w:tabs>
        <w:ind w:firstLine="709"/>
        <w:jc w:val="both"/>
      </w:pPr>
      <w:r>
        <w:t>г. Хабаровск, ул. Карла Маркса</w:t>
      </w:r>
      <w:r w:rsidR="00F16F6C">
        <w:t xml:space="preserve">, </w:t>
      </w:r>
      <w:r>
        <w:t>д.60б</w:t>
      </w:r>
    </w:p>
    <w:p w:rsidR="00F16F6C" w:rsidRDefault="00F16F6C" w:rsidP="001014B1">
      <w:pPr>
        <w:pStyle w:val="a1"/>
        <w:numPr>
          <w:ilvl w:val="0"/>
          <w:numId w:val="0"/>
        </w:numPr>
        <w:spacing w:before="0" w:after="0" w:line="240" w:lineRule="auto"/>
        <w:ind w:firstLine="709"/>
        <w:contextualSpacing/>
        <w:outlineLvl w:val="9"/>
        <w:rPr>
          <w:rFonts w:cs="Times New Roman"/>
          <w:sz w:val="24"/>
          <w:szCs w:val="24"/>
        </w:rPr>
      </w:pPr>
      <w:r>
        <w:rPr>
          <w:rFonts w:cs="Times New Roman"/>
          <w:sz w:val="24"/>
          <w:szCs w:val="24"/>
        </w:rPr>
        <w:t xml:space="preserve">1.6. Источник финансирования </w:t>
      </w:r>
    </w:p>
    <w:p w:rsidR="00F16F6C" w:rsidRDefault="00F16F6C" w:rsidP="001014B1">
      <w:pPr>
        <w:pStyle w:val="af6"/>
        <w:keepNext/>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Средства Федерального бюджета Российской Федерации на 202</w:t>
      </w:r>
      <w:r w:rsidR="00CC58F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 </w:t>
      </w:r>
    </w:p>
    <w:p w:rsidR="00F16F6C" w:rsidRPr="006B39CF" w:rsidRDefault="00F16F6C" w:rsidP="001014B1">
      <w:pPr>
        <w:pStyle w:val="ae"/>
        <w:numPr>
          <w:ilvl w:val="0"/>
          <w:numId w:val="6"/>
        </w:numPr>
        <w:ind w:left="0" w:firstLine="709"/>
        <w:jc w:val="both"/>
        <w:rPr>
          <w:b/>
        </w:rPr>
      </w:pPr>
      <w:r w:rsidRPr="006B39CF">
        <w:rPr>
          <w:b/>
        </w:rPr>
        <w:t>Требования</w:t>
      </w:r>
      <w:r w:rsidRPr="006B39CF">
        <w:rPr>
          <w:b/>
          <w:color w:val="000000"/>
        </w:rPr>
        <w:t>, предъявляемые к поставляемому товару</w:t>
      </w:r>
    </w:p>
    <w:p w:rsidR="00E33D99" w:rsidRPr="00DD29C4" w:rsidRDefault="00E33D99" w:rsidP="001014B1">
      <w:pPr>
        <w:widowControl w:val="0"/>
        <w:tabs>
          <w:tab w:val="left" w:pos="1276"/>
        </w:tabs>
        <w:autoSpaceDE w:val="0"/>
        <w:autoSpaceDN w:val="0"/>
        <w:adjustRightInd w:val="0"/>
        <w:ind w:firstLine="709"/>
        <w:contextualSpacing/>
        <w:jc w:val="both"/>
        <w:rPr>
          <w:rFonts w:eastAsia="Courier New"/>
          <w:bCs/>
          <w:iCs/>
          <w:lang w:eastAsia="en-US"/>
        </w:rPr>
      </w:pPr>
      <w:r w:rsidRPr="00DD29C4">
        <w:rPr>
          <w:rFonts w:eastAsia="Courier New"/>
          <w:bCs/>
          <w:iCs/>
          <w:lang w:eastAsia="en-US"/>
        </w:rPr>
        <w:t xml:space="preserve">Поставляемый товар должен соответствовать обязательным требованиям к его качеству </w:t>
      </w:r>
      <w:r w:rsidRPr="00DD29C4">
        <w:rPr>
          <w:rFonts w:eastAsia="Courier New"/>
          <w:bCs/>
          <w:iCs/>
          <w:lang w:eastAsia="en-US"/>
        </w:rPr>
        <w:br/>
        <w:t>и безопасности, установленным техническим регламентам, документам в области стандартизации, государственным стандартам, предусмотренным для товара данного рода действующим законодательством Российской Федерации. Товар должен быть безопасным для жизни и здоровья человека, имущества Заказчика (третьих лиц).</w:t>
      </w:r>
    </w:p>
    <w:p w:rsidR="00E33D99" w:rsidRDefault="00E33D99" w:rsidP="001014B1">
      <w:pPr>
        <w:widowControl w:val="0"/>
        <w:tabs>
          <w:tab w:val="left" w:pos="1276"/>
        </w:tabs>
        <w:autoSpaceDE w:val="0"/>
        <w:autoSpaceDN w:val="0"/>
        <w:adjustRightInd w:val="0"/>
        <w:ind w:firstLine="709"/>
        <w:jc w:val="both"/>
        <w:rPr>
          <w:rFonts w:eastAsia="Courier New"/>
          <w:bCs/>
          <w:iCs/>
          <w:lang w:eastAsia="en-US"/>
        </w:rPr>
      </w:pPr>
      <w:r w:rsidRPr="00DD29C4">
        <w:rPr>
          <w:rFonts w:eastAsia="Courier New"/>
          <w:bCs/>
          <w:iCs/>
          <w:lang w:eastAsia="en-US"/>
        </w:rPr>
        <w:t xml:space="preserve">Поставляемый товар должен быть новым (ранее не находившимся в использовании </w:t>
      </w:r>
      <w:r w:rsidRPr="00DD29C4">
        <w:rPr>
          <w:rFonts w:eastAsia="Courier New"/>
          <w:bCs/>
          <w:iCs/>
          <w:lang w:eastAsia="en-US"/>
        </w:rPr>
        <w:br/>
        <w:t>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 Поставка выставочных образцов не допускается.</w:t>
      </w:r>
    </w:p>
    <w:p w:rsidR="00E33D99" w:rsidRDefault="00E33D99" w:rsidP="001014B1">
      <w:pPr>
        <w:widowControl w:val="0"/>
        <w:tabs>
          <w:tab w:val="left" w:pos="1276"/>
        </w:tabs>
        <w:autoSpaceDE w:val="0"/>
        <w:autoSpaceDN w:val="0"/>
        <w:adjustRightInd w:val="0"/>
        <w:ind w:firstLine="709"/>
        <w:jc w:val="both"/>
      </w:pPr>
      <w:r>
        <w:t>Товар доставляется в таре (упаковке) производителя, обеспечивающего его сохранность при перевозке и, при необходимости, последующем хранении. Для контроля комплектности при поставке на каждой таре (упаковке) должна быть нанесена маркировка с указанием производителя или Поставщика товара, его наименование, габаритные размеры, заводск</w:t>
      </w:r>
      <w:r w:rsidR="00245A9F">
        <w:t>ого номера товара (при наличии)</w:t>
      </w:r>
      <w:r>
        <w:t>.</w:t>
      </w:r>
    </w:p>
    <w:p w:rsidR="00E33D99" w:rsidRPr="00DD29C4" w:rsidRDefault="00E33D99" w:rsidP="001014B1">
      <w:pPr>
        <w:widowControl w:val="0"/>
        <w:tabs>
          <w:tab w:val="left" w:pos="1276"/>
        </w:tabs>
        <w:autoSpaceDE w:val="0"/>
        <w:autoSpaceDN w:val="0"/>
        <w:adjustRightInd w:val="0"/>
        <w:ind w:firstLine="709"/>
        <w:jc w:val="both"/>
        <w:rPr>
          <w:rFonts w:eastAsia="Courier New"/>
          <w:bCs/>
          <w:iCs/>
          <w:lang w:eastAsia="en-US"/>
        </w:rPr>
      </w:pPr>
      <w:r w:rsidRPr="00DD29C4">
        <w:rPr>
          <w:rFonts w:eastAsia="Courier New"/>
          <w:bCs/>
          <w:iCs/>
          <w:lang w:eastAsia="en-US"/>
        </w:rPr>
        <w:t>Существенным нарушением Поставщиком требований 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 Претензии по скрытым недостатками (дефектами) могут быть заявлены Заказчиком в течение всего срока годности (срока полезного использования) товара.</w:t>
      </w:r>
    </w:p>
    <w:p w:rsidR="00E33D99" w:rsidRPr="00DD29C4" w:rsidRDefault="00E33D99" w:rsidP="001014B1">
      <w:pPr>
        <w:widowControl w:val="0"/>
        <w:tabs>
          <w:tab w:val="left" w:pos="1276"/>
        </w:tabs>
        <w:autoSpaceDE w:val="0"/>
        <w:autoSpaceDN w:val="0"/>
        <w:adjustRightInd w:val="0"/>
        <w:ind w:firstLine="709"/>
        <w:jc w:val="both"/>
        <w:rPr>
          <w:rFonts w:eastAsia="Courier New"/>
          <w:bCs/>
          <w:iCs/>
          <w:lang w:eastAsia="en-US"/>
        </w:rPr>
      </w:pPr>
      <w:r w:rsidRPr="00DD29C4">
        <w:rPr>
          <w:rFonts w:eastAsia="Courier New"/>
          <w:bCs/>
          <w:iCs/>
          <w:lang w:eastAsia="en-US"/>
        </w:rPr>
        <w:t xml:space="preserve">Не допускается наличие на поверхностях товара посторонних надписей и пометок, </w:t>
      </w:r>
      <w:r w:rsidRPr="00DD29C4">
        <w:rPr>
          <w:rFonts w:eastAsia="Courier New"/>
          <w:bCs/>
          <w:iCs/>
          <w:lang w:eastAsia="en-US"/>
        </w:rPr>
        <w:br/>
        <w:t>не предусмотренных производителем. Товар не должен иметь потертостей, царапин и иных физических дефектов.</w:t>
      </w:r>
    </w:p>
    <w:p w:rsidR="00E33D99" w:rsidRPr="00DD29C4" w:rsidRDefault="00E33D99" w:rsidP="001014B1">
      <w:pPr>
        <w:tabs>
          <w:tab w:val="num" w:pos="-567"/>
          <w:tab w:val="left" w:pos="1276"/>
          <w:tab w:val="left" w:pos="9923"/>
        </w:tabs>
        <w:ind w:firstLine="709"/>
        <w:jc w:val="center"/>
        <w:rPr>
          <w:b/>
          <w:bCs/>
          <w:iCs/>
        </w:rPr>
      </w:pPr>
    </w:p>
    <w:p w:rsidR="00E33D99" w:rsidRPr="006B39CF" w:rsidRDefault="00E33D99" w:rsidP="001014B1">
      <w:pPr>
        <w:pStyle w:val="ae"/>
        <w:numPr>
          <w:ilvl w:val="0"/>
          <w:numId w:val="6"/>
        </w:numPr>
        <w:tabs>
          <w:tab w:val="left" w:pos="28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color w:val="000000"/>
        </w:rPr>
      </w:pPr>
      <w:r w:rsidRPr="006B39CF">
        <w:rPr>
          <w:b/>
          <w:color w:val="000000"/>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E33D99" w:rsidRPr="00DD29C4" w:rsidRDefault="00E33D99" w:rsidP="001014B1">
      <w:pPr>
        <w:tabs>
          <w:tab w:val="left" w:pos="426"/>
        </w:tabs>
        <w:ind w:firstLine="709"/>
        <w:jc w:val="both"/>
      </w:pPr>
      <w:r w:rsidRPr="004968DE">
        <w:rPr>
          <w:b/>
        </w:rPr>
        <w:t>Гарантийный срок на поставленный товар с даты подписания Заказчиком документа о приемке товара должен быть</w:t>
      </w:r>
      <w:r w:rsidR="00245A9F" w:rsidRPr="004968DE">
        <w:rPr>
          <w:b/>
        </w:rPr>
        <w:t xml:space="preserve"> не менее</w:t>
      </w:r>
      <w:r w:rsidRPr="004968DE">
        <w:rPr>
          <w:b/>
        </w:rPr>
        <w:t xml:space="preserve"> </w:t>
      </w:r>
      <w:r w:rsidR="00C86027" w:rsidRPr="004968DE">
        <w:rPr>
          <w:b/>
        </w:rPr>
        <w:t>6</w:t>
      </w:r>
      <w:r w:rsidRPr="004968DE">
        <w:rPr>
          <w:b/>
        </w:rPr>
        <w:t xml:space="preserve"> (</w:t>
      </w:r>
      <w:r w:rsidR="00C86027" w:rsidRPr="004968DE">
        <w:rPr>
          <w:b/>
        </w:rPr>
        <w:t>шести</w:t>
      </w:r>
      <w:r w:rsidRPr="004968DE">
        <w:rPr>
          <w:b/>
        </w:rPr>
        <w:t>) месяце</w:t>
      </w:r>
      <w:r w:rsidRPr="004968DE">
        <w:t xml:space="preserve">в. В случае если производителем (Поставщиком) товара установлены гарантийные сроки, большие по сравнению с гарантийным сроком, предусмотренным настоящим </w:t>
      </w:r>
      <w:bookmarkStart w:id="2" w:name="_Hlk68693316"/>
      <w:r w:rsidRPr="004968DE">
        <w:t xml:space="preserve">пунктом технического </w:t>
      </w:r>
      <w:r w:rsidRPr="004968DE">
        <w:lastRenderedPageBreak/>
        <w:t>задания</w:t>
      </w:r>
      <w:bookmarkEnd w:id="2"/>
      <w:r w:rsidRPr="004968DE">
        <w:t xml:space="preserve">, к соответствующему </w:t>
      </w:r>
      <w:r w:rsidRPr="00DD29C4">
        <w:t xml:space="preserve">товару применяются </w:t>
      </w:r>
      <w:r w:rsidRPr="00B24F5A">
        <w:rPr>
          <w:iCs/>
        </w:rPr>
        <w:t>гарантийные</w:t>
      </w:r>
      <w:r w:rsidRPr="00DD29C4">
        <w:t xml:space="preserve"> </w:t>
      </w:r>
      <w:r w:rsidRPr="00B24F5A">
        <w:rPr>
          <w:iCs/>
        </w:rPr>
        <w:t>сроки</w:t>
      </w:r>
      <w:r w:rsidRPr="00DD29C4">
        <w:t>, установленные его производителем (Поставщиком).</w:t>
      </w:r>
    </w:p>
    <w:p w:rsidR="00E33D99" w:rsidRPr="00DD29C4" w:rsidRDefault="00E33D99" w:rsidP="001014B1">
      <w:pPr>
        <w:tabs>
          <w:tab w:val="left" w:pos="426"/>
        </w:tabs>
        <w:ind w:firstLine="709"/>
        <w:jc w:val="both"/>
      </w:pPr>
      <w:r w:rsidRPr="00DD29C4">
        <w:t xml:space="preserve">Исчисление гарантийного срока производится в порядке, установленном действующим законодательством Российской Федерации. </w:t>
      </w:r>
    </w:p>
    <w:p w:rsidR="00E33D99" w:rsidRPr="00DD29C4" w:rsidRDefault="00E33D99" w:rsidP="001014B1">
      <w:pPr>
        <w:tabs>
          <w:tab w:val="left" w:pos="426"/>
        </w:tabs>
        <w:ind w:firstLine="709"/>
        <w:jc w:val="both"/>
      </w:pPr>
      <w:r w:rsidRPr="00DD29C4">
        <w:t>Объем предоставления гарантии качества товара: в полном объеме на весь поставленный товар, включая все его составляющие и комплектующие части.</w:t>
      </w:r>
    </w:p>
    <w:p w:rsidR="00E33D99" w:rsidRPr="00DD29C4" w:rsidRDefault="00E33D99" w:rsidP="001014B1">
      <w:pPr>
        <w:tabs>
          <w:tab w:val="left" w:pos="426"/>
        </w:tabs>
        <w:ind w:firstLine="709"/>
        <w:jc w:val="both"/>
      </w:pPr>
      <w:r w:rsidRPr="00DD29C4">
        <w:t xml:space="preserve">Поставщик гарантирует соответствие поставляемого товара функциональным, техническим, эксплуатационным и качественным характеристикам, указанным в техническом задании. </w:t>
      </w:r>
    </w:p>
    <w:p w:rsidR="00E33D99" w:rsidRPr="00DD29C4" w:rsidRDefault="00E33D99" w:rsidP="001014B1">
      <w:pPr>
        <w:tabs>
          <w:tab w:val="left" w:pos="426"/>
        </w:tabs>
        <w:ind w:firstLine="709"/>
        <w:jc w:val="both"/>
      </w:pPr>
      <w:r w:rsidRPr="00DD29C4">
        <w:t xml:space="preserve">В течение гарантийного срока при обнаружении недостатков (дефектов), возникших </w:t>
      </w:r>
      <w:r w:rsidRPr="00DD29C4">
        <w:br/>
        <w:t>по независящим от Заказчика причинам, в том числе скрытых, Поставщик своими силами и за свой счет устраняет выявленные недостатки (дефекты) товара или осуществляет его соответствующую замену в течение 7 (Семи) дней со дня получения от Заказчик</w:t>
      </w:r>
      <w:r w:rsidR="005D2729">
        <w:t>а соответствующего уведомления</w:t>
      </w:r>
      <w:r w:rsidRPr="00DD29C4">
        <w:t>, если иной срок не установлен Заказчиком в таком уведомлении.</w:t>
      </w:r>
    </w:p>
    <w:p w:rsidR="00E33D99" w:rsidRPr="00DD29C4" w:rsidRDefault="00E33D99" w:rsidP="001014B1">
      <w:pPr>
        <w:tabs>
          <w:tab w:val="left" w:pos="426"/>
        </w:tabs>
        <w:ind w:firstLine="709"/>
        <w:jc w:val="both"/>
      </w:pPr>
      <w:r w:rsidRPr="00DD29C4">
        <w:t>Возврат (замена) товара осуществляется оформляется соответствующи</w:t>
      </w:r>
      <w:r w:rsidR="001B442A">
        <w:t>м</w:t>
      </w:r>
      <w:r w:rsidRPr="00DD29C4">
        <w:t xml:space="preserve"> акт</w:t>
      </w:r>
      <w:r w:rsidR="001B442A">
        <w:t>ом</w:t>
      </w:r>
      <w:r w:rsidRPr="00DD29C4">
        <w:t xml:space="preserve"> приема-передачи, в котором указываются обнаруженные недостатки (дефекты) товара и причины их возникновения. Указанный акт составляется уполномоченными представителями Сторон (в том числе по доверенности) в день прибытия уполномоченного представителя Поставщика на место доставки. В случае возникновения необходимости гарантийного ремонта товара его продолжительность не должна превышать </w:t>
      </w:r>
      <w:r w:rsidR="001B442A">
        <w:t>1</w:t>
      </w:r>
      <w:r w:rsidRPr="00DD29C4">
        <w:t>0 (</w:t>
      </w:r>
      <w:r w:rsidR="001B442A">
        <w:t>десяти</w:t>
      </w:r>
      <w:r w:rsidRPr="00DD29C4">
        <w:t>) дней с момента передачи такого товара Заказчиком Поставщику.</w:t>
      </w:r>
    </w:p>
    <w:p w:rsidR="00E33D99" w:rsidRPr="00DD29C4" w:rsidRDefault="00E33D99" w:rsidP="001014B1">
      <w:pPr>
        <w:tabs>
          <w:tab w:val="left" w:pos="426"/>
        </w:tabs>
        <w:ind w:firstLine="709"/>
        <w:jc w:val="both"/>
      </w:pPr>
      <w:r w:rsidRPr="00DD29C4">
        <w:t>В случае возникновения необходимости замены товара ненадлежащего качества в пределах вышеуказанного гарантийного срока Поставщиком осуществляется замена товара ненадлежащего качества на аналогичный товар надлежащего качества или по согласованию с Заказчиком на товар с лучшими техническими, функциональными характеристиками</w:t>
      </w:r>
      <w:r w:rsidR="00B24F5A">
        <w:t xml:space="preserve"> (потребительскими свойствами)</w:t>
      </w:r>
      <w:r w:rsidRPr="00DD29C4">
        <w:t>.</w:t>
      </w:r>
    </w:p>
    <w:p w:rsidR="00E33D99" w:rsidRPr="00DD29C4" w:rsidRDefault="00E33D99" w:rsidP="001014B1">
      <w:pPr>
        <w:tabs>
          <w:tab w:val="left" w:pos="426"/>
        </w:tabs>
        <w:ind w:firstLine="709"/>
        <w:jc w:val="both"/>
      </w:pPr>
      <w:r w:rsidRPr="00DD29C4">
        <w:t>В случае отказа Поставщика от устранения выявленных недостатков (дефектов) товара или в случае не</w:t>
      </w:r>
      <w:r w:rsidR="004B37E7">
        <w:t xml:space="preserve"> </w:t>
      </w:r>
      <w:r w:rsidRPr="00DD29C4">
        <w:t xml:space="preserve">устранения недостатков (дефектов) товара в установленный срок Заказчик вправе привлечь третьих лиц с возмещением расходов на устранение недостатков (дефектов) товара за счет Поставщика. </w:t>
      </w:r>
    </w:p>
    <w:p w:rsidR="00E33D99" w:rsidRPr="00DD29C4" w:rsidRDefault="00E33D99" w:rsidP="001014B1">
      <w:pPr>
        <w:tabs>
          <w:tab w:val="left" w:pos="426"/>
        </w:tabs>
        <w:ind w:firstLine="709"/>
        <w:jc w:val="both"/>
      </w:pPr>
      <w:r w:rsidRPr="00DD29C4">
        <w:t>В случае замены или ремонта какого-либо товара (его части), на такой замененный или отремонтированный товар (его часть) Поставщик предоставляет гарантию. Срок гарантии, при этом, устанавливается Поставщиком или производителем товара (его детали), но не менее вышеуказанного гарантийного срока.</w:t>
      </w:r>
    </w:p>
    <w:p w:rsidR="00E33D99" w:rsidRPr="00DD29C4" w:rsidRDefault="00E33D99" w:rsidP="001014B1">
      <w:pPr>
        <w:ind w:firstLine="709"/>
        <w:jc w:val="both"/>
      </w:pPr>
      <w:r w:rsidRPr="00DD29C4">
        <w:t xml:space="preserve">В случае возникновения спора относительно обнаруженного </w:t>
      </w:r>
      <w:r w:rsidRPr="00B24F5A">
        <w:rPr>
          <w:bCs/>
        </w:rPr>
        <w:t xml:space="preserve">недостатка (дефекта) </w:t>
      </w:r>
      <w:r w:rsidRPr="00DD29C4">
        <w:t xml:space="preserve">или его характера, любая Сторона имеет право организовать проведение экспертизы. В случае установления вины Поставщика по обнаруженному </w:t>
      </w:r>
      <w:r w:rsidRPr="00B24F5A">
        <w:rPr>
          <w:bCs/>
        </w:rPr>
        <w:t>недостатку (дефекту)</w:t>
      </w:r>
      <w:r w:rsidRPr="00DD29C4">
        <w:t>, все расходы на экспертизу оплачивает (возмещает) Поставщик.</w:t>
      </w:r>
    </w:p>
    <w:p w:rsidR="00E33D99" w:rsidRPr="00B24F5A" w:rsidRDefault="00E33D99" w:rsidP="001014B1">
      <w:pPr>
        <w:tabs>
          <w:tab w:val="left" w:pos="28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aps/>
        </w:rPr>
      </w:pPr>
      <w:r w:rsidRPr="00DD29C4">
        <w:t>При причинении вреда имуществу Заказчика вследствие конструктивных, производственных или иных недостатков (дефектов) товара, а также вследствие недостоверной или недостаточной информации о товаре в течение гарантийного срока Поставщик возмещает все убытки, понесенные Заказчиком.</w:t>
      </w:r>
    </w:p>
    <w:p w:rsidR="00D1722E" w:rsidRDefault="00D1722E" w:rsidP="001014B1">
      <w:pPr>
        <w:tabs>
          <w:tab w:val="left" w:pos="1276"/>
        </w:tabs>
        <w:autoSpaceDE w:val="0"/>
        <w:autoSpaceDN w:val="0"/>
        <w:adjustRightInd w:val="0"/>
        <w:ind w:firstLine="709"/>
        <w:jc w:val="both"/>
        <w:outlineLvl w:val="1"/>
        <w:rPr>
          <w:rFonts w:eastAsiaTheme="majorEastAsia"/>
          <w:b/>
          <w:bCs/>
        </w:rPr>
        <w:sectPr w:rsidR="00D1722E" w:rsidSect="00765D9A">
          <w:headerReference w:type="default" r:id="rId7"/>
          <w:footerReference w:type="default" r:id="rId8"/>
          <w:pgSz w:w="11906" w:h="16838" w:code="9"/>
          <w:pgMar w:top="720" w:right="849" w:bottom="720" w:left="1134" w:header="0" w:footer="340" w:gutter="0"/>
          <w:cols w:space="708"/>
          <w:titlePg/>
          <w:docGrid w:linePitch="360"/>
        </w:sectPr>
      </w:pPr>
    </w:p>
    <w:p w:rsidR="00E33D99" w:rsidRPr="00DD29C4" w:rsidRDefault="00E33D99" w:rsidP="00E33D99">
      <w:pPr>
        <w:tabs>
          <w:tab w:val="left" w:pos="1276"/>
        </w:tabs>
        <w:autoSpaceDE w:val="0"/>
        <w:autoSpaceDN w:val="0"/>
        <w:adjustRightInd w:val="0"/>
        <w:jc w:val="both"/>
        <w:outlineLvl w:val="1"/>
        <w:rPr>
          <w:rFonts w:eastAsiaTheme="majorEastAsia"/>
          <w:b/>
          <w:bCs/>
        </w:rPr>
      </w:pPr>
    </w:p>
    <w:p w:rsidR="00B24F5A" w:rsidRPr="006B39CF" w:rsidRDefault="00B24F5A" w:rsidP="006B39CF">
      <w:pPr>
        <w:pStyle w:val="ae"/>
        <w:keepNext/>
        <w:keepLines/>
        <w:numPr>
          <w:ilvl w:val="0"/>
          <w:numId w:val="6"/>
        </w:numPr>
        <w:tabs>
          <w:tab w:val="left" w:pos="1276"/>
        </w:tabs>
        <w:outlineLvl w:val="1"/>
        <w:rPr>
          <w:rFonts w:eastAsiaTheme="majorEastAsia"/>
          <w:b/>
          <w:bCs/>
        </w:rPr>
      </w:pPr>
      <w:bookmarkStart w:id="3" w:name="_Toc52963539"/>
      <w:bookmarkStart w:id="4" w:name="_Toc52964055"/>
      <w:r w:rsidRPr="006B39CF">
        <w:rPr>
          <w:b/>
        </w:rPr>
        <w:t>Требования к значениям показателей (характеристик) товара предлагаемого</w:t>
      </w:r>
      <w:r w:rsidR="006B39CF">
        <w:rPr>
          <w:b/>
        </w:rPr>
        <w:t xml:space="preserve"> </w:t>
      </w:r>
      <w:r w:rsidRPr="006B39CF">
        <w:rPr>
          <w:b/>
        </w:rPr>
        <w:t>к поставке товара</w:t>
      </w:r>
    </w:p>
    <w:bookmarkEnd w:id="0"/>
    <w:bookmarkEnd w:id="1"/>
    <w:bookmarkEnd w:id="3"/>
    <w:bookmarkEnd w:id="4"/>
    <w:p w:rsidR="00E33D99" w:rsidRPr="00DD29C4" w:rsidRDefault="00E33D99" w:rsidP="00E33D99">
      <w:pPr>
        <w:tabs>
          <w:tab w:val="left" w:pos="1276"/>
        </w:tabs>
        <w:jc w:val="center"/>
        <w:rPr>
          <w:b/>
        </w:rPr>
      </w:pPr>
    </w:p>
    <w:tbl>
      <w:tblPr>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30"/>
        <w:gridCol w:w="2135"/>
        <w:gridCol w:w="5243"/>
        <w:gridCol w:w="790"/>
        <w:gridCol w:w="876"/>
      </w:tblGrid>
      <w:tr w:rsidR="004D0DCB" w:rsidRPr="00DD29C4" w:rsidTr="004D0DCB">
        <w:trPr>
          <w:trHeight w:val="561"/>
        </w:trPr>
        <w:tc>
          <w:tcPr>
            <w:tcW w:w="683" w:type="pct"/>
            <w:shd w:val="clear" w:color="auto" w:fill="FFFFFF"/>
            <w:vAlign w:val="center"/>
          </w:tcPr>
          <w:p w:rsidR="004D0DCB" w:rsidRDefault="004D0DCB">
            <w:pPr>
              <w:spacing w:line="256" w:lineRule="auto"/>
              <w:jc w:val="center"/>
              <w:rPr>
                <w:lang w:eastAsia="en-US"/>
              </w:rPr>
            </w:pPr>
            <w:r>
              <w:rPr>
                <w:lang w:eastAsia="en-US"/>
              </w:rPr>
              <w:t>Наименование товара</w:t>
            </w:r>
          </w:p>
        </w:tc>
        <w:tc>
          <w:tcPr>
            <w:tcW w:w="1019" w:type="pct"/>
            <w:shd w:val="clear" w:color="auto" w:fill="FFFFFF"/>
            <w:vAlign w:val="center"/>
          </w:tcPr>
          <w:p w:rsidR="004D0DCB" w:rsidRDefault="004D0DCB">
            <w:pPr>
              <w:spacing w:line="256" w:lineRule="auto"/>
              <w:jc w:val="center"/>
              <w:rPr>
                <w:lang w:eastAsia="en-US"/>
              </w:rPr>
            </w:pPr>
            <w:r>
              <w:rPr>
                <w:lang w:eastAsia="en-US"/>
              </w:rPr>
              <w:t>Показатель (характеристика) товара</w:t>
            </w:r>
          </w:p>
        </w:tc>
        <w:tc>
          <w:tcPr>
            <w:tcW w:w="2503" w:type="pct"/>
            <w:shd w:val="clear" w:color="auto" w:fill="FFFFFF"/>
            <w:vAlign w:val="center"/>
          </w:tcPr>
          <w:p w:rsidR="004D0DCB" w:rsidRPr="00140231" w:rsidRDefault="004D0DCB" w:rsidP="00B24F2C">
            <w:r>
              <w:t>Требования к значениям показателя товара</w:t>
            </w:r>
          </w:p>
        </w:tc>
        <w:tc>
          <w:tcPr>
            <w:tcW w:w="377" w:type="pct"/>
            <w:shd w:val="clear" w:color="auto" w:fill="FFFFFF"/>
          </w:tcPr>
          <w:p w:rsidR="004D0DCB" w:rsidRPr="00B715C7" w:rsidRDefault="004D0DCB" w:rsidP="00942DBA">
            <w:r w:rsidRPr="00B715C7">
              <w:t>Единица измерения</w:t>
            </w:r>
          </w:p>
        </w:tc>
        <w:tc>
          <w:tcPr>
            <w:tcW w:w="418" w:type="pct"/>
            <w:shd w:val="clear" w:color="auto" w:fill="FFFFFF"/>
          </w:tcPr>
          <w:p w:rsidR="004D0DCB" w:rsidRPr="00B715C7" w:rsidRDefault="004D0DCB" w:rsidP="00942DBA">
            <w:r w:rsidRPr="00B715C7">
              <w:t>Количество</w:t>
            </w:r>
            <w:r>
              <w:t xml:space="preserve"> товара</w:t>
            </w:r>
          </w:p>
        </w:tc>
      </w:tr>
      <w:tr w:rsidR="00A10C2C" w:rsidRPr="00DD29C4" w:rsidTr="00D7536E">
        <w:trPr>
          <w:trHeight w:val="563"/>
        </w:trPr>
        <w:tc>
          <w:tcPr>
            <w:tcW w:w="683" w:type="pct"/>
            <w:vMerge w:val="restart"/>
            <w:shd w:val="clear" w:color="auto" w:fill="FFFFFF"/>
          </w:tcPr>
          <w:p w:rsidR="00A10C2C" w:rsidRDefault="00A10C2C" w:rsidP="00D7536E"/>
          <w:p w:rsidR="00A10C2C" w:rsidRDefault="00A10C2C" w:rsidP="00D7536E"/>
          <w:p w:rsidR="00A10C2C" w:rsidRDefault="00A10C2C" w:rsidP="00D7536E"/>
          <w:p w:rsidR="00A10C2C" w:rsidRPr="00140231" w:rsidRDefault="00A10C2C" w:rsidP="00D7536E">
            <w:r>
              <w:t xml:space="preserve">Портрет </w:t>
            </w:r>
          </w:p>
        </w:tc>
        <w:tc>
          <w:tcPr>
            <w:tcW w:w="1019" w:type="pct"/>
            <w:shd w:val="clear" w:color="auto" w:fill="auto"/>
            <w:vAlign w:val="center"/>
          </w:tcPr>
          <w:p w:rsidR="00A10C2C" w:rsidRPr="00140231" w:rsidRDefault="00A10C2C" w:rsidP="00B24F2C">
            <w:pPr>
              <w:rPr>
                <w:color w:val="000000"/>
              </w:rPr>
            </w:pPr>
            <w:r w:rsidRPr="00140231">
              <w:t>Материал изделия</w:t>
            </w:r>
            <w:r w:rsidRPr="00140231">
              <w:rPr>
                <w:color w:val="000000"/>
              </w:rPr>
              <w:t>:</w:t>
            </w:r>
          </w:p>
        </w:tc>
        <w:tc>
          <w:tcPr>
            <w:tcW w:w="2503" w:type="pct"/>
            <w:shd w:val="clear" w:color="auto" w:fill="FFFFFF"/>
            <w:vAlign w:val="center"/>
          </w:tcPr>
          <w:p w:rsidR="00A10C2C" w:rsidRPr="00140231" w:rsidRDefault="00A765E0" w:rsidP="00E343F1">
            <w:r>
              <w:t>Бумага матовая плотность 260-300 г/м2</w:t>
            </w:r>
          </w:p>
        </w:tc>
        <w:tc>
          <w:tcPr>
            <w:tcW w:w="377" w:type="pct"/>
            <w:vMerge w:val="restart"/>
            <w:shd w:val="clear" w:color="auto" w:fill="FFFFFF"/>
          </w:tcPr>
          <w:p w:rsidR="00A10C2C" w:rsidRDefault="00A10C2C" w:rsidP="00D7536E"/>
          <w:p w:rsidR="00A10C2C" w:rsidRDefault="00A10C2C"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A10C2C" w:rsidP="00D7536E">
            <w:r w:rsidRPr="00140231">
              <w:t>шт</w:t>
            </w:r>
            <w:r>
              <w:t>.</w:t>
            </w:r>
          </w:p>
          <w:p w:rsidR="0079601E" w:rsidRPr="0079601E" w:rsidRDefault="0079601E" w:rsidP="0079601E"/>
          <w:p w:rsidR="0079601E" w:rsidRPr="0079601E" w:rsidRDefault="0079601E" w:rsidP="0079601E"/>
          <w:p w:rsidR="0079601E" w:rsidRPr="0079601E" w:rsidRDefault="0079601E" w:rsidP="0079601E"/>
          <w:p w:rsidR="0079601E" w:rsidRPr="0079601E" w:rsidRDefault="0079601E" w:rsidP="0079601E"/>
          <w:p w:rsidR="0079601E" w:rsidRPr="0079601E" w:rsidRDefault="0079601E" w:rsidP="0079601E"/>
          <w:p w:rsidR="0079601E" w:rsidRDefault="0079601E" w:rsidP="0079601E"/>
          <w:p w:rsidR="00A10C2C" w:rsidRPr="0079601E" w:rsidRDefault="0079601E" w:rsidP="0079601E">
            <w:r w:rsidRPr="00140231">
              <w:t>шт</w:t>
            </w:r>
            <w:r>
              <w:t>.</w:t>
            </w:r>
          </w:p>
        </w:tc>
        <w:tc>
          <w:tcPr>
            <w:tcW w:w="418" w:type="pct"/>
            <w:vMerge w:val="restart"/>
            <w:shd w:val="clear" w:color="auto" w:fill="FFFFFF"/>
          </w:tcPr>
          <w:p w:rsidR="00A10C2C" w:rsidRDefault="00A10C2C" w:rsidP="00D7536E"/>
          <w:p w:rsidR="00A10C2C" w:rsidRDefault="00A10C2C"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79601E" w:rsidP="00D7536E"/>
          <w:p w:rsidR="0079601E" w:rsidRDefault="00657099" w:rsidP="00D7536E">
            <w:r>
              <w:t>6</w:t>
            </w:r>
          </w:p>
          <w:p w:rsidR="0079601E" w:rsidRPr="0079601E" w:rsidRDefault="0079601E" w:rsidP="0079601E"/>
          <w:p w:rsidR="0079601E" w:rsidRPr="0079601E" w:rsidRDefault="0079601E" w:rsidP="0079601E"/>
          <w:p w:rsidR="0079601E" w:rsidRPr="0079601E" w:rsidRDefault="0079601E" w:rsidP="0079601E"/>
          <w:p w:rsidR="0079601E" w:rsidRPr="0079601E" w:rsidRDefault="0079601E" w:rsidP="0079601E"/>
          <w:p w:rsidR="0079601E" w:rsidRPr="0079601E" w:rsidRDefault="0079601E" w:rsidP="0079601E"/>
          <w:p w:rsidR="0079601E" w:rsidRDefault="0079601E" w:rsidP="0079601E"/>
          <w:p w:rsidR="00A10C2C" w:rsidRPr="0079601E" w:rsidRDefault="00657099" w:rsidP="0079601E">
            <w:r>
              <w:t>6</w:t>
            </w:r>
          </w:p>
        </w:tc>
      </w:tr>
      <w:tr w:rsidR="00A765E0" w:rsidRPr="00DD29C4" w:rsidTr="00D7536E">
        <w:trPr>
          <w:trHeight w:val="563"/>
        </w:trPr>
        <w:tc>
          <w:tcPr>
            <w:tcW w:w="683" w:type="pct"/>
            <w:vMerge/>
            <w:shd w:val="clear" w:color="auto" w:fill="FFFFFF"/>
          </w:tcPr>
          <w:p w:rsidR="00A765E0" w:rsidRDefault="00A765E0" w:rsidP="00D7536E"/>
        </w:tc>
        <w:tc>
          <w:tcPr>
            <w:tcW w:w="1019" w:type="pct"/>
            <w:shd w:val="clear" w:color="auto" w:fill="auto"/>
            <w:vAlign w:val="center"/>
          </w:tcPr>
          <w:p w:rsidR="00A765E0" w:rsidRPr="00A765E0" w:rsidRDefault="00A765E0" w:rsidP="00B24F2C">
            <w:pPr>
              <w:rPr>
                <w:lang w:val="en-US"/>
              </w:rPr>
            </w:pPr>
            <w:r>
              <w:t>Покрытие изделия:</w:t>
            </w:r>
          </w:p>
        </w:tc>
        <w:tc>
          <w:tcPr>
            <w:tcW w:w="2503" w:type="pct"/>
            <w:shd w:val="clear" w:color="auto" w:fill="FFFFFF"/>
            <w:vAlign w:val="center"/>
          </w:tcPr>
          <w:p w:rsidR="00A765E0" w:rsidRDefault="00A765E0" w:rsidP="00E343F1">
            <w:r>
              <w:t>Ламинат зер</w:t>
            </w:r>
            <w:bookmarkStart w:id="5" w:name="_GoBack"/>
            <w:bookmarkEnd w:id="5"/>
            <w:r>
              <w:t>но</w:t>
            </w:r>
          </w:p>
        </w:tc>
        <w:tc>
          <w:tcPr>
            <w:tcW w:w="377" w:type="pct"/>
            <w:vMerge/>
            <w:shd w:val="clear" w:color="auto" w:fill="FFFFFF"/>
          </w:tcPr>
          <w:p w:rsidR="00A765E0" w:rsidRDefault="00A765E0" w:rsidP="00D7536E"/>
        </w:tc>
        <w:tc>
          <w:tcPr>
            <w:tcW w:w="418" w:type="pct"/>
            <w:vMerge/>
            <w:shd w:val="clear" w:color="auto" w:fill="FFFFFF"/>
          </w:tcPr>
          <w:p w:rsidR="00A765E0" w:rsidRDefault="00A765E0" w:rsidP="00D7536E"/>
        </w:tc>
      </w:tr>
      <w:tr w:rsidR="00A10C2C" w:rsidRPr="00DD29C4" w:rsidTr="004D0DCB">
        <w:trPr>
          <w:trHeight w:val="387"/>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Pr="00140231" w:rsidRDefault="00A10C2C" w:rsidP="00B24F2C">
            <w:pPr>
              <w:rPr>
                <w:color w:val="000000"/>
              </w:rPr>
            </w:pPr>
            <w:r>
              <w:rPr>
                <w:color w:val="000000"/>
              </w:rPr>
              <w:t>Высота</w:t>
            </w:r>
            <w:r w:rsidRPr="00140231">
              <w:rPr>
                <w:color w:val="000000"/>
              </w:rPr>
              <w:t>, (см):</w:t>
            </w:r>
          </w:p>
        </w:tc>
        <w:tc>
          <w:tcPr>
            <w:tcW w:w="2503" w:type="pct"/>
            <w:shd w:val="clear" w:color="auto" w:fill="FFFFFF"/>
            <w:vAlign w:val="center"/>
          </w:tcPr>
          <w:p w:rsidR="00A10C2C" w:rsidRPr="00140231" w:rsidRDefault="0079601E" w:rsidP="00224642">
            <w:r>
              <w:t xml:space="preserve">не менее </w:t>
            </w:r>
            <w:r w:rsidR="00224642">
              <w:t>380 м</w:t>
            </w:r>
            <w:r>
              <w:t>м не более 42</w:t>
            </w:r>
            <w:r w:rsidR="00224642">
              <w:t>0 м</w:t>
            </w:r>
            <w:r w:rsidRPr="000E2533">
              <w:t>м</w:t>
            </w:r>
            <w:r>
              <w:t>;</w:t>
            </w:r>
          </w:p>
        </w:tc>
        <w:tc>
          <w:tcPr>
            <w:tcW w:w="377" w:type="pct"/>
            <w:vMerge/>
            <w:shd w:val="clear" w:color="auto" w:fill="FFFFFF"/>
            <w:vAlign w:val="center"/>
          </w:tcPr>
          <w:p w:rsidR="00A10C2C" w:rsidRPr="00140231" w:rsidRDefault="00A10C2C" w:rsidP="00B24F2C"/>
        </w:tc>
        <w:tc>
          <w:tcPr>
            <w:tcW w:w="418" w:type="pct"/>
            <w:vMerge/>
            <w:shd w:val="clear" w:color="auto" w:fill="FFFFFF"/>
            <w:vAlign w:val="center"/>
          </w:tcPr>
          <w:p w:rsidR="00A10C2C" w:rsidRPr="00140231" w:rsidRDefault="00A10C2C" w:rsidP="00B24F2C"/>
        </w:tc>
      </w:tr>
      <w:tr w:rsidR="00A10C2C" w:rsidRPr="00DD29C4" w:rsidTr="004D0DCB">
        <w:trPr>
          <w:trHeight w:val="521"/>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Pr="00140231" w:rsidRDefault="00A10C2C" w:rsidP="00B24F2C">
            <w:pPr>
              <w:rPr>
                <w:color w:val="000000"/>
              </w:rPr>
            </w:pPr>
            <w:r w:rsidRPr="00140231">
              <w:rPr>
                <w:color w:val="000000"/>
              </w:rPr>
              <w:t>Ширина, (см):</w:t>
            </w:r>
          </w:p>
        </w:tc>
        <w:tc>
          <w:tcPr>
            <w:tcW w:w="2503" w:type="pct"/>
            <w:shd w:val="clear" w:color="auto" w:fill="FFFFFF"/>
            <w:vAlign w:val="center"/>
          </w:tcPr>
          <w:p w:rsidR="0079601E" w:rsidRDefault="0079601E" w:rsidP="0079601E">
            <w:pPr>
              <w:shd w:val="clear" w:color="auto" w:fill="FFFFFF"/>
              <w:spacing w:line="216" w:lineRule="auto"/>
            </w:pPr>
            <w:r>
              <w:t>не менее 29</w:t>
            </w:r>
            <w:r w:rsidR="00224642">
              <w:t>7</w:t>
            </w:r>
            <w:r>
              <w:t xml:space="preserve"> </w:t>
            </w:r>
            <w:r w:rsidR="00224642">
              <w:t>мм</w:t>
            </w:r>
            <w:r w:rsidR="0099160F">
              <w:t xml:space="preserve"> не более 32</w:t>
            </w:r>
            <w:r w:rsidR="00224642">
              <w:t>0 м</w:t>
            </w:r>
            <w:r w:rsidRPr="000E2533">
              <w:t>м</w:t>
            </w:r>
            <w:r>
              <w:t>;</w:t>
            </w:r>
            <w:r w:rsidRPr="000E2533">
              <w:t xml:space="preserve"> </w:t>
            </w:r>
          </w:p>
          <w:p w:rsidR="00A10C2C" w:rsidRPr="00140231" w:rsidRDefault="00A10C2C" w:rsidP="00583B96"/>
        </w:tc>
        <w:tc>
          <w:tcPr>
            <w:tcW w:w="377" w:type="pct"/>
            <w:vMerge/>
            <w:shd w:val="clear" w:color="auto" w:fill="FFFFFF"/>
            <w:vAlign w:val="center"/>
          </w:tcPr>
          <w:p w:rsidR="00A10C2C" w:rsidRPr="00140231" w:rsidRDefault="00A10C2C" w:rsidP="00B24F2C"/>
        </w:tc>
        <w:tc>
          <w:tcPr>
            <w:tcW w:w="418" w:type="pct"/>
            <w:vMerge/>
            <w:shd w:val="clear" w:color="auto" w:fill="FFFFFF"/>
            <w:vAlign w:val="center"/>
          </w:tcPr>
          <w:p w:rsidR="00A10C2C" w:rsidRPr="00140231" w:rsidRDefault="00A10C2C" w:rsidP="00B24F2C"/>
        </w:tc>
      </w:tr>
      <w:tr w:rsidR="00A10C2C" w:rsidRPr="00DD29C4" w:rsidTr="004D0DCB">
        <w:trPr>
          <w:trHeight w:val="510"/>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Pr="00140231" w:rsidRDefault="00A10C2C" w:rsidP="00B24F2C">
            <w:pPr>
              <w:rPr>
                <w:color w:val="000000"/>
              </w:rPr>
            </w:pPr>
            <w:r>
              <w:rPr>
                <w:color w:val="000000"/>
              </w:rPr>
              <w:t>Крепление</w:t>
            </w:r>
            <w:r w:rsidRPr="00140231">
              <w:rPr>
                <w:color w:val="000000"/>
              </w:rPr>
              <w:t>:</w:t>
            </w:r>
          </w:p>
        </w:tc>
        <w:tc>
          <w:tcPr>
            <w:tcW w:w="2503" w:type="pct"/>
            <w:shd w:val="clear" w:color="auto" w:fill="FFFFFF"/>
            <w:vAlign w:val="center"/>
          </w:tcPr>
          <w:p w:rsidR="00A10C2C" w:rsidRPr="00140231" w:rsidRDefault="00A10C2C" w:rsidP="00913575">
            <w:r>
              <w:t xml:space="preserve">Петля металлическая для крепления на стену </w:t>
            </w:r>
          </w:p>
        </w:tc>
        <w:tc>
          <w:tcPr>
            <w:tcW w:w="377" w:type="pct"/>
            <w:vMerge/>
            <w:shd w:val="clear" w:color="auto" w:fill="FFFFFF"/>
            <w:vAlign w:val="center"/>
          </w:tcPr>
          <w:p w:rsidR="00A10C2C" w:rsidRPr="00140231" w:rsidRDefault="00A10C2C" w:rsidP="00B24F2C"/>
        </w:tc>
        <w:tc>
          <w:tcPr>
            <w:tcW w:w="418" w:type="pct"/>
            <w:vMerge/>
            <w:shd w:val="clear" w:color="auto" w:fill="FFFFFF"/>
            <w:vAlign w:val="center"/>
          </w:tcPr>
          <w:p w:rsidR="00A10C2C" w:rsidRPr="00140231" w:rsidRDefault="00A10C2C" w:rsidP="00B24F2C"/>
        </w:tc>
      </w:tr>
      <w:tr w:rsidR="00A10C2C" w:rsidRPr="00DD29C4" w:rsidTr="004D0DCB">
        <w:trPr>
          <w:trHeight w:val="510"/>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Pr="00140231" w:rsidRDefault="00A10C2C" w:rsidP="00270B5C">
            <w:pPr>
              <w:rPr>
                <w:color w:val="000000"/>
              </w:rPr>
            </w:pPr>
            <w:r w:rsidRPr="00140231">
              <w:t>Плотность материала изделия, (г/ м²):</w:t>
            </w:r>
          </w:p>
        </w:tc>
        <w:tc>
          <w:tcPr>
            <w:tcW w:w="2503" w:type="pct"/>
            <w:shd w:val="clear" w:color="auto" w:fill="FFFFFF"/>
            <w:vAlign w:val="center"/>
          </w:tcPr>
          <w:p w:rsidR="00A10C2C" w:rsidRPr="00140231" w:rsidRDefault="00A10C2C" w:rsidP="00F32CC4">
            <w:r w:rsidRPr="00140231">
              <w:t xml:space="preserve">не менее </w:t>
            </w:r>
            <w:r>
              <w:t>300</w:t>
            </w:r>
          </w:p>
        </w:tc>
        <w:tc>
          <w:tcPr>
            <w:tcW w:w="377" w:type="pct"/>
            <w:vMerge/>
            <w:shd w:val="clear" w:color="auto" w:fill="FFFFFF"/>
            <w:vAlign w:val="center"/>
          </w:tcPr>
          <w:p w:rsidR="00A10C2C" w:rsidRPr="00140231" w:rsidRDefault="00A10C2C" w:rsidP="00B24F2C"/>
        </w:tc>
        <w:tc>
          <w:tcPr>
            <w:tcW w:w="418" w:type="pct"/>
            <w:vMerge/>
            <w:shd w:val="clear" w:color="auto" w:fill="FFFFFF"/>
            <w:vAlign w:val="center"/>
          </w:tcPr>
          <w:p w:rsidR="00A10C2C" w:rsidRPr="00140231" w:rsidRDefault="00A10C2C" w:rsidP="00B24F2C"/>
        </w:tc>
      </w:tr>
      <w:tr w:rsidR="00A10C2C" w:rsidRPr="00DD29C4" w:rsidTr="004D0DCB">
        <w:trPr>
          <w:trHeight w:val="511"/>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Pr="00140231" w:rsidRDefault="00A10C2C" w:rsidP="00E35EC8">
            <w:r>
              <w:t>Печать</w:t>
            </w:r>
          </w:p>
        </w:tc>
        <w:tc>
          <w:tcPr>
            <w:tcW w:w="2503" w:type="pct"/>
            <w:shd w:val="clear" w:color="auto" w:fill="FFFFFF"/>
            <w:vAlign w:val="center"/>
          </w:tcPr>
          <w:p w:rsidR="00A10C2C" w:rsidRPr="00140231" w:rsidRDefault="00A10C2C" w:rsidP="00C4326F">
            <w:r>
              <w:t xml:space="preserve">Полноцветная, </w:t>
            </w:r>
            <w:r w:rsidR="00A765E0">
              <w:t xml:space="preserve">4+0, </w:t>
            </w:r>
            <w:r>
              <w:t xml:space="preserve">качество не менее </w:t>
            </w:r>
            <w:r w:rsidRPr="00C4326F">
              <w:t xml:space="preserve">1200 </w:t>
            </w:r>
            <w:proofErr w:type="spellStart"/>
            <w:r w:rsidRPr="00C4326F">
              <w:t>dpi</w:t>
            </w:r>
            <w:proofErr w:type="spellEnd"/>
          </w:p>
        </w:tc>
        <w:tc>
          <w:tcPr>
            <w:tcW w:w="377" w:type="pct"/>
            <w:vMerge/>
            <w:shd w:val="clear" w:color="auto" w:fill="FFFFFF"/>
            <w:vAlign w:val="center"/>
          </w:tcPr>
          <w:p w:rsidR="00A10C2C" w:rsidRPr="00140231" w:rsidRDefault="00A10C2C" w:rsidP="00B24F2C"/>
        </w:tc>
        <w:tc>
          <w:tcPr>
            <w:tcW w:w="418" w:type="pct"/>
            <w:vMerge/>
            <w:shd w:val="clear" w:color="auto" w:fill="FFFFFF"/>
            <w:vAlign w:val="center"/>
          </w:tcPr>
          <w:p w:rsidR="00A10C2C" w:rsidRPr="00140231" w:rsidRDefault="00A10C2C" w:rsidP="00B24F2C"/>
        </w:tc>
      </w:tr>
      <w:tr w:rsidR="00A10C2C" w:rsidRPr="00DD29C4" w:rsidTr="00C0139F">
        <w:trPr>
          <w:trHeight w:val="5370"/>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Pr="00140231" w:rsidRDefault="00A10C2C" w:rsidP="00E35EC8">
            <w:pPr>
              <w:rPr>
                <w:color w:val="000000"/>
              </w:rPr>
            </w:pPr>
            <w:r>
              <w:t>Изображение</w:t>
            </w:r>
            <w:r w:rsidRPr="00140231">
              <w:t>:</w:t>
            </w:r>
          </w:p>
        </w:tc>
        <w:tc>
          <w:tcPr>
            <w:tcW w:w="2503" w:type="pct"/>
            <w:shd w:val="clear" w:color="auto" w:fill="FFFFFF"/>
          </w:tcPr>
          <w:p w:rsidR="00A10C2C" w:rsidRDefault="00A10C2C" w:rsidP="00360B70">
            <w:pPr>
              <w:autoSpaceDE w:val="0"/>
              <w:autoSpaceDN w:val="0"/>
              <w:adjustRightInd w:val="0"/>
              <w:spacing w:before="160"/>
              <w:ind w:firstLine="40"/>
              <w:jc w:val="both"/>
            </w:pPr>
            <w:r>
              <w:t xml:space="preserve">Портрет Президента Российской Федерации Путина В.В. </w:t>
            </w:r>
          </w:p>
          <w:p w:rsidR="00A10C2C" w:rsidRDefault="00A10C2C" w:rsidP="00E36CC0">
            <w:pPr>
              <w:autoSpaceDE w:val="0"/>
              <w:autoSpaceDN w:val="0"/>
              <w:adjustRightInd w:val="0"/>
              <w:spacing w:before="160"/>
              <w:ind w:firstLine="540"/>
              <w:jc w:val="both"/>
            </w:pPr>
            <w:r>
              <w:rPr>
                <w:noProof/>
              </w:rPr>
              <w:drawing>
                <wp:inline distT="0" distB="0" distL="0" distR="0">
                  <wp:extent cx="656097" cy="1003300"/>
                  <wp:effectExtent l="19050" t="19050" r="10795" b="2540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утин.jpg"/>
                          <pic:cNvPicPr/>
                        </pic:nvPicPr>
                        <pic:blipFill rotWithShape="1">
                          <a:blip r:embed="rId9" cstate="print">
                            <a:extLst>
                              <a:ext uri="{28A0092B-C50C-407E-A947-70E740481C1C}">
                                <a14:useLocalDpi xmlns:a14="http://schemas.microsoft.com/office/drawing/2010/main" val="0"/>
                              </a:ext>
                            </a:extLst>
                          </a:blip>
                          <a:srcRect l="31427" t="-408" r="31641" b="-1"/>
                          <a:stretch/>
                        </pic:blipFill>
                        <pic:spPr bwMode="auto">
                          <a:xfrm>
                            <a:off x="0" y="0"/>
                            <a:ext cx="665053" cy="1016995"/>
                          </a:xfrm>
                          <a:prstGeom prst="rect">
                            <a:avLst/>
                          </a:prstGeom>
                          <a:ln>
                            <a:solidFill>
                              <a:schemeClr val="accent2">
                                <a:lumMod val="50000"/>
                              </a:schemeClr>
                            </a:solidFill>
                          </a:ln>
                          <a:extLst>
                            <a:ext uri="{53640926-AAD7-44D8-BBD7-CCE9431645EC}">
                              <a14:shadowObscured xmlns:a14="http://schemas.microsoft.com/office/drawing/2010/main"/>
                            </a:ext>
                          </a:extLst>
                        </pic:spPr>
                      </pic:pic>
                    </a:graphicData>
                  </a:graphic>
                </wp:inline>
              </w:drawing>
            </w:r>
          </w:p>
          <w:p w:rsidR="00A10C2C" w:rsidRDefault="00A10C2C" w:rsidP="00360B70">
            <w:pPr>
              <w:autoSpaceDE w:val="0"/>
              <w:autoSpaceDN w:val="0"/>
              <w:adjustRightInd w:val="0"/>
              <w:spacing w:before="160"/>
              <w:ind w:firstLine="40"/>
              <w:jc w:val="both"/>
            </w:pPr>
            <w:r>
              <w:t xml:space="preserve">Портрет Министра юстиции Российской Федерации Чуйченко К.А. </w:t>
            </w:r>
          </w:p>
          <w:p w:rsidR="00A10C2C" w:rsidRPr="00C0139F" w:rsidRDefault="00A10C2C" w:rsidP="00360B70">
            <w:pPr>
              <w:autoSpaceDE w:val="0"/>
              <w:autoSpaceDN w:val="0"/>
              <w:adjustRightInd w:val="0"/>
              <w:spacing w:before="160"/>
              <w:ind w:firstLine="40"/>
              <w:jc w:val="both"/>
              <w:rPr>
                <w:sz w:val="16"/>
              </w:rPr>
            </w:pPr>
          </w:p>
          <w:p w:rsidR="00A10C2C" w:rsidRDefault="00A10C2C" w:rsidP="00B834EC">
            <w:pPr>
              <w:ind w:firstLine="527"/>
            </w:pPr>
            <w:r>
              <w:rPr>
                <w:noProof/>
              </w:rPr>
              <w:drawing>
                <wp:inline distT="0" distB="0" distL="0" distR="0">
                  <wp:extent cx="657225" cy="930275"/>
                  <wp:effectExtent l="19050" t="19050" r="28575" b="222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чуйченко.jpg"/>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6669" r="12118"/>
                          <a:stretch/>
                        </pic:blipFill>
                        <pic:spPr bwMode="auto">
                          <a:xfrm>
                            <a:off x="0" y="0"/>
                            <a:ext cx="657506" cy="930673"/>
                          </a:xfrm>
                          <a:prstGeom prst="rect">
                            <a:avLst/>
                          </a:prstGeom>
                          <a:ln w="9525" cap="flat" cmpd="sng" algn="ctr">
                            <a:solidFill>
                              <a:srgbClr val="FFC000">
                                <a:lumMod val="5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10C2C" w:rsidRPr="00140231" w:rsidRDefault="00A10C2C" w:rsidP="006D345C"/>
        </w:tc>
        <w:tc>
          <w:tcPr>
            <w:tcW w:w="377" w:type="pct"/>
            <w:vMerge/>
            <w:shd w:val="clear" w:color="auto" w:fill="FFFFFF"/>
            <w:vAlign w:val="center"/>
          </w:tcPr>
          <w:p w:rsidR="00A10C2C" w:rsidRPr="00140231" w:rsidRDefault="00A10C2C" w:rsidP="00B24F2C"/>
        </w:tc>
        <w:tc>
          <w:tcPr>
            <w:tcW w:w="418" w:type="pct"/>
            <w:vMerge/>
            <w:shd w:val="clear" w:color="auto" w:fill="FFFFFF"/>
            <w:vAlign w:val="center"/>
          </w:tcPr>
          <w:p w:rsidR="00A10C2C" w:rsidRPr="00140231" w:rsidRDefault="00A10C2C" w:rsidP="00B24F2C"/>
        </w:tc>
      </w:tr>
      <w:tr w:rsidR="00A10C2C" w:rsidRPr="00DD29C4" w:rsidTr="004D0DCB">
        <w:trPr>
          <w:trHeight w:val="55"/>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Pr="00140231" w:rsidRDefault="00A10C2C" w:rsidP="00E35EC8">
            <w:r>
              <w:t>Рама</w:t>
            </w:r>
          </w:p>
        </w:tc>
        <w:tc>
          <w:tcPr>
            <w:tcW w:w="2503" w:type="pct"/>
            <w:shd w:val="clear" w:color="auto" w:fill="FFFFFF"/>
          </w:tcPr>
          <w:p w:rsidR="00A10C2C" w:rsidRDefault="00A10C2C" w:rsidP="009D167C">
            <w:pPr>
              <w:autoSpaceDE w:val="0"/>
              <w:autoSpaceDN w:val="0"/>
              <w:adjustRightInd w:val="0"/>
              <w:ind w:firstLine="539"/>
              <w:jc w:val="both"/>
            </w:pPr>
            <w:r>
              <w:t xml:space="preserve">Портреты поставляются в раме – багет </w:t>
            </w:r>
            <w:r w:rsidR="00F40109">
              <w:t>дерево</w:t>
            </w:r>
            <w:r>
              <w:t xml:space="preserve"> темно-коричневог</w:t>
            </w:r>
            <w:r w:rsidR="00C0139F">
              <w:t>о цвета, ширина не менее 2,5 см</w:t>
            </w:r>
          </w:p>
          <w:p w:rsidR="00291155" w:rsidRDefault="00291155" w:rsidP="00291155">
            <w:pPr>
              <w:autoSpaceDE w:val="0"/>
              <w:autoSpaceDN w:val="0"/>
              <w:adjustRightInd w:val="0"/>
              <w:ind w:firstLine="1236"/>
              <w:jc w:val="both"/>
            </w:pPr>
            <w:r>
              <w:rPr>
                <w:noProof/>
              </w:rPr>
              <w:drawing>
                <wp:inline distT="0" distB="0" distL="0" distR="0">
                  <wp:extent cx="722147" cy="722147"/>
                  <wp:effectExtent l="0" t="0" r="1905" b="1905"/>
                  <wp:docPr id="1" name="Рисунок 1" descr="https://interquadrum.ru/upload/catalog/baget-plastic/48-3221-11-iq/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erquadrum.ru/upload/catalog/baget-plastic/48-3221-11-iq/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2147" cy="722147"/>
                          </a:xfrm>
                          <a:prstGeom prst="rect">
                            <a:avLst/>
                          </a:prstGeom>
                          <a:noFill/>
                          <a:ln>
                            <a:noFill/>
                          </a:ln>
                        </pic:spPr>
                      </pic:pic>
                    </a:graphicData>
                  </a:graphic>
                </wp:inline>
              </w:drawing>
            </w:r>
            <w:r>
              <w:t>примерное изображение</w:t>
            </w:r>
          </w:p>
        </w:tc>
        <w:tc>
          <w:tcPr>
            <w:tcW w:w="377" w:type="pct"/>
            <w:vMerge/>
            <w:shd w:val="clear" w:color="auto" w:fill="FFFFFF"/>
            <w:vAlign w:val="center"/>
          </w:tcPr>
          <w:p w:rsidR="00A10C2C" w:rsidRPr="00140231" w:rsidRDefault="00A10C2C" w:rsidP="00B24F2C"/>
        </w:tc>
        <w:tc>
          <w:tcPr>
            <w:tcW w:w="418" w:type="pct"/>
            <w:vMerge/>
            <w:shd w:val="clear" w:color="auto" w:fill="FFFFFF"/>
            <w:vAlign w:val="center"/>
          </w:tcPr>
          <w:p w:rsidR="00A10C2C" w:rsidRPr="00140231" w:rsidRDefault="00A10C2C" w:rsidP="00B24F2C"/>
        </w:tc>
      </w:tr>
      <w:tr w:rsidR="00A10C2C" w:rsidRPr="00DD29C4" w:rsidTr="004D0DCB">
        <w:trPr>
          <w:trHeight w:val="55"/>
        </w:trPr>
        <w:tc>
          <w:tcPr>
            <w:tcW w:w="683" w:type="pct"/>
            <w:vMerge/>
            <w:shd w:val="clear" w:color="auto" w:fill="FFFFFF"/>
            <w:vAlign w:val="center"/>
          </w:tcPr>
          <w:p w:rsidR="00A10C2C" w:rsidRPr="00140231" w:rsidRDefault="00A10C2C" w:rsidP="00B24F2C"/>
        </w:tc>
        <w:tc>
          <w:tcPr>
            <w:tcW w:w="1019" w:type="pct"/>
            <w:shd w:val="clear" w:color="auto" w:fill="auto"/>
            <w:vAlign w:val="center"/>
          </w:tcPr>
          <w:p w:rsidR="00A10C2C" w:rsidRDefault="00A10C2C" w:rsidP="00E35EC8">
            <w:r>
              <w:t>Макет</w:t>
            </w:r>
          </w:p>
        </w:tc>
        <w:tc>
          <w:tcPr>
            <w:tcW w:w="2503" w:type="pct"/>
            <w:shd w:val="clear" w:color="auto" w:fill="FFFFFF"/>
          </w:tcPr>
          <w:p w:rsidR="00A10C2C" w:rsidRDefault="00A10C2C" w:rsidP="009D167C">
            <w:pPr>
              <w:autoSpaceDE w:val="0"/>
              <w:autoSpaceDN w:val="0"/>
              <w:adjustRightInd w:val="0"/>
              <w:ind w:firstLine="539"/>
              <w:jc w:val="both"/>
            </w:pPr>
            <w:r>
              <w:t>Макеты изготавливаются Поставщиком, согласу</w:t>
            </w:r>
            <w:r w:rsidR="00C0139F">
              <w:t>ются перед печатью с Заказчиком</w:t>
            </w:r>
          </w:p>
        </w:tc>
        <w:tc>
          <w:tcPr>
            <w:tcW w:w="377" w:type="pct"/>
            <w:shd w:val="clear" w:color="auto" w:fill="FFFFFF"/>
            <w:vAlign w:val="center"/>
          </w:tcPr>
          <w:p w:rsidR="00A10C2C" w:rsidRPr="00140231" w:rsidRDefault="00A10C2C" w:rsidP="00B24F2C"/>
        </w:tc>
        <w:tc>
          <w:tcPr>
            <w:tcW w:w="418" w:type="pct"/>
            <w:shd w:val="clear" w:color="auto" w:fill="FFFFFF"/>
            <w:vAlign w:val="center"/>
          </w:tcPr>
          <w:p w:rsidR="00A10C2C" w:rsidRPr="00140231" w:rsidRDefault="00A10C2C" w:rsidP="00B24F2C"/>
        </w:tc>
      </w:tr>
    </w:tbl>
    <w:p w:rsidR="00F553CA" w:rsidRDefault="00E33D99" w:rsidP="002F6FB4">
      <w:pPr>
        <w:tabs>
          <w:tab w:val="left" w:pos="1276"/>
        </w:tabs>
      </w:pPr>
      <w:r w:rsidRPr="00DD29C4">
        <w:rPr>
          <w:rFonts w:eastAsia="Calibri"/>
        </w:rPr>
        <w:t xml:space="preserve">   </w:t>
      </w:r>
    </w:p>
    <w:p w:rsidR="003B278F" w:rsidRDefault="003B278F" w:rsidP="003B278F">
      <w:pPr>
        <w:ind w:firstLine="567"/>
      </w:pPr>
      <w:r>
        <w:t xml:space="preserve">Начальник отдела </w:t>
      </w:r>
    </w:p>
    <w:p w:rsidR="003B278F" w:rsidRDefault="003B278F" w:rsidP="003B278F">
      <w:pPr>
        <w:ind w:firstLine="567"/>
      </w:pPr>
      <w:r>
        <w:t xml:space="preserve">обеспечения деятельности                                                  </w:t>
      </w:r>
      <w:r w:rsidR="004B37E7">
        <w:t xml:space="preserve">                               В.В. </w:t>
      </w:r>
      <w:proofErr w:type="spellStart"/>
      <w:r w:rsidR="004B37E7">
        <w:t>Гизбрехт</w:t>
      </w:r>
      <w:proofErr w:type="spellEnd"/>
      <w:r>
        <w:t xml:space="preserve"> </w:t>
      </w:r>
    </w:p>
    <w:p w:rsidR="00B01D07" w:rsidRDefault="00B01D07" w:rsidP="003B278F">
      <w:pPr>
        <w:ind w:firstLine="567"/>
      </w:pPr>
    </w:p>
    <w:sectPr w:rsidR="00B01D07" w:rsidSect="00765D9A">
      <w:pgSz w:w="11906" w:h="16838" w:code="9"/>
      <w:pgMar w:top="720" w:right="426" w:bottom="720" w:left="426"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663" w:rsidRDefault="00E62663" w:rsidP="00E33D99">
      <w:r>
        <w:separator/>
      </w:r>
    </w:p>
  </w:endnote>
  <w:endnote w:type="continuationSeparator" w:id="0">
    <w:p w:rsidR="00E62663" w:rsidRDefault="00E62663" w:rsidP="00E3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lbany AMT">
    <w:altName w:val="Arial"/>
    <w:charset w:val="CC"/>
    <w:family w:val="auto"/>
    <w:pitch w:val="variable"/>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D99" w:rsidRPr="00842877" w:rsidRDefault="00E33D99" w:rsidP="00742B5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663" w:rsidRDefault="00E62663" w:rsidP="00E33D99">
      <w:r>
        <w:separator/>
      </w:r>
    </w:p>
  </w:footnote>
  <w:footnote w:type="continuationSeparator" w:id="0">
    <w:p w:rsidR="00E62663" w:rsidRDefault="00E62663" w:rsidP="00E3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D99" w:rsidRDefault="00E33D99" w:rsidP="004516E7">
    <w:pPr>
      <w:pStyle w:val="ac"/>
      <w:spacing w:after="12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14339"/>
    <w:multiLevelType w:val="hybridMultilevel"/>
    <w:tmpl w:val="4F22302C"/>
    <w:lvl w:ilvl="0" w:tplc="5A361C26">
      <w:start w:val="1"/>
      <w:numFmt w:val="decimal"/>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9873753"/>
    <w:multiLevelType w:val="multilevel"/>
    <w:tmpl w:val="D982CC8A"/>
    <w:styleLink w:val="a"/>
    <w:lvl w:ilvl="0">
      <w:start w:val="1"/>
      <w:numFmt w:val="decimal"/>
      <w:pStyle w:val="a0"/>
      <w:suff w:val="nothing"/>
      <w:lvlText w:val="%1. "/>
      <w:lvlJc w:val="left"/>
      <w:pPr>
        <w:ind w:left="993" w:firstLine="0"/>
      </w:pPr>
    </w:lvl>
    <w:lvl w:ilvl="1">
      <w:start w:val="1"/>
      <w:numFmt w:val="decimal"/>
      <w:pStyle w:val="a1"/>
      <w:suff w:val="nothing"/>
      <w:lvlText w:val="%1.%2. "/>
      <w:lvlJc w:val="left"/>
      <w:pPr>
        <w:ind w:left="6238" w:firstLine="709"/>
      </w:pPr>
    </w:lvl>
    <w:lvl w:ilvl="2">
      <w:start w:val="1"/>
      <w:numFmt w:val="decimal"/>
      <w:pStyle w:val="a2"/>
      <w:suff w:val="nothing"/>
      <w:lvlText w:val="%1.%2.%3. "/>
      <w:lvlJc w:val="left"/>
      <w:pPr>
        <w:ind w:left="0" w:firstLine="709"/>
      </w:pPr>
    </w:lvl>
    <w:lvl w:ilvl="3">
      <w:start w:val="1"/>
      <w:numFmt w:val="decimal"/>
      <w:pStyle w:val="a3"/>
      <w:suff w:val="nothing"/>
      <w:lvlText w:val="%1.%2.%3.%4. "/>
      <w:lvlJc w:val="left"/>
      <w:pPr>
        <w:ind w:left="0" w:firstLine="709"/>
      </w:pPr>
    </w:lvl>
    <w:lvl w:ilvl="4">
      <w:start w:val="1"/>
      <w:numFmt w:val="decimal"/>
      <w:lvlText w:val="%1.%2.%3.%4.%5"/>
      <w:lvlJc w:val="left"/>
      <w:pPr>
        <w:tabs>
          <w:tab w:val="num" w:pos="1008"/>
        </w:tabs>
        <w:ind w:left="0" w:firstLine="709"/>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2" w15:restartNumberingAfterBreak="0">
    <w:nsid w:val="41A048B0"/>
    <w:multiLevelType w:val="hybridMultilevel"/>
    <w:tmpl w:val="595EDCA0"/>
    <w:lvl w:ilvl="0" w:tplc="11B4A1A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7C01DF"/>
    <w:multiLevelType w:val="hybridMultilevel"/>
    <w:tmpl w:val="83D63F6E"/>
    <w:lvl w:ilvl="0" w:tplc="E048A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997FED"/>
    <w:multiLevelType w:val="multilevel"/>
    <w:tmpl w:val="12B62372"/>
    <w:lvl w:ilvl="0">
      <w:start w:val="1"/>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5" w15:restartNumberingAfterBreak="0">
    <w:nsid w:val="5EF93227"/>
    <w:multiLevelType w:val="multilevel"/>
    <w:tmpl w:val="1A98BDC2"/>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suff w:val="space"/>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755B6EAB"/>
    <w:multiLevelType w:val="multilevel"/>
    <w:tmpl w:val="8850005A"/>
    <w:lvl w:ilvl="0">
      <w:start w:val="1"/>
      <w:numFmt w:val="decimal"/>
      <w:lvlText w:val="%1."/>
      <w:lvlJc w:val="left"/>
      <w:pPr>
        <w:ind w:left="420" w:hanging="420"/>
      </w:pPr>
      <w:rPr>
        <w:rFonts w:cs="Times New Roman" w:hint="default"/>
      </w:rPr>
    </w:lvl>
    <w:lvl w:ilvl="1">
      <w:start w:val="1"/>
      <w:numFmt w:val="decimal"/>
      <w:suff w:val="space"/>
      <w:lvlText w:val="%1.%2."/>
      <w:lvlJc w:val="left"/>
      <w:pPr>
        <w:ind w:left="1129" w:hanging="420"/>
      </w:pPr>
      <w:rPr>
        <w:rFonts w:cs="Times New Roman" w:hint="default"/>
        <w:color w:val="auto"/>
      </w:rPr>
    </w:lvl>
    <w:lvl w:ilvl="2">
      <w:start w:val="1"/>
      <w:numFmt w:val="decimal"/>
      <w:suff w:val="space"/>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1"/>
    <w:lvlOverride w:ilvl="0">
      <w:lvl w:ilvl="0">
        <w:start w:val="1"/>
        <w:numFmt w:val="decimal"/>
        <w:pStyle w:val="a0"/>
        <w:suff w:val="nothing"/>
        <w:lvlText w:val="%1. "/>
        <w:lvlJc w:val="left"/>
        <w:pPr>
          <w:ind w:left="993" w:firstLine="0"/>
        </w:pPr>
      </w:lvl>
    </w:lvlOverride>
    <w:lvlOverride w:ilvl="1">
      <w:lvl w:ilvl="1">
        <w:start w:val="1"/>
        <w:numFmt w:val="decimal"/>
        <w:pStyle w:val="a1"/>
        <w:suff w:val="nothing"/>
        <w:lvlText w:val="%1.%2. "/>
        <w:lvlJc w:val="left"/>
        <w:pPr>
          <w:ind w:left="-425" w:firstLine="709"/>
        </w:pPr>
      </w:lvl>
    </w:lvlOverride>
    <w:lvlOverride w:ilvl="2">
      <w:lvl w:ilvl="2">
        <w:start w:val="1"/>
        <w:numFmt w:val="decimal"/>
        <w:pStyle w:val="a2"/>
        <w:suff w:val="nothing"/>
        <w:lvlText w:val="%1.%2.%3. "/>
        <w:lvlJc w:val="left"/>
        <w:pPr>
          <w:ind w:left="0" w:firstLine="709"/>
        </w:pPr>
      </w:lvl>
    </w:lvlOverride>
    <w:lvlOverride w:ilvl="3">
      <w:lvl w:ilvl="3">
        <w:start w:val="1"/>
        <w:numFmt w:val="decimal"/>
        <w:pStyle w:val="a3"/>
        <w:suff w:val="nothing"/>
        <w:lvlText w:val="%1.%2.%3.%4. "/>
        <w:lvlJc w:val="left"/>
        <w:pPr>
          <w:ind w:left="0" w:firstLine="709"/>
        </w:pPr>
      </w:lvl>
    </w:lvlOverride>
    <w:lvlOverride w:ilvl="4">
      <w:lvl w:ilvl="4">
        <w:start w:val="1"/>
        <w:numFmt w:val="decimal"/>
        <w:lvlText w:val="%1.%2.%3.%4.%5"/>
        <w:lvlJc w:val="left"/>
        <w:pPr>
          <w:tabs>
            <w:tab w:val="num" w:pos="1008"/>
          </w:tabs>
          <w:ind w:left="0" w:firstLine="709"/>
        </w:pPr>
      </w:lvl>
    </w:lvlOverride>
    <w:lvlOverride w:ilvl="5">
      <w:lvl w:ilvl="5">
        <w:start w:val="1"/>
        <w:numFmt w:val="decimal"/>
        <w:lvlText w:val="%1.%2.%3.%4.%5.%6"/>
        <w:lvlJc w:val="left"/>
        <w:pPr>
          <w:tabs>
            <w:tab w:val="num" w:pos="1152"/>
          </w:tabs>
          <w:ind w:left="0" w:firstLine="0"/>
        </w:pPr>
      </w:lvl>
    </w:lvlOverride>
    <w:lvlOverride w:ilvl="6">
      <w:lvl w:ilvl="6">
        <w:start w:val="1"/>
        <w:numFmt w:val="decimal"/>
        <w:lvlText w:val="%1.%2.%3.%4.%5.%6.%7"/>
        <w:lvlJc w:val="left"/>
        <w:pPr>
          <w:tabs>
            <w:tab w:val="num" w:pos="1296"/>
          </w:tabs>
          <w:ind w:left="0" w:firstLine="0"/>
        </w:pPr>
      </w:lvl>
    </w:lvlOverride>
    <w:lvlOverride w:ilvl="7">
      <w:lvl w:ilvl="7">
        <w:start w:val="1"/>
        <w:numFmt w:val="decimal"/>
        <w:lvlText w:val="%1.%2.%3.%4.%5.%6.%7.%8"/>
        <w:lvlJc w:val="left"/>
        <w:pPr>
          <w:tabs>
            <w:tab w:val="num" w:pos="1440"/>
          </w:tabs>
          <w:ind w:left="0" w:firstLine="0"/>
        </w:pPr>
      </w:lvl>
    </w:lvlOverride>
    <w:lvlOverride w:ilvl="8">
      <w:lvl w:ilvl="8">
        <w:start w:val="1"/>
        <w:numFmt w:val="decimal"/>
        <w:lvlText w:val="%1.%2.%3.%4.%5.%6.%7.%8.%9"/>
        <w:lvlJc w:val="left"/>
        <w:pPr>
          <w:tabs>
            <w:tab w:val="num" w:pos="1584"/>
          </w:tabs>
          <w:ind w:left="0" w:firstLine="0"/>
        </w:pPr>
      </w:lvl>
    </w:lvlOverride>
  </w:num>
  <w:num w:numId="6">
    <w:abstractNumId w:val="4"/>
  </w:num>
  <w:num w:numId="7">
    <w:abstractNumId w:val="1"/>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D99"/>
    <w:rsid w:val="000175C4"/>
    <w:rsid w:val="00071E1A"/>
    <w:rsid w:val="00090E65"/>
    <w:rsid w:val="000C376C"/>
    <w:rsid w:val="000C4E31"/>
    <w:rsid w:val="001014B1"/>
    <w:rsid w:val="00105652"/>
    <w:rsid w:val="00187BC8"/>
    <w:rsid w:val="001B442A"/>
    <w:rsid w:val="001D127B"/>
    <w:rsid w:val="00223C06"/>
    <w:rsid w:val="00224642"/>
    <w:rsid w:val="00245A9F"/>
    <w:rsid w:val="00291155"/>
    <w:rsid w:val="002F6FB4"/>
    <w:rsid w:val="002F7E37"/>
    <w:rsid w:val="00310DE5"/>
    <w:rsid w:val="003433EF"/>
    <w:rsid w:val="00360B70"/>
    <w:rsid w:val="003A0BD0"/>
    <w:rsid w:val="003A313F"/>
    <w:rsid w:val="003B278F"/>
    <w:rsid w:val="003E4DB2"/>
    <w:rsid w:val="00411DEE"/>
    <w:rsid w:val="00454F51"/>
    <w:rsid w:val="00455942"/>
    <w:rsid w:val="00493EF7"/>
    <w:rsid w:val="004968DE"/>
    <w:rsid w:val="004B37E7"/>
    <w:rsid w:val="004B642B"/>
    <w:rsid w:val="004D0DCB"/>
    <w:rsid w:val="004D14B5"/>
    <w:rsid w:val="004E0DF0"/>
    <w:rsid w:val="00522AA2"/>
    <w:rsid w:val="0052685A"/>
    <w:rsid w:val="00553542"/>
    <w:rsid w:val="0057720E"/>
    <w:rsid w:val="0057792A"/>
    <w:rsid w:val="00583B96"/>
    <w:rsid w:val="0059348D"/>
    <w:rsid w:val="00596083"/>
    <w:rsid w:val="005C678B"/>
    <w:rsid w:val="005D2729"/>
    <w:rsid w:val="00601A64"/>
    <w:rsid w:val="00606540"/>
    <w:rsid w:val="00632DF9"/>
    <w:rsid w:val="006364A7"/>
    <w:rsid w:val="00657099"/>
    <w:rsid w:val="006B39CF"/>
    <w:rsid w:val="006D0DB4"/>
    <w:rsid w:val="006D345C"/>
    <w:rsid w:val="006E473D"/>
    <w:rsid w:val="006F06F2"/>
    <w:rsid w:val="00725439"/>
    <w:rsid w:val="00765D9A"/>
    <w:rsid w:val="0079601E"/>
    <w:rsid w:val="007A27A9"/>
    <w:rsid w:val="007F2212"/>
    <w:rsid w:val="00830A61"/>
    <w:rsid w:val="00892CE5"/>
    <w:rsid w:val="008948A4"/>
    <w:rsid w:val="008B4101"/>
    <w:rsid w:val="00913575"/>
    <w:rsid w:val="0093628C"/>
    <w:rsid w:val="00951762"/>
    <w:rsid w:val="0099160F"/>
    <w:rsid w:val="009D167C"/>
    <w:rsid w:val="00A10C2C"/>
    <w:rsid w:val="00A25D9E"/>
    <w:rsid w:val="00A57543"/>
    <w:rsid w:val="00A765E0"/>
    <w:rsid w:val="00A83C75"/>
    <w:rsid w:val="00AD4479"/>
    <w:rsid w:val="00AF7401"/>
    <w:rsid w:val="00B01D07"/>
    <w:rsid w:val="00B24F5A"/>
    <w:rsid w:val="00B834EC"/>
    <w:rsid w:val="00B9105C"/>
    <w:rsid w:val="00BE7BE4"/>
    <w:rsid w:val="00C00F4A"/>
    <w:rsid w:val="00C0139F"/>
    <w:rsid w:val="00C4326F"/>
    <w:rsid w:val="00C54B4A"/>
    <w:rsid w:val="00C64C3E"/>
    <w:rsid w:val="00C76419"/>
    <w:rsid w:val="00C86027"/>
    <w:rsid w:val="00C96A3D"/>
    <w:rsid w:val="00CB4316"/>
    <w:rsid w:val="00CC58FD"/>
    <w:rsid w:val="00CE6573"/>
    <w:rsid w:val="00D10744"/>
    <w:rsid w:val="00D1722E"/>
    <w:rsid w:val="00D7536E"/>
    <w:rsid w:val="00E1246A"/>
    <w:rsid w:val="00E33D99"/>
    <w:rsid w:val="00E343F1"/>
    <w:rsid w:val="00E35EC8"/>
    <w:rsid w:val="00E36CC0"/>
    <w:rsid w:val="00E42657"/>
    <w:rsid w:val="00E43072"/>
    <w:rsid w:val="00E57782"/>
    <w:rsid w:val="00E62663"/>
    <w:rsid w:val="00E91843"/>
    <w:rsid w:val="00E95E5A"/>
    <w:rsid w:val="00EA2F5A"/>
    <w:rsid w:val="00F1217B"/>
    <w:rsid w:val="00F16F6C"/>
    <w:rsid w:val="00F32CC4"/>
    <w:rsid w:val="00F40109"/>
    <w:rsid w:val="00F553CA"/>
    <w:rsid w:val="00F56E2E"/>
    <w:rsid w:val="00FA4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B578"/>
  <w15:docId w15:val="{6C9BC39A-2227-4C3C-A627-5CDF9060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968DE"/>
    <w:pPr>
      <w:spacing w:after="0" w:line="240" w:lineRule="auto"/>
    </w:pPr>
    <w:rPr>
      <w:rFonts w:ascii="Times New Roman" w:eastAsia="Times New Roman" w:hAnsi="Times New Roman" w:cs="Times New Roman"/>
      <w:sz w:val="24"/>
      <w:szCs w:val="24"/>
      <w:lang w:eastAsia="ru-RU"/>
    </w:rPr>
  </w:style>
  <w:style w:type="paragraph" w:styleId="1">
    <w:name w:val="heading 1"/>
    <w:basedOn w:val="a4"/>
    <w:next w:val="a4"/>
    <w:link w:val="10"/>
    <w:uiPriority w:val="9"/>
    <w:qFormat/>
    <w:rsid w:val="00F16F6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4"/>
    <w:next w:val="a4"/>
    <w:link w:val="20"/>
    <w:uiPriority w:val="9"/>
    <w:unhideWhenUsed/>
    <w:qFormat/>
    <w:rsid w:val="00E35EC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aliases w:val="Знак4 Знак,Текст сноски Знак Знак,Знак4 Знак1,Знак4,Знак4 Знак Знак Знак2,Текст сноски Знак Знак1,Знак4 Знак Знак1,Текст сноски Знак2,Footnote Text Char,Footnote Text Char Знак,Знак8 Знак Знак,Знак8 Знак,Char"/>
    <w:basedOn w:val="a4"/>
    <w:link w:val="a9"/>
    <w:uiPriority w:val="99"/>
    <w:semiHidden/>
    <w:rsid w:val="00E33D99"/>
    <w:pPr>
      <w:spacing w:after="60"/>
      <w:jc w:val="both"/>
    </w:pPr>
    <w:rPr>
      <w:sz w:val="20"/>
      <w:szCs w:val="20"/>
    </w:rPr>
  </w:style>
  <w:style w:type="character" w:customStyle="1" w:styleId="a9">
    <w:name w:val="Текст сноски Знак"/>
    <w:aliases w:val="Знак4 Знак Знак,Текст сноски Знак Знак Знак,Знак4 Знак1 Знак,Знак4 Знак2,Знак4 Знак Знак Знак2 Знак,Текст сноски Знак Знак1 Знак,Знак4 Знак Знак1 Знак,Текст сноски Знак2 Знак,Footnote Text Char Знак1,Footnote Text Char Знак Знак"/>
    <w:basedOn w:val="a5"/>
    <w:link w:val="a8"/>
    <w:uiPriority w:val="99"/>
    <w:semiHidden/>
    <w:rsid w:val="00E33D99"/>
    <w:rPr>
      <w:rFonts w:ascii="Times New Roman" w:eastAsia="Times New Roman" w:hAnsi="Times New Roman" w:cs="Times New Roman"/>
      <w:sz w:val="20"/>
      <w:szCs w:val="20"/>
      <w:lang w:eastAsia="ru-RU"/>
    </w:rPr>
  </w:style>
  <w:style w:type="paragraph" w:styleId="aa">
    <w:name w:val="footer"/>
    <w:basedOn w:val="a4"/>
    <w:link w:val="ab"/>
    <w:uiPriority w:val="99"/>
    <w:rsid w:val="00E33D99"/>
    <w:pPr>
      <w:tabs>
        <w:tab w:val="center" w:pos="4677"/>
        <w:tab w:val="right" w:pos="9355"/>
      </w:tabs>
    </w:pPr>
  </w:style>
  <w:style w:type="character" w:customStyle="1" w:styleId="ab">
    <w:name w:val="Нижний колонтитул Знак"/>
    <w:basedOn w:val="a5"/>
    <w:link w:val="aa"/>
    <w:uiPriority w:val="99"/>
    <w:rsid w:val="00E33D99"/>
    <w:rPr>
      <w:rFonts w:ascii="Times New Roman" w:eastAsia="Times New Roman" w:hAnsi="Times New Roman" w:cs="Times New Roman"/>
      <w:sz w:val="24"/>
      <w:szCs w:val="24"/>
      <w:lang w:eastAsia="ru-RU"/>
    </w:rPr>
  </w:style>
  <w:style w:type="paragraph" w:styleId="ac">
    <w:name w:val="header"/>
    <w:basedOn w:val="a4"/>
    <w:link w:val="ad"/>
    <w:uiPriority w:val="99"/>
    <w:rsid w:val="00E33D99"/>
    <w:pPr>
      <w:tabs>
        <w:tab w:val="center" w:pos="4677"/>
        <w:tab w:val="right" w:pos="9355"/>
      </w:tabs>
    </w:pPr>
  </w:style>
  <w:style w:type="character" w:customStyle="1" w:styleId="ad">
    <w:name w:val="Верхний колонтитул Знак"/>
    <w:basedOn w:val="a5"/>
    <w:link w:val="ac"/>
    <w:uiPriority w:val="99"/>
    <w:rsid w:val="00E33D99"/>
    <w:rPr>
      <w:rFonts w:ascii="Times New Roman" w:eastAsia="Times New Roman" w:hAnsi="Times New Roman" w:cs="Times New Roman"/>
      <w:sz w:val="24"/>
      <w:szCs w:val="24"/>
      <w:lang w:eastAsia="ru-RU"/>
    </w:rPr>
  </w:style>
  <w:style w:type="paragraph" w:styleId="ae">
    <w:name w:val="List Paragraph"/>
    <w:aliases w:val="ПКФ Список,Paragraphe de liste1,lp1,Подпись рисунка,Маркированный список_уровень1,Num Bullet 1,Table Number Paragraph,Bullet Number,Bulletr List Paragraph,列出段落,列出段落1,List Paragraph2,1,UL,Абзац маркированнный,Bullet List,FooterText,numbered"/>
    <w:basedOn w:val="a4"/>
    <w:link w:val="af"/>
    <w:uiPriority w:val="34"/>
    <w:qFormat/>
    <w:rsid w:val="00E33D99"/>
    <w:pPr>
      <w:ind w:left="720"/>
      <w:contextualSpacing/>
    </w:pPr>
  </w:style>
  <w:style w:type="character" w:styleId="af0">
    <w:name w:val="footnote reference"/>
    <w:aliases w:val="Ссылка на сноску 45"/>
    <w:basedOn w:val="a5"/>
    <w:uiPriority w:val="99"/>
    <w:rsid w:val="00E33D99"/>
    <w:rPr>
      <w:vertAlign w:val="superscript"/>
    </w:rPr>
  </w:style>
  <w:style w:type="paragraph" w:styleId="af1">
    <w:name w:val="annotation text"/>
    <w:basedOn w:val="a4"/>
    <w:link w:val="af2"/>
    <w:uiPriority w:val="99"/>
    <w:rsid w:val="00E33D99"/>
    <w:rPr>
      <w:sz w:val="20"/>
      <w:szCs w:val="20"/>
    </w:rPr>
  </w:style>
  <w:style w:type="character" w:customStyle="1" w:styleId="af2">
    <w:name w:val="Текст примечания Знак"/>
    <w:basedOn w:val="a5"/>
    <w:link w:val="af1"/>
    <w:uiPriority w:val="99"/>
    <w:rsid w:val="00E33D99"/>
    <w:rPr>
      <w:rFonts w:ascii="Times New Roman" w:eastAsia="Times New Roman" w:hAnsi="Times New Roman" w:cs="Times New Roman"/>
      <w:sz w:val="20"/>
      <w:szCs w:val="20"/>
      <w:lang w:eastAsia="ru-RU"/>
    </w:rPr>
  </w:style>
  <w:style w:type="character" w:customStyle="1" w:styleId="af">
    <w:name w:val="Абзац списка Знак"/>
    <w:aliases w:val="ПКФ Список Знак,Paragraphe de liste1 Знак,lp1 Знак,Подпись рисунка Знак,Маркированный список_уровень1 Знак,Num Bullet 1 Знак,Table Number Paragraph Знак,Bullet Number Знак,Bulletr List Paragraph Знак,列出段落 Знак,列出段落1 Знак,1 Знак,UL Знак"/>
    <w:link w:val="ae"/>
    <w:uiPriority w:val="34"/>
    <w:qFormat/>
    <w:locked/>
    <w:rsid w:val="00E33D99"/>
    <w:rPr>
      <w:rFonts w:ascii="Times New Roman" w:eastAsia="Times New Roman" w:hAnsi="Times New Roman" w:cs="Times New Roman"/>
      <w:sz w:val="24"/>
      <w:szCs w:val="24"/>
      <w:lang w:eastAsia="ru-RU"/>
    </w:rPr>
  </w:style>
  <w:style w:type="paragraph" w:styleId="af3">
    <w:name w:val="Balloon Text"/>
    <w:basedOn w:val="a4"/>
    <w:link w:val="af4"/>
    <w:uiPriority w:val="99"/>
    <w:semiHidden/>
    <w:unhideWhenUsed/>
    <w:rsid w:val="007F2212"/>
    <w:rPr>
      <w:rFonts w:ascii="Tahoma" w:hAnsi="Tahoma" w:cs="Tahoma"/>
      <w:sz w:val="16"/>
      <w:szCs w:val="16"/>
    </w:rPr>
  </w:style>
  <w:style w:type="character" w:customStyle="1" w:styleId="af4">
    <w:name w:val="Текст выноски Знак"/>
    <w:basedOn w:val="a5"/>
    <w:link w:val="af3"/>
    <w:uiPriority w:val="99"/>
    <w:semiHidden/>
    <w:rsid w:val="007F2212"/>
    <w:rPr>
      <w:rFonts w:ascii="Tahoma" w:eastAsia="Times New Roman" w:hAnsi="Tahoma" w:cs="Tahoma"/>
      <w:sz w:val="16"/>
      <w:szCs w:val="16"/>
      <w:lang w:eastAsia="ru-RU"/>
    </w:rPr>
  </w:style>
  <w:style w:type="character" w:customStyle="1" w:styleId="af5">
    <w:name w:val="ТЗ_Абзац ТЗ Знак"/>
    <w:link w:val="af6"/>
    <w:locked/>
    <w:rsid w:val="00F16F6C"/>
    <w:rPr>
      <w:sz w:val="28"/>
    </w:rPr>
  </w:style>
  <w:style w:type="paragraph" w:customStyle="1" w:styleId="af6">
    <w:name w:val="ТЗ_Абзац ТЗ"/>
    <w:basedOn w:val="a4"/>
    <w:link w:val="af5"/>
    <w:rsid w:val="00F16F6C"/>
    <w:pPr>
      <w:spacing w:line="360" w:lineRule="auto"/>
      <w:ind w:firstLine="709"/>
      <w:jc w:val="both"/>
    </w:pPr>
    <w:rPr>
      <w:rFonts w:asciiTheme="minorHAnsi" w:eastAsiaTheme="minorHAnsi" w:hAnsiTheme="minorHAnsi" w:cstheme="minorBidi"/>
      <w:sz w:val="28"/>
      <w:szCs w:val="22"/>
      <w:lang w:eastAsia="en-US"/>
    </w:rPr>
  </w:style>
  <w:style w:type="paragraph" w:customStyle="1" w:styleId="a2">
    <w:name w:val="ТЗ_Пункт ТЗ"/>
    <w:basedOn w:val="a4"/>
    <w:next w:val="a3"/>
    <w:rsid w:val="00F16F6C"/>
    <w:pPr>
      <w:keepNext/>
      <w:numPr>
        <w:ilvl w:val="2"/>
        <w:numId w:val="4"/>
      </w:numPr>
      <w:suppressAutoHyphens/>
      <w:spacing w:before="480" w:after="480" w:line="360" w:lineRule="auto"/>
      <w:jc w:val="both"/>
      <w:outlineLvl w:val="1"/>
    </w:pPr>
    <w:rPr>
      <w:rFonts w:cs="Arial"/>
      <w:b/>
      <w:bCs/>
      <w:iCs/>
      <w:sz w:val="28"/>
      <w:szCs w:val="28"/>
    </w:rPr>
  </w:style>
  <w:style w:type="paragraph" w:customStyle="1" w:styleId="a1">
    <w:name w:val="ТЗ_Подраздел ТЗ"/>
    <w:basedOn w:val="a4"/>
    <w:next w:val="a2"/>
    <w:rsid w:val="00F16F6C"/>
    <w:pPr>
      <w:keepNext/>
      <w:numPr>
        <w:ilvl w:val="1"/>
        <w:numId w:val="4"/>
      </w:numPr>
      <w:suppressAutoHyphens/>
      <w:spacing w:before="480" w:after="480" w:line="360" w:lineRule="auto"/>
      <w:jc w:val="both"/>
      <w:outlineLvl w:val="1"/>
    </w:pPr>
    <w:rPr>
      <w:rFonts w:cs="Arial"/>
      <w:b/>
      <w:bCs/>
      <w:iCs/>
      <w:sz w:val="28"/>
      <w:szCs w:val="28"/>
    </w:rPr>
  </w:style>
  <w:style w:type="paragraph" w:customStyle="1" w:styleId="a0">
    <w:name w:val="ТЗ_Раздел ТЗ"/>
    <w:basedOn w:val="1"/>
    <w:next w:val="a1"/>
    <w:qFormat/>
    <w:rsid w:val="00F16F6C"/>
    <w:pPr>
      <w:keepLines w:val="0"/>
      <w:numPr>
        <w:numId w:val="4"/>
      </w:numPr>
      <w:suppressAutoHyphens/>
      <w:spacing w:after="480" w:line="360" w:lineRule="auto"/>
    </w:pPr>
    <w:rPr>
      <w:rFonts w:ascii="Times New Roman" w:eastAsia="Times New Roman" w:hAnsi="Times New Roman" w:cs="Arial"/>
      <w:color w:val="auto"/>
      <w:kern w:val="32"/>
      <w:szCs w:val="32"/>
    </w:rPr>
  </w:style>
  <w:style w:type="paragraph" w:customStyle="1" w:styleId="a3">
    <w:name w:val="ТЗ_Подпункт ТЗ"/>
    <w:basedOn w:val="af6"/>
    <w:next w:val="af6"/>
    <w:rsid w:val="00F16F6C"/>
    <w:pPr>
      <w:numPr>
        <w:ilvl w:val="3"/>
        <w:numId w:val="4"/>
      </w:numPr>
      <w:tabs>
        <w:tab w:val="num" w:pos="360"/>
        <w:tab w:val="num" w:pos="2160"/>
        <w:tab w:val="num" w:pos="2880"/>
      </w:tabs>
      <w:ind w:left="1728" w:hanging="648"/>
    </w:pPr>
    <w:rPr>
      <w:b/>
    </w:rPr>
  </w:style>
  <w:style w:type="numbering" w:customStyle="1" w:styleId="a">
    <w:name w:val="Структура ИРЦВ"/>
    <w:rsid w:val="00F16F6C"/>
    <w:pPr>
      <w:numPr>
        <w:numId w:val="4"/>
      </w:numPr>
    </w:pPr>
  </w:style>
  <w:style w:type="character" w:customStyle="1" w:styleId="10">
    <w:name w:val="Заголовок 1 Знак"/>
    <w:basedOn w:val="a5"/>
    <w:link w:val="1"/>
    <w:uiPriority w:val="9"/>
    <w:rsid w:val="00F16F6C"/>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5"/>
    <w:link w:val="2"/>
    <w:uiPriority w:val="9"/>
    <w:rsid w:val="00E35EC8"/>
    <w:rPr>
      <w:rFonts w:asciiTheme="majorHAnsi" w:eastAsiaTheme="majorEastAsia" w:hAnsiTheme="majorHAnsi" w:cstheme="majorBidi"/>
      <w:b/>
      <w:bCs/>
      <w:color w:val="5B9BD5" w:themeColor="accent1"/>
      <w:sz w:val="26"/>
      <w:szCs w:val="26"/>
      <w:lang w:eastAsia="ru-RU"/>
    </w:rPr>
  </w:style>
  <w:style w:type="paragraph" w:customStyle="1" w:styleId="formattext">
    <w:name w:val="formattext"/>
    <w:basedOn w:val="a4"/>
    <w:rsid w:val="00E35EC8"/>
    <w:pPr>
      <w:spacing w:before="100" w:beforeAutospacing="1" w:after="100" w:afterAutospacing="1"/>
    </w:pPr>
  </w:style>
  <w:style w:type="character" w:styleId="af7">
    <w:name w:val="Hyperlink"/>
    <w:basedOn w:val="a5"/>
    <w:uiPriority w:val="99"/>
    <w:semiHidden/>
    <w:unhideWhenUsed/>
    <w:rsid w:val="00E35EC8"/>
    <w:rPr>
      <w:color w:val="0000FF"/>
      <w:u w:val="single"/>
    </w:rPr>
  </w:style>
  <w:style w:type="table" w:styleId="af8">
    <w:name w:val="Table Grid"/>
    <w:basedOn w:val="a6"/>
    <w:uiPriority w:val="59"/>
    <w:rsid w:val="0031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08728">
      <w:bodyDiv w:val="1"/>
      <w:marLeft w:val="0"/>
      <w:marRight w:val="0"/>
      <w:marTop w:val="0"/>
      <w:marBottom w:val="0"/>
      <w:divBdr>
        <w:top w:val="none" w:sz="0" w:space="0" w:color="auto"/>
        <w:left w:val="none" w:sz="0" w:space="0" w:color="auto"/>
        <w:bottom w:val="none" w:sz="0" w:space="0" w:color="auto"/>
        <w:right w:val="none" w:sz="0" w:space="0" w:color="auto"/>
      </w:divBdr>
    </w:div>
    <w:div w:id="212038053">
      <w:bodyDiv w:val="1"/>
      <w:marLeft w:val="0"/>
      <w:marRight w:val="0"/>
      <w:marTop w:val="0"/>
      <w:marBottom w:val="0"/>
      <w:divBdr>
        <w:top w:val="none" w:sz="0" w:space="0" w:color="auto"/>
        <w:left w:val="none" w:sz="0" w:space="0" w:color="auto"/>
        <w:bottom w:val="none" w:sz="0" w:space="0" w:color="auto"/>
        <w:right w:val="none" w:sz="0" w:space="0" w:color="auto"/>
      </w:divBdr>
    </w:div>
    <w:div w:id="357435520">
      <w:bodyDiv w:val="1"/>
      <w:marLeft w:val="0"/>
      <w:marRight w:val="0"/>
      <w:marTop w:val="0"/>
      <w:marBottom w:val="0"/>
      <w:divBdr>
        <w:top w:val="none" w:sz="0" w:space="0" w:color="auto"/>
        <w:left w:val="none" w:sz="0" w:space="0" w:color="auto"/>
        <w:bottom w:val="none" w:sz="0" w:space="0" w:color="auto"/>
        <w:right w:val="none" w:sz="0" w:space="0" w:color="auto"/>
      </w:divBdr>
    </w:div>
    <w:div w:id="926496356">
      <w:bodyDiv w:val="1"/>
      <w:marLeft w:val="0"/>
      <w:marRight w:val="0"/>
      <w:marTop w:val="0"/>
      <w:marBottom w:val="0"/>
      <w:divBdr>
        <w:top w:val="none" w:sz="0" w:space="0" w:color="auto"/>
        <w:left w:val="none" w:sz="0" w:space="0" w:color="auto"/>
        <w:bottom w:val="none" w:sz="0" w:space="0" w:color="auto"/>
        <w:right w:val="none" w:sz="0" w:space="0" w:color="auto"/>
      </w:divBdr>
    </w:div>
    <w:div w:id="1047604664">
      <w:bodyDiv w:val="1"/>
      <w:marLeft w:val="0"/>
      <w:marRight w:val="0"/>
      <w:marTop w:val="0"/>
      <w:marBottom w:val="0"/>
      <w:divBdr>
        <w:top w:val="none" w:sz="0" w:space="0" w:color="auto"/>
        <w:left w:val="none" w:sz="0" w:space="0" w:color="auto"/>
        <w:bottom w:val="none" w:sz="0" w:space="0" w:color="auto"/>
        <w:right w:val="none" w:sz="0" w:space="0" w:color="auto"/>
      </w:divBdr>
    </w:div>
    <w:div w:id="1139881902">
      <w:bodyDiv w:val="1"/>
      <w:marLeft w:val="0"/>
      <w:marRight w:val="0"/>
      <w:marTop w:val="0"/>
      <w:marBottom w:val="0"/>
      <w:divBdr>
        <w:top w:val="none" w:sz="0" w:space="0" w:color="auto"/>
        <w:left w:val="none" w:sz="0" w:space="0" w:color="auto"/>
        <w:bottom w:val="none" w:sz="0" w:space="0" w:color="auto"/>
        <w:right w:val="none" w:sz="0" w:space="0" w:color="auto"/>
      </w:divBdr>
    </w:div>
    <w:div w:id="1581257408">
      <w:bodyDiv w:val="1"/>
      <w:marLeft w:val="0"/>
      <w:marRight w:val="0"/>
      <w:marTop w:val="0"/>
      <w:marBottom w:val="0"/>
      <w:divBdr>
        <w:top w:val="none" w:sz="0" w:space="0" w:color="auto"/>
        <w:left w:val="none" w:sz="0" w:space="0" w:color="auto"/>
        <w:bottom w:val="none" w:sz="0" w:space="0" w:color="auto"/>
        <w:right w:val="none" w:sz="0" w:space="0" w:color="auto"/>
      </w:divBdr>
    </w:div>
    <w:div w:id="175520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1071</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2</cp:revision>
  <cp:lastPrinted>2026-07-21T04:34:00Z</cp:lastPrinted>
  <dcterms:created xsi:type="dcterms:W3CDTF">2026-07-27T06:03:00Z</dcterms:created>
  <dcterms:modified xsi:type="dcterms:W3CDTF">2026-07-27T06:03:00Z</dcterms:modified>
</cp:coreProperties>
</file>