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Default="009D47D6" w:rsidP="003A1257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802898" w:rsidRDefault="00802898" w:rsidP="005F485B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802898">
        <w:rPr>
          <w:b/>
          <w:bCs/>
          <w:sz w:val="22"/>
          <w:szCs w:val="22"/>
        </w:rPr>
        <w:t>Расходные материалы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BC7E97">
        <w:rPr>
          <w:b/>
          <w:bCs/>
          <w:color w:val="000000" w:themeColor="text1"/>
          <w:sz w:val="22"/>
          <w:szCs w:val="22"/>
        </w:rPr>
        <w:t>243</w:t>
      </w:r>
      <w:r w:rsidR="00C7624D">
        <w:rPr>
          <w:b/>
          <w:bCs/>
          <w:color w:val="000000" w:themeColor="text1"/>
          <w:sz w:val="22"/>
          <w:szCs w:val="22"/>
        </w:rPr>
        <w:t>3291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  <w:bookmarkStart w:id="0" w:name="_GoBack"/>
      <w:bookmarkEnd w:id="0"/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02898">
        <w:rPr>
          <w:sz w:val="22"/>
          <w:szCs w:val="22"/>
        </w:rPr>
        <w:t xml:space="preserve"> </w:t>
      </w:r>
      <w:r w:rsidR="00802898" w:rsidRPr="00802898">
        <w:rPr>
          <w:b/>
          <w:sz w:val="22"/>
          <w:szCs w:val="22"/>
        </w:rPr>
        <w:t>Расходные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 w:rsidRPr="00AA52F5">
        <w:rPr>
          <w:b/>
          <w:bCs/>
          <w:sz w:val="22"/>
          <w:szCs w:val="22"/>
        </w:rPr>
        <w:t xml:space="preserve">в течение </w:t>
      </w:r>
      <w:r w:rsidR="00C7624D">
        <w:rPr>
          <w:b/>
          <w:bCs/>
          <w:sz w:val="22"/>
          <w:szCs w:val="22"/>
        </w:rPr>
        <w:t>5</w:t>
      </w:r>
      <w:r w:rsidR="00572ABD" w:rsidRPr="00AA52F5">
        <w:rPr>
          <w:b/>
          <w:bCs/>
          <w:sz w:val="22"/>
          <w:szCs w:val="22"/>
        </w:rPr>
        <w:t xml:space="preserve"> (</w:t>
      </w:r>
      <w:r w:rsidR="00C7624D">
        <w:rPr>
          <w:b/>
          <w:bCs/>
          <w:sz w:val="22"/>
          <w:szCs w:val="22"/>
        </w:rPr>
        <w:t>П</w:t>
      </w:r>
      <w:r w:rsidR="00C9307C" w:rsidRPr="00AA52F5">
        <w:rPr>
          <w:b/>
          <w:bCs/>
          <w:sz w:val="22"/>
          <w:szCs w:val="22"/>
        </w:rPr>
        <w:t>ять</w:t>
      </w:r>
      <w:r w:rsidR="00AA52F5">
        <w:rPr>
          <w:b/>
          <w:bCs/>
          <w:sz w:val="22"/>
          <w:szCs w:val="22"/>
        </w:rPr>
        <w:t>) рабочих</w:t>
      </w:r>
      <w:r w:rsidR="000859BE" w:rsidRPr="00AA52F5">
        <w:rPr>
          <w:b/>
          <w:bCs/>
          <w:sz w:val="22"/>
          <w:szCs w:val="22"/>
        </w:rPr>
        <w:t xml:space="preserve"> дней</w:t>
      </w:r>
      <w:r w:rsidR="000859BE">
        <w:rPr>
          <w:bCs/>
          <w:sz w:val="22"/>
          <w:szCs w:val="22"/>
        </w:rPr>
        <w:t xml:space="preserve">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025313" w:rsidRPr="00025313">
        <w:rPr>
          <w:color w:val="000000"/>
          <w:sz w:val="22"/>
          <w:szCs w:val="22"/>
        </w:rPr>
        <w:t xml:space="preserve"> </w:t>
      </w:r>
      <w:r w:rsidR="00D5048F" w:rsidRPr="00D5048F">
        <w:rPr>
          <w:color w:val="000000"/>
          <w:sz w:val="22"/>
          <w:szCs w:val="22"/>
        </w:rPr>
        <w:t xml:space="preserve">142402 </w:t>
      </w:r>
      <w:r w:rsidR="00C9307C" w:rsidRPr="00C9307C">
        <w:rPr>
          <w:color w:val="000000"/>
          <w:sz w:val="22"/>
          <w:szCs w:val="22"/>
        </w:rPr>
        <w:t>Московская обл., д. Починки, ул. Горького,</w:t>
      </w:r>
      <w:r w:rsidR="00D5048F" w:rsidRPr="00D5048F">
        <w:rPr>
          <w:color w:val="000000"/>
          <w:sz w:val="22"/>
          <w:szCs w:val="22"/>
        </w:rPr>
        <w:t xml:space="preserve"> ФГКУ «Ногинский спасательный центр МЧС России», </w:t>
      </w:r>
      <w:r w:rsidR="00C9307C">
        <w:rPr>
          <w:color w:val="000000"/>
          <w:sz w:val="22"/>
          <w:szCs w:val="22"/>
        </w:rPr>
        <w:t>въезд через КПП № 2,</w:t>
      </w:r>
      <w:r w:rsidR="00D5048F" w:rsidRPr="00D5048F">
        <w:rPr>
          <w:color w:val="000000"/>
          <w:sz w:val="22"/>
          <w:szCs w:val="22"/>
        </w:rPr>
        <w:t xml:space="preserve"> автотранспортом Поставщика</w:t>
      </w:r>
      <w:r w:rsidR="00D5048F" w:rsidRPr="00C9307C">
        <w:rPr>
          <w:color w:val="000000"/>
          <w:sz w:val="22"/>
          <w:szCs w:val="22"/>
        </w:rPr>
        <w:t>.</w:t>
      </w:r>
      <w:r w:rsidR="00666570" w:rsidRPr="00373399">
        <w:rPr>
          <w:b/>
          <w:color w:val="000000"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</w:t>
      </w:r>
      <w:r w:rsidRPr="00AE0F5D">
        <w:rPr>
          <w:bCs/>
          <w:sz w:val="22"/>
          <w:szCs w:val="22"/>
        </w:rPr>
        <w:lastRenderedPageBreak/>
        <w:t>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 xml:space="preserve">акт приемки товаров, работ, услуг (форма 0510452, утвержденная Приказом Минфина России от 30 октября 2023 г. </w:t>
      </w:r>
      <w:r w:rsidR="00E11396">
        <w:rPr>
          <w:sz w:val="22"/>
          <w:szCs w:val="22"/>
        </w:rPr>
        <w:t>№</w:t>
      </w:r>
      <w:r w:rsidRPr="005103B9">
        <w:rPr>
          <w:sz w:val="22"/>
          <w:szCs w:val="22"/>
        </w:rPr>
        <w:t xml:space="preserve">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</w:t>
      </w:r>
      <w:r w:rsidRPr="00AE0F5D">
        <w:rPr>
          <w:bCs/>
          <w:sz w:val="22"/>
          <w:szCs w:val="22"/>
        </w:rPr>
        <w:lastRenderedPageBreak/>
        <w:t xml:space="preserve">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>: в соответствии с действующим законодательством РФ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570 и признании утратившим силу постановления Правительства Российской Федерации от 25 ноября 2013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</w:t>
      </w:r>
      <w:r w:rsidRPr="00AE0F5D">
        <w:rPr>
          <w:bCs/>
          <w:sz w:val="22"/>
          <w:szCs w:val="22"/>
        </w:rPr>
        <w:lastRenderedPageBreak/>
        <w:t xml:space="preserve">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63FD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</w:r>
      <w:r w:rsidRPr="00AE0F5D">
        <w:rPr>
          <w:bCs/>
          <w:sz w:val="22"/>
          <w:szCs w:val="22"/>
        </w:rPr>
        <w:lastRenderedPageBreak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C9307C" w:rsidRDefault="00C44FAF" w:rsidP="00C9307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D5048F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1156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563"/>
        <w:gridCol w:w="845"/>
        <w:gridCol w:w="846"/>
        <w:gridCol w:w="1973"/>
        <w:gridCol w:w="2863"/>
        <w:gridCol w:w="2498"/>
      </w:tblGrid>
      <w:tr w:rsidR="00336734" w:rsidRPr="00C7624D" w:rsidTr="00336734">
        <w:trPr>
          <w:trHeight w:val="987"/>
        </w:trPr>
        <w:tc>
          <w:tcPr>
            <w:tcW w:w="1975" w:type="dxa"/>
            <w:vAlign w:val="center"/>
          </w:tcPr>
          <w:bookmarkEnd w:id="5"/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7624D">
              <w:rPr>
                <w:b/>
              </w:rPr>
              <w:t>Предмет контракта</w:t>
            </w:r>
          </w:p>
        </w:tc>
        <w:tc>
          <w:tcPr>
            <w:tcW w:w="563" w:type="dxa"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7624D">
              <w:rPr>
                <w:b/>
              </w:rPr>
              <w:t>№</w:t>
            </w:r>
          </w:p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7624D">
              <w:rPr>
                <w:b/>
              </w:rPr>
              <w:t>п/п</w:t>
            </w:r>
          </w:p>
        </w:tc>
        <w:tc>
          <w:tcPr>
            <w:tcW w:w="845" w:type="dxa"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7624D">
              <w:rPr>
                <w:b/>
              </w:rPr>
              <w:t>кол-во</w:t>
            </w:r>
          </w:p>
        </w:tc>
        <w:tc>
          <w:tcPr>
            <w:tcW w:w="846" w:type="dxa"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7624D">
              <w:rPr>
                <w:b/>
              </w:rPr>
              <w:t>Ед. изм.</w:t>
            </w:r>
          </w:p>
        </w:tc>
        <w:tc>
          <w:tcPr>
            <w:tcW w:w="1973" w:type="dxa"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7624D">
              <w:rPr>
                <w:b/>
              </w:rPr>
              <w:t>Наименование характеристик товара</w:t>
            </w: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7624D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7624D">
              <w:rPr>
                <w:b/>
              </w:rPr>
              <w:t xml:space="preserve">Требования к значению показателя 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 w:val="restart"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  <w:r w:rsidRPr="00C7624D">
              <w:t>Расходные материалы</w:t>
            </w:r>
          </w:p>
        </w:tc>
        <w:tc>
          <w:tcPr>
            <w:tcW w:w="563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1</w:t>
            </w:r>
          </w:p>
        </w:tc>
        <w:tc>
          <w:tcPr>
            <w:tcW w:w="845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20</w:t>
            </w:r>
          </w:p>
        </w:tc>
        <w:tc>
          <w:tcPr>
            <w:tcW w:w="846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C7624D">
              <w:t>шт</w:t>
            </w:r>
            <w:proofErr w:type="spellEnd"/>
          </w:p>
        </w:tc>
        <w:tc>
          <w:tcPr>
            <w:tcW w:w="1973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Кисть малярная</w:t>
            </w: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rFonts w:ascii="Roboto" w:hAnsi="Roboto"/>
                <w:shd w:val="clear" w:color="auto" w:fill="FFFFFF"/>
              </w:rPr>
              <w:t>Вид материала рукоятки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Дерево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rFonts w:ascii="Roboto" w:hAnsi="Roboto"/>
                <w:shd w:val="clear" w:color="auto" w:fill="FFFFFF"/>
              </w:rPr>
              <w:t>Вид щетины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Натуральная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rFonts w:ascii="Roboto" w:hAnsi="Roboto"/>
                <w:shd w:val="clear" w:color="auto" w:fill="FFFFFF"/>
              </w:rPr>
              <w:t>Форма пучка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Прямоугольная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361" w:type="dxa"/>
            <w:gridSpan w:val="2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7624D">
              <w:rPr>
                <w:b/>
              </w:rPr>
              <w:t>Дополнительные характеристики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shd w:val="clear" w:color="auto" w:fill="FFFFFF"/>
              <w:autoSpaceDE/>
              <w:autoSpaceDN/>
              <w:adjustRightInd/>
              <w:spacing w:line="300" w:lineRule="atLeast"/>
              <w:textAlignment w:val="baseline"/>
            </w:pPr>
            <w:r w:rsidRPr="00C7624D">
              <w:rPr>
                <w:shd w:val="clear" w:color="auto" w:fill="FFFFFF"/>
              </w:rPr>
              <w:t>Ширина кисти, мм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Не менее 70 и не более 75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shd w:val="clear" w:color="auto" w:fill="FFFFFF"/>
              <w:autoSpaceDE/>
              <w:autoSpaceDN/>
              <w:adjustRightInd/>
              <w:spacing w:line="300" w:lineRule="atLeast"/>
              <w:textAlignment w:val="baseline"/>
            </w:pPr>
            <w:r w:rsidRPr="00C7624D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2</w:t>
            </w:r>
          </w:p>
        </w:tc>
        <w:tc>
          <w:tcPr>
            <w:tcW w:w="845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30</w:t>
            </w:r>
          </w:p>
        </w:tc>
        <w:tc>
          <w:tcPr>
            <w:tcW w:w="846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C7624D">
              <w:t>упак</w:t>
            </w:r>
            <w:proofErr w:type="spellEnd"/>
          </w:p>
        </w:tc>
        <w:tc>
          <w:tcPr>
            <w:tcW w:w="1973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Электроды</w:t>
            </w: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</w:pPr>
            <w:r w:rsidRPr="00C7624D">
              <w:rPr>
                <w:shd w:val="clear" w:color="auto" w:fill="FFFFFF"/>
              </w:rPr>
              <w:t>Вес в упаковке, кг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</w:pPr>
            <w:r w:rsidRPr="00C7624D">
              <w:rPr>
                <w:shd w:val="clear" w:color="auto" w:fill="FFFFFF"/>
              </w:rPr>
              <w:t>≥ 1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</w:pPr>
            <w:r w:rsidRPr="00C7624D">
              <w:rPr>
                <w:shd w:val="clear" w:color="auto" w:fill="FFFFFF"/>
              </w:rPr>
              <w:t>Вид покрытия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</w:pPr>
            <w:r w:rsidRPr="00C7624D">
              <w:rPr>
                <w:shd w:val="clear" w:color="auto" w:fill="FFFFFF"/>
              </w:rPr>
              <w:t xml:space="preserve">С </w:t>
            </w:r>
            <w:proofErr w:type="spellStart"/>
            <w:r w:rsidRPr="00C7624D">
              <w:rPr>
                <w:shd w:val="clear" w:color="auto" w:fill="FFFFFF"/>
              </w:rPr>
              <w:t>рутиловым</w:t>
            </w:r>
            <w:proofErr w:type="spellEnd"/>
            <w:r w:rsidRPr="00C7624D">
              <w:rPr>
                <w:shd w:val="clear" w:color="auto" w:fill="FFFFFF"/>
              </w:rPr>
              <w:t xml:space="preserve"> покрытием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Допустимое пространственное положение сварки или наплавки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</w:pPr>
            <w:r w:rsidRPr="00C7624D">
              <w:t>Для всех положений</w:t>
            </w:r>
          </w:p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</w:pPr>
            <w:r w:rsidRPr="00C7624D">
              <w:t>Номинальный диаметр электрода, мм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≥ 3 и &lt; 4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</w:p>
        </w:tc>
      </w:tr>
    </w:tbl>
    <w:p w:rsidR="00C9307C" w:rsidRPr="000B713A" w:rsidRDefault="00C9307C" w:rsidP="00345B42">
      <w:pPr>
        <w:ind w:right="-285"/>
        <w:jc w:val="both"/>
      </w:pPr>
    </w:p>
    <w:p w:rsidR="008A5A66" w:rsidRDefault="008A5A66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="008A2778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D5048F" w:rsidRPr="00AE0F5D">
        <w:rPr>
          <w:bCs/>
          <w:sz w:val="22"/>
          <w:szCs w:val="22"/>
        </w:rPr>
        <w:t>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F63AC4" w:rsidRPr="00AE0F5D" w:rsidRDefault="003A1257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</w:t>
      </w:r>
      <w:r w:rsidR="008A2778">
        <w:rPr>
          <w:bCs/>
          <w:sz w:val="22"/>
          <w:szCs w:val="22"/>
        </w:rPr>
        <w:t xml:space="preserve">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285AD4">
        <w:rPr>
          <w:bCs/>
          <w:sz w:val="22"/>
          <w:szCs w:val="22"/>
        </w:rPr>
        <w:t xml:space="preserve">                         </w:t>
      </w:r>
    </w:p>
    <w:p w:rsidR="00AB705E" w:rsidRDefault="00AB705E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41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68"/>
        <w:gridCol w:w="2833"/>
        <w:gridCol w:w="994"/>
        <w:gridCol w:w="712"/>
        <w:gridCol w:w="1562"/>
        <w:gridCol w:w="1686"/>
      </w:tblGrid>
      <w:tr w:rsidR="00A13760" w:rsidRPr="00FD7C53" w:rsidTr="002B6C1D">
        <w:trPr>
          <w:trHeight w:val="487"/>
        </w:trPr>
        <w:tc>
          <w:tcPr>
            <w:tcW w:w="1219" w:type="pct"/>
            <w:vAlign w:val="center"/>
          </w:tcPr>
          <w:p w:rsidR="008E7E54" w:rsidRPr="00FD7C53" w:rsidRDefault="008E7E54" w:rsidP="000D4C51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257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282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50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322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707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763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661808" w:rsidRPr="00FD7C53" w:rsidTr="002B6C1D">
        <w:trPr>
          <w:trHeight w:val="571"/>
        </w:trPr>
        <w:tc>
          <w:tcPr>
            <w:tcW w:w="1219" w:type="pct"/>
            <w:vMerge w:val="restart"/>
            <w:vAlign w:val="center"/>
          </w:tcPr>
          <w:p w:rsidR="00661808" w:rsidRPr="00FD7C53" w:rsidRDefault="00661808" w:rsidP="008A5A66">
            <w:pPr>
              <w:ind w:left="-106" w:right="-110"/>
              <w:jc w:val="center"/>
              <w:rPr>
                <w:sz w:val="18"/>
                <w:szCs w:val="18"/>
              </w:rPr>
            </w:pPr>
            <w:r w:rsidRPr="00E84F0B">
              <w:rPr>
                <w:sz w:val="18"/>
                <w:szCs w:val="18"/>
              </w:rPr>
              <w:t>Расходные материалы</w:t>
            </w:r>
          </w:p>
        </w:tc>
        <w:tc>
          <w:tcPr>
            <w:tcW w:w="257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  <w:r w:rsidRPr="00FD7C53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282" w:type="pct"/>
            <w:vAlign w:val="center"/>
          </w:tcPr>
          <w:p w:rsidR="00661808" w:rsidRPr="008A5A66" w:rsidRDefault="00661808" w:rsidP="00E84F0B">
            <w:pPr>
              <w:jc w:val="center"/>
              <w:rPr>
                <w:bCs/>
                <w:sz w:val="18"/>
                <w:szCs w:val="18"/>
              </w:rPr>
            </w:pPr>
            <w:r w:rsidRPr="00661808">
              <w:rPr>
                <w:bCs/>
                <w:sz w:val="18"/>
                <w:szCs w:val="18"/>
              </w:rPr>
              <w:t>Кисть малярная</w:t>
            </w:r>
          </w:p>
        </w:tc>
        <w:tc>
          <w:tcPr>
            <w:tcW w:w="450" w:type="pct"/>
            <w:vAlign w:val="center"/>
          </w:tcPr>
          <w:p w:rsidR="00661808" w:rsidRPr="008A5A66" w:rsidRDefault="00661808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22" w:type="pct"/>
            <w:vAlign w:val="center"/>
          </w:tcPr>
          <w:p w:rsidR="00661808" w:rsidRDefault="00661808" w:rsidP="00071FFE">
            <w:pPr>
              <w:jc w:val="center"/>
            </w:pPr>
            <w:r>
              <w:t>шт.</w:t>
            </w:r>
          </w:p>
        </w:tc>
        <w:tc>
          <w:tcPr>
            <w:tcW w:w="707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61808" w:rsidRPr="00FD7C53" w:rsidTr="002B6C1D">
        <w:trPr>
          <w:trHeight w:val="571"/>
        </w:trPr>
        <w:tc>
          <w:tcPr>
            <w:tcW w:w="1219" w:type="pct"/>
            <w:vMerge/>
            <w:vAlign w:val="center"/>
          </w:tcPr>
          <w:p w:rsidR="00661808" w:rsidRPr="00E84F0B" w:rsidRDefault="00661808" w:rsidP="008A5A66">
            <w:pPr>
              <w:ind w:left="-106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282" w:type="pct"/>
            <w:vAlign w:val="center"/>
          </w:tcPr>
          <w:p w:rsidR="00661808" w:rsidRPr="008A5A66" w:rsidRDefault="00661808" w:rsidP="00E84F0B">
            <w:pPr>
              <w:jc w:val="center"/>
              <w:rPr>
                <w:bCs/>
                <w:sz w:val="18"/>
                <w:szCs w:val="18"/>
              </w:rPr>
            </w:pPr>
            <w:r w:rsidRPr="00661808">
              <w:rPr>
                <w:bCs/>
                <w:sz w:val="18"/>
                <w:szCs w:val="18"/>
              </w:rPr>
              <w:t>Электроды</w:t>
            </w:r>
          </w:p>
        </w:tc>
        <w:tc>
          <w:tcPr>
            <w:tcW w:w="450" w:type="pct"/>
            <w:vAlign w:val="center"/>
          </w:tcPr>
          <w:p w:rsidR="00661808" w:rsidRDefault="00661808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22" w:type="pct"/>
            <w:vAlign w:val="center"/>
          </w:tcPr>
          <w:p w:rsidR="00661808" w:rsidRDefault="00661808" w:rsidP="00071FFE">
            <w:pPr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707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2B6C1D">
      <w:pPr>
        <w:ind w:left="-851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71FFE">
        <w:rPr>
          <w:bCs/>
          <w:sz w:val="22"/>
          <w:szCs w:val="22"/>
        </w:rPr>
        <w:t>_____________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2A6FC0" w:rsidRDefault="002A6FC0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D857C3" w:rsidRDefault="00D857C3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6905D6" w:rsidRPr="00AE0F5D" w:rsidRDefault="006905D6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 xml:space="preserve">АКТ </w:t>
      </w:r>
      <w:r w:rsidR="00E11396">
        <w:rPr>
          <w:bCs/>
          <w:sz w:val="18"/>
          <w:szCs w:val="18"/>
        </w:rPr>
        <w:t>№</w:t>
      </w:r>
      <w:r w:rsidRPr="00AF11A4">
        <w:rPr>
          <w:bCs/>
          <w:sz w:val="18"/>
          <w:szCs w:val="18"/>
        </w:rPr>
        <w:t xml:space="preserve">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Наименование товара (описание выполненных работ, оказанных </w:t>
            </w:r>
            <w:r w:rsidRPr="00AF11A4">
              <w:rPr>
                <w:bCs/>
                <w:sz w:val="18"/>
                <w:szCs w:val="18"/>
              </w:rPr>
              <w:lastRenderedPageBreak/>
              <w:t>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</w:t>
            </w:r>
            <w:r w:rsidRPr="00AF11A4">
              <w:rPr>
                <w:bCs/>
                <w:sz w:val="18"/>
                <w:szCs w:val="18"/>
              </w:rPr>
              <w:lastRenderedPageBreak/>
              <w:t>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в том числе количество (объем) фактически принятого товара, работы, </w:t>
            </w:r>
            <w:r w:rsidRPr="00AF11A4">
              <w:rPr>
                <w:bCs/>
                <w:sz w:val="18"/>
                <w:szCs w:val="18"/>
              </w:rPr>
              <w:lastRenderedPageBreak/>
              <w:t>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lastRenderedPageBreak/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C3" w:rsidRDefault="00D857C3" w:rsidP="003A1257">
      <w:r>
        <w:separator/>
      </w:r>
    </w:p>
  </w:endnote>
  <w:endnote w:type="continuationSeparator" w:id="0">
    <w:p w:rsidR="00D857C3" w:rsidRDefault="00D857C3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7C3" w:rsidRDefault="00D857C3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BC7E97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C3" w:rsidRDefault="00D857C3" w:rsidP="003A1257">
      <w:r>
        <w:separator/>
      </w:r>
    </w:p>
  </w:footnote>
  <w:footnote w:type="continuationSeparator" w:id="0">
    <w:p w:rsidR="00D857C3" w:rsidRDefault="00D857C3" w:rsidP="003A1257">
      <w:r>
        <w:continuationSeparator/>
      </w:r>
    </w:p>
  </w:footnote>
  <w:footnote w:id="1">
    <w:p w:rsidR="00D857C3" w:rsidRDefault="00D857C3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D857C3" w:rsidRDefault="00D857C3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D857C3" w:rsidRDefault="00D857C3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763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45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7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14FE1"/>
    <w:multiLevelType w:val="multilevel"/>
    <w:tmpl w:val="7E914FE1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5"/>
  </w:num>
  <w:num w:numId="4">
    <w:abstractNumId w:val="6"/>
  </w:num>
  <w:num w:numId="5">
    <w:abstractNumId w:val="25"/>
  </w:num>
  <w:num w:numId="6">
    <w:abstractNumId w:val="1"/>
  </w:num>
  <w:num w:numId="7">
    <w:abstractNumId w:val="36"/>
  </w:num>
  <w:num w:numId="8">
    <w:abstractNumId w:val="39"/>
  </w:num>
  <w:num w:numId="9">
    <w:abstractNumId w:val="23"/>
  </w:num>
  <w:num w:numId="10">
    <w:abstractNumId w:val="24"/>
  </w:num>
  <w:num w:numId="11">
    <w:abstractNumId w:val="18"/>
  </w:num>
  <w:num w:numId="12">
    <w:abstractNumId w:val="33"/>
  </w:num>
  <w:num w:numId="13">
    <w:abstractNumId w:val="38"/>
  </w:num>
  <w:num w:numId="14">
    <w:abstractNumId w:val="15"/>
  </w:num>
  <w:num w:numId="15">
    <w:abstractNumId w:val="3"/>
  </w:num>
  <w:num w:numId="16">
    <w:abstractNumId w:val="3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2"/>
  </w:num>
  <w:num w:numId="22">
    <w:abstractNumId w:val="30"/>
  </w:num>
  <w:num w:numId="23">
    <w:abstractNumId w:val="12"/>
  </w:num>
  <w:num w:numId="24">
    <w:abstractNumId w:val="16"/>
  </w:num>
  <w:num w:numId="25">
    <w:abstractNumId w:val="35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7"/>
  </w:num>
  <w:num w:numId="32">
    <w:abstractNumId w:val="20"/>
  </w:num>
  <w:num w:numId="33">
    <w:abstractNumId w:val="14"/>
  </w:num>
  <w:num w:numId="34">
    <w:abstractNumId w:val="32"/>
  </w:num>
  <w:num w:numId="35">
    <w:abstractNumId w:val="28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2"/>
  </w:num>
  <w:num w:numId="40">
    <w:abstractNumId w:val="40"/>
  </w:num>
  <w:num w:numId="41">
    <w:abstractNumId w:val="37"/>
  </w:num>
  <w:num w:numId="42">
    <w:abstractNumId w:val="7"/>
  </w:num>
  <w:num w:numId="43">
    <w:abstractNumId w:val="41"/>
  </w:num>
  <w:num w:numId="44">
    <w:abstractNumId w:val="29"/>
  </w:num>
  <w:num w:numId="45">
    <w:abstractNumId w:val="1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71FFE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2AF6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6572"/>
    <w:rsid w:val="002776AF"/>
    <w:rsid w:val="00285AD4"/>
    <w:rsid w:val="002874E5"/>
    <w:rsid w:val="00294188"/>
    <w:rsid w:val="002A1A1A"/>
    <w:rsid w:val="002A48E3"/>
    <w:rsid w:val="002A6FC0"/>
    <w:rsid w:val="002B1B7F"/>
    <w:rsid w:val="002B269D"/>
    <w:rsid w:val="002B2A0F"/>
    <w:rsid w:val="002B32B9"/>
    <w:rsid w:val="002B62A2"/>
    <w:rsid w:val="002B6C1D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734"/>
    <w:rsid w:val="00336C99"/>
    <w:rsid w:val="00340C12"/>
    <w:rsid w:val="00345B42"/>
    <w:rsid w:val="0034662B"/>
    <w:rsid w:val="0034753F"/>
    <w:rsid w:val="00356318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0EAF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12D7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808"/>
    <w:rsid w:val="00661CC8"/>
    <w:rsid w:val="0066610A"/>
    <w:rsid w:val="00666570"/>
    <w:rsid w:val="0066788C"/>
    <w:rsid w:val="0067272D"/>
    <w:rsid w:val="00674D5E"/>
    <w:rsid w:val="006905D6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7692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C2257"/>
    <w:rsid w:val="007D1CC0"/>
    <w:rsid w:val="007D3D74"/>
    <w:rsid w:val="007E1D07"/>
    <w:rsid w:val="007F37BC"/>
    <w:rsid w:val="00802898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801BB"/>
    <w:rsid w:val="00880BC7"/>
    <w:rsid w:val="0088585F"/>
    <w:rsid w:val="00885FA7"/>
    <w:rsid w:val="00892CF9"/>
    <w:rsid w:val="008A2778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A52F5"/>
    <w:rsid w:val="00AB1455"/>
    <w:rsid w:val="00AB28C3"/>
    <w:rsid w:val="00AB705E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2351C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C7E97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17723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7624D"/>
    <w:rsid w:val="00C8612E"/>
    <w:rsid w:val="00C90A26"/>
    <w:rsid w:val="00C9121A"/>
    <w:rsid w:val="00C9247F"/>
    <w:rsid w:val="00C9307C"/>
    <w:rsid w:val="00CC3800"/>
    <w:rsid w:val="00CC5346"/>
    <w:rsid w:val="00CD10CE"/>
    <w:rsid w:val="00CD5902"/>
    <w:rsid w:val="00D22CAC"/>
    <w:rsid w:val="00D268DB"/>
    <w:rsid w:val="00D34774"/>
    <w:rsid w:val="00D34A81"/>
    <w:rsid w:val="00D4058F"/>
    <w:rsid w:val="00D41AE3"/>
    <w:rsid w:val="00D5048F"/>
    <w:rsid w:val="00D517BA"/>
    <w:rsid w:val="00D51827"/>
    <w:rsid w:val="00D7217E"/>
    <w:rsid w:val="00D7477A"/>
    <w:rsid w:val="00D74B6C"/>
    <w:rsid w:val="00D857C3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E6D85"/>
    <w:rsid w:val="00DF313B"/>
    <w:rsid w:val="00DF5221"/>
    <w:rsid w:val="00E05ADF"/>
    <w:rsid w:val="00E11396"/>
    <w:rsid w:val="00E12787"/>
    <w:rsid w:val="00E1472A"/>
    <w:rsid w:val="00E14739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4F0B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53B3"/>
    <w:rsid w:val="00F95818"/>
    <w:rsid w:val="00FA0A1F"/>
    <w:rsid w:val="00FA58C7"/>
    <w:rsid w:val="00FB6438"/>
    <w:rsid w:val="00FB7DB4"/>
    <w:rsid w:val="00FC68C7"/>
    <w:rsid w:val="00FD3318"/>
    <w:rsid w:val="00FD54B0"/>
    <w:rsid w:val="00FD7C53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D123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3E00-C5E9-421E-8A7F-728C176C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15</Pages>
  <Words>5245</Words>
  <Characters>42013</Characters>
  <Application>Microsoft Office Word</Application>
  <DocSecurity>0</DocSecurity>
  <Lines>350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189</cp:revision>
  <cp:lastPrinted>2018-10-24T12:25:00Z</cp:lastPrinted>
  <dcterms:created xsi:type="dcterms:W3CDTF">2024-03-06T07:03:00Z</dcterms:created>
  <dcterms:modified xsi:type="dcterms:W3CDTF">2026-06-17T12:00:00Z</dcterms:modified>
</cp:coreProperties>
</file>