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C44C6C" w:rsidRDefault="00B54561" w:rsidP="00C44C6C">
      <w:pPr>
        <w:tabs>
          <w:tab w:val="num" w:pos="0"/>
        </w:tabs>
        <w:spacing w:after="0" w:line="240" w:lineRule="auto"/>
        <w:rPr>
          <w:rFonts w:ascii="Times New Roman" w:eastAsia="Times New Roman" w:hAnsi="Times New Roman" w:cs="Times New Roman"/>
          <w:color w:val="000000"/>
          <w:sz w:val="20"/>
          <w:szCs w:val="20"/>
          <w:u w:val="single"/>
        </w:rPr>
      </w:pPr>
      <w:r w:rsidRPr="005D1482">
        <w:rPr>
          <w:rFonts w:ascii="Times New Roman" w:eastAsia="Times New Roman" w:hAnsi="Times New Roman" w:cs="Times New Roman"/>
          <w:color w:val="000000"/>
          <w:sz w:val="20"/>
          <w:szCs w:val="20"/>
          <w:u w:val="single"/>
        </w:rPr>
        <w:t xml:space="preserve">Адрес электронной </w:t>
      </w:r>
      <w:hyperlink r:id="rId8" w:history="1">
        <w:r w:rsidR="00C44C6C" w:rsidRPr="00F60ACE">
          <w:rPr>
            <w:rStyle w:val="a3"/>
            <w:rFonts w:ascii="Times New Roman" w:eastAsia="Times New Roman" w:hAnsi="Times New Roman" w:cs="Times New Roman"/>
            <w:sz w:val="20"/>
            <w:szCs w:val="20"/>
          </w:rPr>
          <w:t>почты</w:t>
        </w:r>
        <w:r w:rsidR="00C44C6C">
          <w:rPr>
            <w:rStyle w:val="a3"/>
            <w:rFonts w:ascii="Times New Roman" w:eastAsia="Times New Roman" w:hAnsi="Times New Roman" w:cs="Times New Roman"/>
            <w:sz w:val="20"/>
            <w:szCs w:val="20"/>
          </w:rPr>
          <w:t xml:space="preserve">  </w:t>
        </w:r>
        <w:bookmarkStart w:id="0" w:name="_GoBack"/>
        <w:bookmarkEnd w:id="0"/>
        <w:r w:rsidR="00C44C6C" w:rsidRPr="00F60ACE">
          <w:rPr>
            <w:rStyle w:val="a3"/>
            <w:rFonts w:ascii="Times New Roman" w:eastAsia="Times New Roman" w:hAnsi="Times New Roman" w:cs="Times New Roman"/>
            <w:sz w:val="20"/>
            <w:szCs w:val="20"/>
          </w:rPr>
          <w:t>proizv.ik10@66.fsin.gov.ru</w:t>
        </w:r>
      </w:hyperlink>
    </w:p>
    <w:p w:rsidR="00B54561" w:rsidRDefault="00B54561" w:rsidP="00C44C6C">
      <w:pPr>
        <w:tabs>
          <w:tab w:val="num" w:pos="0"/>
        </w:tabs>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6552DF" w:rsidRDefault="009463F3" w:rsidP="00C22765">
      <w:pPr>
        <w:pStyle w:val="ConsPlusNormal"/>
        <w:rPr>
          <w:rFonts w:ascii="Times New Roman" w:hAnsi="Times New Roman" w:cs="Times New Roman"/>
          <w:bCs/>
          <w:color w:val="000000"/>
        </w:rPr>
      </w:pPr>
      <w:r>
        <w:rPr>
          <w:rFonts w:ascii="Times New Roman" w:hAnsi="Times New Roman" w:cs="Times New Roman"/>
          <w:bCs/>
          <w:color w:val="000000"/>
          <w:sz w:val="24"/>
          <w:szCs w:val="24"/>
        </w:rPr>
        <w:t xml:space="preserve">        </w:t>
      </w:r>
      <w:r w:rsidR="002D3423">
        <w:rPr>
          <w:rFonts w:ascii="Times New Roman" w:hAnsi="Times New Roman" w:cs="Times New Roman"/>
          <w:bCs/>
          <w:color w:val="000000"/>
          <w:sz w:val="24"/>
          <w:szCs w:val="24"/>
        </w:rPr>
        <w:t xml:space="preserve"> </w:t>
      </w:r>
      <w:r w:rsidR="006227EA">
        <w:rPr>
          <w:rFonts w:ascii="Times New Roman" w:hAnsi="Times New Roman" w:cs="Times New Roman"/>
          <w:bCs/>
          <w:color w:val="000000"/>
          <w:sz w:val="24"/>
          <w:szCs w:val="24"/>
        </w:rPr>
        <w:t xml:space="preserve"> </w:t>
      </w:r>
      <w:r>
        <w:rPr>
          <w:b/>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D61A9D">
        <w:rPr>
          <w:rFonts w:ascii="Times New Roman" w:hAnsi="Times New Roman" w:cs="Times New Roman"/>
          <w:bCs/>
          <w:color w:val="000000"/>
        </w:rPr>
        <w:t>в течение 2</w:t>
      </w:r>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D61A9D" w:rsidRPr="00495468" w:rsidRDefault="00D61A9D" w:rsidP="00D61A9D">
      <w:pPr>
        <w:pStyle w:val="ConsPlusNormal"/>
        <w:ind w:firstLine="567"/>
        <w:rPr>
          <w:rFonts w:ascii="Times New Roman" w:hAnsi="Times New Roman"/>
          <w:bCs/>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360"/>
        <w:gridCol w:w="1633"/>
      </w:tblGrid>
      <w:tr w:rsidR="00D61A9D" w:rsidRPr="009617C2" w:rsidTr="00533D2B">
        <w:trPr>
          <w:trHeight w:val="314"/>
          <w:jc w:val="center"/>
        </w:trPr>
        <w:tc>
          <w:tcPr>
            <w:tcW w:w="960" w:type="dxa"/>
            <w:shd w:val="clear" w:color="auto" w:fill="auto"/>
            <w:hideMark/>
          </w:tcPr>
          <w:p w:rsidR="00D61A9D" w:rsidRPr="00174E49" w:rsidRDefault="00D61A9D" w:rsidP="00533D2B">
            <w:pPr>
              <w:pStyle w:val="ConsPlusNormal"/>
              <w:jc w:val="center"/>
              <w:rPr>
                <w:rFonts w:ascii="Times New Roman" w:hAnsi="Times New Roman" w:cs="Calibri"/>
                <w:b/>
                <w:bCs/>
                <w:szCs w:val="22"/>
              </w:rPr>
            </w:pPr>
            <w:r w:rsidRPr="00174E49">
              <w:rPr>
                <w:rFonts w:ascii="Times New Roman" w:hAnsi="Times New Roman" w:cs="Calibri"/>
                <w:b/>
                <w:bCs/>
                <w:szCs w:val="22"/>
              </w:rPr>
              <w:t>№ п/п</w:t>
            </w:r>
          </w:p>
        </w:tc>
        <w:tc>
          <w:tcPr>
            <w:tcW w:w="4360" w:type="dxa"/>
            <w:shd w:val="clear" w:color="auto" w:fill="auto"/>
            <w:hideMark/>
          </w:tcPr>
          <w:p w:rsidR="00D61A9D" w:rsidRDefault="00D61A9D" w:rsidP="00533D2B">
            <w:pPr>
              <w:pStyle w:val="ConsPlusNormal"/>
              <w:jc w:val="center"/>
              <w:rPr>
                <w:rFonts w:ascii="Times New Roman" w:hAnsi="Times New Roman" w:cs="Calibri"/>
                <w:b/>
                <w:bCs/>
                <w:szCs w:val="22"/>
              </w:rPr>
            </w:pPr>
          </w:p>
          <w:p w:rsidR="00D61A9D" w:rsidRPr="00174E49" w:rsidRDefault="00D61A9D" w:rsidP="00533D2B">
            <w:pPr>
              <w:pStyle w:val="ConsPlusNormal"/>
              <w:jc w:val="center"/>
              <w:rPr>
                <w:rFonts w:ascii="Times New Roman" w:hAnsi="Times New Roman" w:cs="Calibri"/>
                <w:b/>
                <w:bCs/>
                <w:szCs w:val="22"/>
              </w:rPr>
            </w:pPr>
            <w:r>
              <w:rPr>
                <w:rFonts w:ascii="Times New Roman" w:hAnsi="Times New Roman" w:cs="Calibri"/>
                <w:b/>
                <w:bCs/>
                <w:szCs w:val="22"/>
              </w:rPr>
              <w:t xml:space="preserve">Наименование </w:t>
            </w:r>
          </w:p>
        </w:tc>
        <w:tc>
          <w:tcPr>
            <w:tcW w:w="1633" w:type="dxa"/>
            <w:shd w:val="clear" w:color="auto" w:fill="auto"/>
            <w:hideMark/>
          </w:tcPr>
          <w:p w:rsidR="00D61A9D" w:rsidRPr="00174E49" w:rsidRDefault="00D61A9D" w:rsidP="00533D2B">
            <w:pPr>
              <w:pStyle w:val="ConsPlusNormal"/>
              <w:jc w:val="center"/>
              <w:rPr>
                <w:rFonts w:ascii="Times New Roman" w:hAnsi="Times New Roman" w:cs="Calibri"/>
                <w:b/>
                <w:bCs/>
                <w:szCs w:val="22"/>
              </w:rPr>
            </w:pPr>
            <w:r w:rsidRPr="00174E49">
              <w:rPr>
                <w:rFonts w:ascii="Times New Roman" w:hAnsi="Times New Roman"/>
                <w:b/>
                <w:color w:val="000000"/>
                <w:szCs w:val="22"/>
              </w:rPr>
              <w:t>Кол-во, шт</w:t>
            </w:r>
          </w:p>
        </w:tc>
      </w:tr>
      <w:tr w:rsidR="00D61A9D" w:rsidRPr="006727C5" w:rsidTr="00533D2B">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pStyle w:val="ConsPlusNormal"/>
              <w:jc w:val="center"/>
              <w:rPr>
                <w:rFonts w:ascii="Times New Roman" w:hAnsi="Times New Roman" w:cs="Calibri"/>
                <w:bCs/>
                <w:szCs w:val="22"/>
              </w:rPr>
            </w:pPr>
            <w:r w:rsidRPr="00174E49">
              <w:rPr>
                <w:rFonts w:ascii="Times New Roman" w:hAnsi="Times New Roman" w:cs="Calibri"/>
                <w:bCs/>
                <w:szCs w:val="22"/>
              </w:rPr>
              <w:t>3</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pStyle w:val="ConsPlusNormal"/>
              <w:jc w:val="center"/>
              <w:rPr>
                <w:rFonts w:ascii="Times New Roman" w:hAnsi="Times New Roman" w:cs="Calibri"/>
                <w:bCs/>
                <w:szCs w:val="22"/>
              </w:rPr>
            </w:pPr>
            <w:r w:rsidRPr="00174E49">
              <w:rPr>
                <w:rFonts w:ascii="Times New Roman" w:hAnsi="Times New Roman" w:cs="Calibri"/>
                <w:bCs/>
                <w:szCs w:val="22"/>
              </w:rPr>
              <w:t>Шкаф ЛДСП</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pStyle w:val="ConsPlusNormal"/>
              <w:jc w:val="center"/>
              <w:rPr>
                <w:rFonts w:ascii="Times New Roman" w:hAnsi="Times New Roman"/>
                <w:color w:val="000000"/>
                <w:szCs w:val="22"/>
              </w:rPr>
            </w:pPr>
            <w:r>
              <w:rPr>
                <w:rFonts w:ascii="Times New Roman" w:hAnsi="Times New Roman"/>
                <w:color w:val="000000"/>
                <w:szCs w:val="22"/>
              </w:rPr>
              <w:t>4</w:t>
            </w:r>
          </w:p>
        </w:tc>
      </w:tr>
      <w:tr w:rsidR="00D61A9D" w:rsidRPr="006727C5" w:rsidTr="00533D2B">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pStyle w:val="ConsPlusNormal"/>
              <w:jc w:val="center"/>
              <w:rPr>
                <w:rFonts w:ascii="Times New Roman" w:hAnsi="Times New Roman" w:cs="Calibri"/>
                <w:bCs/>
                <w:szCs w:val="22"/>
              </w:rPr>
            </w:pPr>
            <w:r>
              <w:rPr>
                <w:rFonts w:ascii="Times New Roman" w:hAnsi="Times New Roman" w:cs="Calibri"/>
                <w:bCs/>
                <w:szCs w:val="22"/>
              </w:rPr>
              <w:t>16</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pStyle w:val="ConsPlusNormal"/>
              <w:jc w:val="center"/>
              <w:rPr>
                <w:rFonts w:ascii="Times New Roman" w:hAnsi="Times New Roman" w:cs="Calibri"/>
                <w:bCs/>
                <w:szCs w:val="22"/>
              </w:rPr>
            </w:pPr>
            <w:r w:rsidRPr="00174E49">
              <w:rPr>
                <w:rFonts w:ascii="Times New Roman" w:hAnsi="Times New Roman" w:cs="Calibri"/>
                <w:bCs/>
                <w:szCs w:val="22"/>
              </w:rPr>
              <w:t>Банкетка, пуф</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Default="00D61A9D" w:rsidP="00533D2B">
            <w:pPr>
              <w:pStyle w:val="ConsPlusNormal"/>
              <w:jc w:val="center"/>
              <w:rPr>
                <w:rFonts w:ascii="Times New Roman" w:hAnsi="Times New Roman"/>
                <w:color w:val="000000"/>
                <w:szCs w:val="22"/>
              </w:rPr>
            </w:pPr>
            <w:r>
              <w:rPr>
                <w:rFonts w:ascii="Times New Roman" w:hAnsi="Times New Roman"/>
                <w:color w:val="000000"/>
                <w:szCs w:val="22"/>
              </w:rPr>
              <w:t>6</w:t>
            </w:r>
          </w:p>
        </w:tc>
      </w:tr>
      <w:tr w:rsidR="00D61A9D" w:rsidRPr="006727C5" w:rsidTr="00533D2B">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pStyle w:val="ConsPlusNormal"/>
              <w:jc w:val="center"/>
              <w:rPr>
                <w:rFonts w:ascii="Times New Roman" w:hAnsi="Times New Roman" w:cs="Calibri"/>
                <w:bCs/>
                <w:szCs w:val="22"/>
              </w:rPr>
            </w:pPr>
            <w:r>
              <w:rPr>
                <w:rFonts w:ascii="Times New Roman" w:hAnsi="Times New Roman" w:cs="Calibri"/>
                <w:bCs/>
                <w:szCs w:val="22"/>
              </w:rPr>
              <w:t>18</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pStyle w:val="ConsPlusNormal"/>
              <w:jc w:val="center"/>
              <w:rPr>
                <w:rFonts w:ascii="Times New Roman" w:hAnsi="Times New Roman" w:cs="Calibri"/>
                <w:bCs/>
                <w:szCs w:val="22"/>
              </w:rPr>
            </w:pPr>
            <w:r w:rsidRPr="00174E49">
              <w:rPr>
                <w:rFonts w:ascii="Times New Roman" w:hAnsi="Times New Roman" w:cs="Calibri"/>
                <w:bCs/>
                <w:szCs w:val="22"/>
              </w:rPr>
              <w:t>Парта</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Default="00D61A9D" w:rsidP="00533D2B">
            <w:pPr>
              <w:pStyle w:val="ConsPlusNormal"/>
              <w:jc w:val="center"/>
              <w:rPr>
                <w:rFonts w:ascii="Times New Roman" w:hAnsi="Times New Roman"/>
                <w:color w:val="000000"/>
                <w:szCs w:val="22"/>
              </w:rPr>
            </w:pPr>
            <w:r>
              <w:rPr>
                <w:rFonts w:ascii="Times New Roman" w:hAnsi="Times New Roman"/>
                <w:color w:val="000000"/>
                <w:szCs w:val="22"/>
              </w:rPr>
              <w:t>40</w:t>
            </w:r>
          </w:p>
        </w:tc>
      </w:tr>
      <w:tr w:rsidR="00D61A9D" w:rsidRPr="006727C5" w:rsidTr="00533D2B">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pStyle w:val="ConsPlusNormal"/>
              <w:jc w:val="center"/>
              <w:rPr>
                <w:rFonts w:ascii="Times New Roman" w:hAnsi="Times New Roman" w:cs="Calibri"/>
                <w:bCs/>
                <w:szCs w:val="22"/>
              </w:rPr>
            </w:pPr>
            <w:r>
              <w:rPr>
                <w:rFonts w:ascii="Times New Roman" w:hAnsi="Times New Roman" w:cs="Calibri"/>
                <w:bCs/>
                <w:szCs w:val="22"/>
              </w:rPr>
              <w:t>19</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pStyle w:val="ConsPlusNormal"/>
              <w:jc w:val="center"/>
              <w:rPr>
                <w:rFonts w:ascii="Times New Roman" w:hAnsi="Times New Roman" w:cs="Calibri"/>
                <w:bCs/>
                <w:szCs w:val="22"/>
              </w:rPr>
            </w:pPr>
            <w:r w:rsidRPr="00174E49">
              <w:rPr>
                <w:rFonts w:ascii="Times New Roman" w:hAnsi="Times New Roman" w:cs="Calibri"/>
                <w:bCs/>
                <w:szCs w:val="22"/>
              </w:rPr>
              <w:t>Стул школьный</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Default="00D61A9D" w:rsidP="00533D2B">
            <w:pPr>
              <w:pStyle w:val="ConsPlusNormal"/>
              <w:jc w:val="center"/>
              <w:rPr>
                <w:rFonts w:ascii="Times New Roman" w:hAnsi="Times New Roman"/>
                <w:color w:val="000000"/>
                <w:szCs w:val="22"/>
              </w:rPr>
            </w:pPr>
            <w:r>
              <w:rPr>
                <w:rFonts w:ascii="Times New Roman" w:hAnsi="Times New Roman"/>
                <w:color w:val="000000"/>
                <w:szCs w:val="22"/>
              </w:rPr>
              <w:t>85</w:t>
            </w:r>
          </w:p>
        </w:tc>
      </w:tr>
      <w:tr w:rsidR="00D61A9D" w:rsidRPr="006727C5" w:rsidTr="00533D2B">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pStyle w:val="ConsPlusNormal"/>
              <w:jc w:val="center"/>
              <w:rPr>
                <w:rFonts w:ascii="Times New Roman" w:hAnsi="Times New Roman" w:cs="Calibri"/>
                <w:bCs/>
                <w:szCs w:val="22"/>
              </w:rPr>
            </w:pPr>
            <w:r>
              <w:rPr>
                <w:rFonts w:ascii="Times New Roman" w:hAnsi="Times New Roman" w:cs="Calibri"/>
                <w:bCs/>
                <w:szCs w:val="22"/>
              </w:rPr>
              <w:t>22</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pStyle w:val="ConsPlusNormal"/>
              <w:jc w:val="center"/>
              <w:rPr>
                <w:rFonts w:ascii="Times New Roman" w:hAnsi="Times New Roman" w:cs="Calibri"/>
                <w:bCs/>
                <w:szCs w:val="22"/>
              </w:rPr>
            </w:pPr>
            <w:r w:rsidRPr="000723C5">
              <w:rPr>
                <w:rFonts w:ascii="Times New Roman" w:hAnsi="Times New Roman" w:cs="Calibri"/>
                <w:bCs/>
                <w:szCs w:val="22"/>
              </w:rPr>
              <w:t>Кресло персонала</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Default="00D61A9D" w:rsidP="00533D2B">
            <w:pPr>
              <w:pStyle w:val="ConsPlusNormal"/>
              <w:jc w:val="center"/>
              <w:rPr>
                <w:rFonts w:ascii="Times New Roman" w:hAnsi="Times New Roman"/>
                <w:color w:val="000000"/>
                <w:szCs w:val="22"/>
              </w:rPr>
            </w:pPr>
            <w:r>
              <w:rPr>
                <w:rFonts w:ascii="Times New Roman" w:hAnsi="Times New Roman"/>
                <w:color w:val="000000"/>
                <w:szCs w:val="22"/>
              </w:rPr>
              <w:t>1</w:t>
            </w:r>
          </w:p>
        </w:tc>
      </w:tr>
    </w:tbl>
    <w:p w:rsidR="00D61A9D" w:rsidRPr="00B3560A" w:rsidRDefault="00D61A9D" w:rsidP="00D61A9D">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Pr>
          <w:rFonts w:ascii="Times New Roman" w:hAnsi="Times New Roman"/>
          <w:b/>
          <w:bCs/>
        </w:rPr>
        <w:t xml:space="preserve">: </w:t>
      </w:r>
      <w:r w:rsidRPr="00174E49">
        <w:rPr>
          <w:rFonts w:ascii="Times New Roman" w:hAnsi="Times New Roman"/>
          <w:bCs/>
        </w:rPr>
        <w:t>Челябинская область, м.о. Коркин</w:t>
      </w:r>
      <w:r>
        <w:rPr>
          <w:rFonts w:ascii="Times New Roman" w:hAnsi="Times New Roman"/>
          <w:bCs/>
        </w:rPr>
        <w:t>о</w:t>
      </w:r>
      <w:r w:rsidRPr="00174E49">
        <w:rPr>
          <w:rFonts w:ascii="Times New Roman" w:hAnsi="Times New Roman"/>
          <w:bCs/>
        </w:rPr>
        <w:t>, р.п. Первомайский, ул. Нечепуренко, д. 50</w:t>
      </w:r>
    </w:p>
    <w:tbl>
      <w:tblPr>
        <w:tblW w:w="10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900"/>
        <w:gridCol w:w="3402"/>
        <w:gridCol w:w="1984"/>
        <w:gridCol w:w="1560"/>
        <w:gridCol w:w="851"/>
      </w:tblGrid>
      <w:tr w:rsidR="00D61A9D" w:rsidRPr="00174E49" w:rsidTr="00C44C6C">
        <w:trPr>
          <w:jc w:val="center"/>
        </w:trPr>
        <w:tc>
          <w:tcPr>
            <w:tcW w:w="542" w:type="dxa"/>
            <w:vMerge w:val="restart"/>
            <w:tcBorders>
              <w:top w:val="single" w:sz="4" w:space="0" w:color="auto"/>
              <w:left w:val="single" w:sz="4" w:space="0" w:color="auto"/>
              <w:right w:val="single" w:sz="4" w:space="0" w:color="auto"/>
            </w:tcBorders>
            <w:vAlign w:val="center"/>
          </w:tcPr>
          <w:p w:rsidR="00D61A9D" w:rsidRPr="00174E49" w:rsidRDefault="00D61A9D" w:rsidP="00533D2B">
            <w:pPr>
              <w:spacing w:after="0" w:line="240" w:lineRule="auto"/>
              <w:jc w:val="center"/>
              <w:rPr>
                <w:rFonts w:ascii="Times New Roman" w:hAnsi="Times New Roman"/>
                <w:b/>
                <w:bCs/>
                <w:sz w:val="20"/>
                <w:szCs w:val="20"/>
              </w:rPr>
            </w:pPr>
            <w:r w:rsidRPr="00174E49">
              <w:rPr>
                <w:rFonts w:ascii="Times New Roman" w:hAnsi="Times New Roman"/>
                <w:b/>
                <w:bCs/>
                <w:sz w:val="20"/>
                <w:szCs w:val="20"/>
              </w:rPr>
              <w:t>№ п/п</w:t>
            </w:r>
          </w:p>
        </w:tc>
        <w:tc>
          <w:tcPr>
            <w:tcW w:w="1900" w:type="dxa"/>
            <w:vMerge w:val="restart"/>
            <w:tcBorders>
              <w:top w:val="single" w:sz="4" w:space="0" w:color="auto"/>
              <w:left w:val="single" w:sz="4" w:space="0" w:color="auto"/>
              <w:right w:val="single" w:sz="4" w:space="0" w:color="auto"/>
            </w:tcBorders>
            <w:vAlign w:val="center"/>
            <w:hideMark/>
          </w:tcPr>
          <w:p w:rsidR="00D61A9D" w:rsidRPr="00174E49" w:rsidRDefault="00D61A9D" w:rsidP="00533D2B">
            <w:pPr>
              <w:suppressAutoHyphens/>
              <w:autoSpaceDN w:val="0"/>
              <w:spacing w:after="0" w:line="240" w:lineRule="auto"/>
              <w:jc w:val="center"/>
              <w:textAlignment w:val="baseline"/>
              <w:rPr>
                <w:rFonts w:ascii="Times New Roman" w:eastAsia="Times New Roman" w:hAnsi="Times New Roman"/>
                <w:b/>
                <w:bCs/>
                <w:sz w:val="20"/>
                <w:szCs w:val="20"/>
              </w:rPr>
            </w:pPr>
            <w:r w:rsidRPr="00174E49">
              <w:rPr>
                <w:rFonts w:ascii="Times New Roman" w:eastAsia="Times New Roman" w:hAnsi="Times New Roman"/>
                <w:b/>
                <w:bCs/>
                <w:sz w:val="20"/>
                <w:szCs w:val="20"/>
              </w:rPr>
              <w:t>Наименование,</w:t>
            </w:r>
          </w:p>
          <w:p w:rsidR="00D61A9D" w:rsidRPr="00174E49" w:rsidRDefault="00D61A9D" w:rsidP="00533D2B">
            <w:pPr>
              <w:spacing w:after="0" w:line="240" w:lineRule="auto"/>
              <w:jc w:val="center"/>
              <w:rPr>
                <w:rFonts w:ascii="Times New Roman" w:hAnsi="Times New Roman"/>
                <w:b/>
                <w:bCs/>
                <w:sz w:val="20"/>
                <w:szCs w:val="20"/>
              </w:rPr>
            </w:pPr>
            <w:r w:rsidRPr="00174E49">
              <w:rPr>
                <w:rFonts w:ascii="Times New Roman" w:eastAsia="Times New Roman" w:hAnsi="Times New Roman"/>
                <w:b/>
                <w:bCs/>
                <w:sz w:val="20"/>
                <w:szCs w:val="20"/>
              </w:rPr>
              <w:t>ассортимент</w:t>
            </w:r>
          </w:p>
        </w:tc>
        <w:tc>
          <w:tcPr>
            <w:tcW w:w="6946" w:type="dxa"/>
            <w:gridSpan w:val="3"/>
            <w:tcBorders>
              <w:top w:val="single" w:sz="4" w:space="0" w:color="auto"/>
              <w:left w:val="single" w:sz="4" w:space="0" w:color="auto"/>
              <w:bottom w:val="single" w:sz="4" w:space="0" w:color="auto"/>
              <w:right w:val="single" w:sz="4" w:space="0" w:color="auto"/>
            </w:tcBorders>
            <w:vAlign w:val="center"/>
            <w:hideMark/>
          </w:tcPr>
          <w:p w:rsidR="00D61A9D" w:rsidRPr="00174E49" w:rsidRDefault="00D61A9D" w:rsidP="00533D2B">
            <w:pPr>
              <w:spacing w:after="0" w:line="240" w:lineRule="auto"/>
              <w:jc w:val="center"/>
              <w:rPr>
                <w:rFonts w:ascii="Times New Roman" w:eastAsia="Times New Roman" w:hAnsi="Times New Roman"/>
                <w:b/>
                <w:bCs/>
                <w:sz w:val="20"/>
                <w:szCs w:val="20"/>
              </w:rPr>
            </w:pPr>
            <w:r w:rsidRPr="00174E49">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851" w:type="dxa"/>
            <w:vMerge w:val="restart"/>
            <w:tcBorders>
              <w:top w:val="single" w:sz="4" w:space="0" w:color="auto"/>
              <w:left w:val="single" w:sz="4" w:space="0" w:color="auto"/>
              <w:right w:val="single" w:sz="4" w:space="0" w:color="auto"/>
            </w:tcBorders>
            <w:vAlign w:val="center"/>
            <w:hideMark/>
          </w:tcPr>
          <w:p w:rsidR="00D61A9D" w:rsidRPr="00174E49" w:rsidRDefault="00D61A9D" w:rsidP="00533D2B">
            <w:pPr>
              <w:spacing w:after="0" w:line="240" w:lineRule="auto"/>
              <w:jc w:val="center"/>
              <w:rPr>
                <w:rFonts w:ascii="Times New Roman" w:eastAsia="Times New Roman" w:hAnsi="Times New Roman"/>
                <w:b/>
                <w:bCs/>
                <w:sz w:val="20"/>
                <w:szCs w:val="20"/>
              </w:rPr>
            </w:pPr>
            <w:r w:rsidRPr="00174E49">
              <w:rPr>
                <w:rFonts w:ascii="Times New Roman" w:eastAsia="Times New Roman" w:hAnsi="Times New Roman"/>
                <w:b/>
                <w:bCs/>
                <w:sz w:val="20"/>
                <w:szCs w:val="20"/>
              </w:rPr>
              <w:t>Кол-во,</w:t>
            </w:r>
          </w:p>
          <w:p w:rsidR="00D61A9D" w:rsidRPr="00174E49" w:rsidRDefault="00D61A9D" w:rsidP="00533D2B">
            <w:pPr>
              <w:spacing w:after="0" w:line="240" w:lineRule="auto"/>
              <w:jc w:val="center"/>
              <w:rPr>
                <w:rFonts w:ascii="Times New Roman" w:hAnsi="Times New Roman"/>
                <w:b/>
                <w:bCs/>
                <w:sz w:val="20"/>
                <w:szCs w:val="20"/>
              </w:rPr>
            </w:pPr>
            <w:r w:rsidRPr="00174E49">
              <w:rPr>
                <w:rFonts w:ascii="Times New Roman" w:eastAsia="Times New Roman" w:hAnsi="Times New Roman"/>
                <w:b/>
                <w:bCs/>
                <w:sz w:val="20"/>
                <w:szCs w:val="20"/>
              </w:rPr>
              <w:t>ед. изм.</w:t>
            </w:r>
          </w:p>
        </w:tc>
      </w:tr>
      <w:tr w:rsidR="00D61A9D" w:rsidRPr="00174E49" w:rsidTr="00C44C6C">
        <w:trPr>
          <w:jc w:val="center"/>
        </w:trPr>
        <w:tc>
          <w:tcPr>
            <w:tcW w:w="542" w:type="dxa"/>
            <w:vMerge/>
            <w:tcBorders>
              <w:left w:val="single" w:sz="4" w:space="0" w:color="auto"/>
              <w:bottom w:val="single" w:sz="4" w:space="0" w:color="auto"/>
              <w:right w:val="single" w:sz="4" w:space="0" w:color="auto"/>
            </w:tcBorders>
            <w:vAlign w:val="center"/>
          </w:tcPr>
          <w:p w:rsidR="00D61A9D" w:rsidRPr="00174E49" w:rsidRDefault="00D61A9D" w:rsidP="00533D2B">
            <w:pPr>
              <w:spacing w:after="0" w:line="240" w:lineRule="auto"/>
              <w:jc w:val="center"/>
              <w:rPr>
                <w:rFonts w:ascii="Times New Roman" w:hAnsi="Times New Roman"/>
                <w:b/>
                <w:bCs/>
                <w:sz w:val="20"/>
                <w:szCs w:val="20"/>
              </w:rPr>
            </w:pPr>
          </w:p>
        </w:tc>
        <w:tc>
          <w:tcPr>
            <w:tcW w:w="1900" w:type="dxa"/>
            <w:vMerge/>
            <w:tcBorders>
              <w:left w:val="single" w:sz="4" w:space="0" w:color="auto"/>
              <w:bottom w:val="single" w:sz="4" w:space="0" w:color="auto"/>
              <w:right w:val="single" w:sz="4" w:space="0" w:color="auto"/>
            </w:tcBorders>
            <w:vAlign w:val="center"/>
            <w:hideMark/>
          </w:tcPr>
          <w:p w:rsidR="00D61A9D" w:rsidRPr="00174E49" w:rsidRDefault="00D61A9D" w:rsidP="00533D2B">
            <w:pPr>
              <w:suppressAutoHyphens/>
              <w:autoSpaceDN w:val="0"/>
              <w:spacing w:after="0" w:line="240" w:lineRule="auto"/>
              <w:jc w:val="center"/>
              <w:textAlignment w:val="baseline"/>
              <w:rPr>
                <w:rFonts w:ascii="Times New Roman" w:eastAsia="Times New Roman" w:hAnsi="Times New Roman"/>
                <w:b/>
                <w:bCs/>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D61A9D" w:rsidRPr="00174E49" w:rsidRDefault="00D61A9D" w:rsidP="00533D2B">
            <w:pPr>
              <w:spacing w:after="0" w:line="240" w:lineRule="auto"/>
              <w:jc w:val="center"/>
              <w:rPr>
                <w:rFonts w:ascii="Times New Roman" w:eastAsia="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D61A9D" w:rsidRPr="00174E49" w:rsidRDefault="00D61A9D" w:rsidP="00533D2B">
            <w:pPr>
              <w:spacing w:after="0" w:line="240" w:lineRule="auto"/>
              <w:jc w:val="center"/>
              <w:rPr>
                <w:rFonts w:ascii="Times New Roman" w:eastAsia="Times New Roman" w:hAnsi="Times New Roman"/>
                <w:b/>
                <w:bCs/>
                <w:sz w:val="20"/>
                <w:szCs w:val="20"/>
              </w:rPr>
            </w:pPr>
            <w:r w:rsidRPr="00174E49">
              <w:rPr>
                <w:rFonts w:ascii="Times New Roman" w:hAnsi="Times New Roman"/>
                <w:b/>
                <w:sz w:val="20"/>
                <w:szCs w:val="20"/>
              </w:rPr>
              <w:t>Размер (ШхГхВ)</w:t>
            </w:r>
          </w:p>
        </w:tc>
        <w:tc>
          <w:tcPr>
            <w:tcW w:w="1560" w:type="dxa"/>
            <w:tcBorders>
              <w:top w:val="single" w:sz="4" w:space="0" w:color="auto"/>
              <w:left w:val="single" w:sz="4" w:space="0" w:color="auto"/>
              <w:bottom w:val="single" w:sz="4" w:space="0" w:color="auto"/>
              <w:right w:val="single" w:sz="4" w:space="0" w:color="auto"/>
            </w:tcBorders>
            <w:vAlign w:val="center"/>
          </w:tcPr>
          <w:p w:rsidR="00D61A9D" w:rsidRPr="00174E49" w:rsidRDefault="00D61A9D" w:rsidP="00533D2B">
            <w:pPr>
              <w:spacing w:after="0" w:line="240" w:lineRule="auto"/>
              <w:jc w:val="center"/>
              <w:rPr>
                <w:rFonts w:ascii="Times New Roman" w:eastAsia="Times New Roman" w:hAnsi="Times New Roman"/>
                <w:b/>
                <w:bCs/>
                <w:sz w:val="20"/>
                <w:szCs w:val="20"/>
              </w:rPr>
            </w:pPr>
            <w:r w:rsidRPr="00174E49">
              <w:rPr>
                <w:rFonts w:ascii="Times New Roman" w:eastAsia="Times New Roman" w:hAnsi="Times New Roman"/>
                <w:b/>
                <w:bCs/>
                <w:sz w:val="20"/>
                <w:szCs w:val="20"/>
              </w:rPr>
              <w:t>Цвет</w:t>
            </w:r>
          </w:p>
        </w:tc>
        <w:tc>
          <w:tcPr>
            <w:tcW w:w="851" w:type="dxa"/>
            <w:vMerge/>
            <w:tcBorders>
              <w:left w:val="single" w:sz="4" w:space="0" w:color="auto"/>
              <w:bottom w:val="single" w:sz="4" w:space="0" w:color="auto"/>
              <w:right w:val="single" w:sz="4" w:space="0" w:color="auto"/>
            </w:tcBorders>
            <w:vAlign w:val="center"/>
            <w:hideMark/>
          </w:tcPr>
          <w:p w:rsidR="00D61A9D" w:rsidRPr="00174E49" w:rsidRDefault="00D61A9D" w:rsidP="00533D2B">
            <w:pPr>
              <w:spacing w:after="0" w:line="240" w:lineRule="auto"/>
              <w:jc w:val="center"/>
              <w:rPr>
                <w:rFonts w:ascii="Times New Roman" w:eastAsia="Times New Roman" w:hAnsi="Times New Roman"/>
                <w:b/>
                <w:bCs/>
                <w:sz w:val="20"/>
                <w:szCs w:val="20"/>
              </w:rPr>
            </w:pP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hideMark/>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Парта на металическом каркасе</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hideMark/>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 xml:space="preserve">Материал ЛДСП 22 мм.кромка ПВХ 2 мм. Царга ЛДСП 16 мм кромка ПВХ 0,4 мм. Каркас металл профильного сечения 40х40 мм. </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1200х600х760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Каркас серый, ЛДСП серый</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hideMark/>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16</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2</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Стул ученический гр.р. 4-7</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Труба металлическая круглая 28, 32мм, плоскоовальная 30х15, пластик Sigma, торцевые заглушки, регулировка высоты -стяжка+винт</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460х430х380-500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Каркас серый, пластик серый</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20</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3</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Стол учителя на металическом каркасе подвесной тумбой 2 ящика</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Материал ЛДСП 22 мм.кромка ПВХ 2 мм. Царга ЛДСП 16 мм кромка ПВХ 0,4 мм. Каркас металл профильного сечения 40х40 мм. Тумба с двумя ящиками.</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1200х600х760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Каркас серый, ЛДСП серый</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4</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Кресло</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 xml:space="preserve">"Кресло изготавливается на каркасе из гнутоклееной фанеры. Плотность наполнителя 22 г/м2. Обивочный материал - такнь. Механизм качания -пиастра. Комлектуется газ-лифтом </w:t>
            </w:r>
            <w:r w:rsidRPr="00174E49">
              <w:rPr>
                <w:rFonts w:ascii="Times New Roman" w:hAnsi="Times New Roman"/>
                <w:sz w:val="20"/>
                <w:szCs w:val="20"/>
              </w:rPr>
              <w:lastRenderedPageBreak/>
              <w:t xml:space="preserve">2 класса L140.  Комплектация на пятилучье хром. </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lastRenderedPageBreak/>
              <w:t>550х500х940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Черный</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lastRenderedPageBreak/>
              <w:t>5</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 xml:space="preserve">Парта 2-х местная ученическая регулируемая по высоте </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Труба профильная 25х25, 20х20, пластиковые подпятники. ЛДСП 16мм., кромка ПВХ 2 и 0,4 мм</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1200х500х520-820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ЛДСП бук бавария светлый. Каркас коричневый.</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10</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6</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 xml:space="preserve">Стул ученический </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Фанера толщиной от 7-10мм, труба профильная 25х25, 20х20</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380х380х380-500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Каркас коричневый, фанера покрыта бесцветным лаком.</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30</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7</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Шкаф с полками полуоткрытый</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 xml:space="preserve">Топ из ЛДСП 16 мм., остальные элементы из ЛДСП 16 мм., кромка ПВХ 0,45 мм, регулируемые опоры. Верхнее отделение представляет собой открытую нишу с двумя навесными полками. Нижнее отделение меньшего размера — с распашными дверцами из ЛДСП толщиной 16 мм и одной полкой. </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700х366х1788</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Белый шагрень</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8</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Шкаф с полками закрытый</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 xml:space="preserve">Топ из ЛДСП 16 мм., остальные элементы из ЛДСП 16 мм., кромка ПВХ 0,45 мм, регулируемые опоры. Отделение— с распашными дверцами из ЛДСП толщиной 16 мм и четыремя полками. </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 xml:space="preserve">700х366х1788 </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Белый шагрень</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9</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Пуф серый</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Каркас ДСП, наполнитель ППУ 25-30, обиивка кожзам.</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800х490х300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Oregon 17</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10</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Пуф оранжевый</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Каркас ДСП, наполнитель ППУ 25-30, обиивка кожзам.</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800х490х300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Oregon 20</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11</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Пуф серый</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Каркас ДСП, наполнитель ППУ 25-30, обиивка кожзам.</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800х490х400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Oregon 17</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12</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Пуф оранжевый</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Каркас ДСП, наполнитель ППУ 25-30, обиивка кожзам.</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800х490х400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Oregon 20</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13</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Пуф серый</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Каркас ДСП, наполнитель ППУ 25-30, обиивка кожзам.</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800х490х500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Oregon 17</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14</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Пуф оранжевый</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Каркас ДСП, наполнитель ППУ 25-30, обиивка кожзам.</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800х490х500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Oregon 20</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15</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Стеллаж открытый 16 секций</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Материал ЛДСП 16 мм, кромка пвх 0,4 мм.</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1600х400х1600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Серый</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16</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Стул ученический гр.р. 4-7 серый</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Труба металлическая круглая 28, 32мм, плоскоовальная 30х15, пластик Sigma, торцевые заглушки, регулировка высоты -стяжка+винт</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460х430х380-500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Каркас серый, пластик серый</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10</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17</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Стул ученический гр.р. 4-7 оранжевый</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Труба металлическая круглая 28, 32мм, плоскоовальная 30х15, пластик Sigma, торцевые заглушки, регулировка высоты -стяжка+винт</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460х430х380-500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Каркас серый, пластик оранжевый</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10</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18</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Стеллаж 10 ячеек</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Материал ЛДСП 16 мм, кромка пвх 0,4 мм.</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1500х500х1500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Серый/оранжевый</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19</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Стол трапеция оранжевый</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Столешница выполнена из ЛДСП 16мм с кромкой ПВХ 2мм. Регулируемые по высоте опоры из трубы диаметром 38 и 32мм, обвязанные по периметру трубой 20х20мм</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~1200x600x640-760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 xml:space="preserve">ЛДСП оранжевого цвета, опоры серые  </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3</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20</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Стол трапеция серый</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Столешница выполнена из ЛДСП 16мм с кромкой ПВХ 2мм. Регулируемые по высоте опоры из трубы диаметром 38 и 32мм, обвязанные по периметру трубой 20х20мм</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~1200x600x640-760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ЛДСП серого цвета, опоры серые.</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3</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lastRenderedPageBreak/>
              <w:t>21</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 xml:space="preserve">Парта 2-х местная ученическая регулируемая по высоте </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Труба профильная 25х25, 20х20, пластиковые подпятники. ЛДСП 16мм., кромка ПВХ 2 и 0,4 мм</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1200х500х520-820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ЛДСП бук бавария светлый. Каркас серый.</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7</w:t>
            </w:r>
          </w:p>
        </w:tc>
      </w:tr>
      <w:tr w:rsidR="00D61A9D" w:rsidRPr="00174E49" w:rsidTr="00C44C6C">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D61A9D" w:rsidRPr="00174E49" w:rsidRDefault="00D61A9D" w:rsidP="00533D2B">
            <w:pPr>
              <w:spacing w:after="0" w:line="240" w:lineRule="auto"/>
              <w:jc w:val="center"/>
              <w:rPr>
                <w:rFonts w:ascii="Times New Roman" w:hAnsi="Times New Roman"/>
                <w:sz w:val="20"/>
                <w:szCs w:val="20"/>
              </w:rPr>
            </w:pPr>
            <w:r>
              <w:rPr>
                <w:rFonts w:ascii="Times New Roman" w:hAnsi="Times New Roman"/>
                <w:sz w:val="20"/>
                <w:szCs w:val="20"/>
              </w:rPr>
              <w:t>22</w:t>
            </w:r>
          </w:p>
        </w:tc>
        <w:tc>
          <w:tcPr>
            <w:tcW w:w="190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 xml:space="preserve">Стул ученический </w:t>
            </w:r>
          </w:p>
        </w:tc>
        <w:tc>
          <w:tcPr>
            <w:tcW w:w="3402"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both"/>
              <w:rPr>
                <w:rFonts w:ascii="Times New Roman" w:hAnsi="Times New Roman"/>
                <w:sz w:val="20"/>
                <w:szCs w:val="20"/>
              </w:rPr>
            </w:pPr>
            <w:r w:rsidRPr="00174E49">
              <w:rPr>
                <w:rFonts w:ascii="Times New Roman" w:hAnsi="Times New Roman"/>
                <w:sz w:val="20"/>
                <w:szCs w:val="20"/>
              </w:rPr>
              <w:t>Фанера толщиной от 7-10мм, труба профильная 25х25, 20х20</w:t>
            </w:r>
          </w:p>
        </w:tc>
        <w:tc>
          <w:tcPr>
            <w:tcW w:w="1984"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380х380х380-500</w:t>
            </w:r>
          </w:p>
        </w:tc>
        <w:tc>
          <w:tcPr>
            <w:tcW w:w="1560"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Серый каркас. Фанера покрыта бесцветным лаком.</w:t>
            </w:r>
          </w:p>
        </w:tc>
        <w:tc>
          <w:tcPr>
            <w:tcW w:w="851" w:type="dxa"/>
            <w:tcBorders>
              <w:top w:val="none" w:sz="4" w:space="0" w:color="000000"/>
              <w:left w:val="none" w:sz="4" w:space="0" w:color="000000"/>
              <w:bottom w:val="single" w:sz="4" w:space="0" w:color="auto"/>
              <w:right w:val="single" w:sz="4" w:space="0" w:color="auto"/>
            </w:tcBorders>
            <w:shd w:val="clear" w:color="000000" w:fill="FFFFFF"/>
            <w:vAlign w:val="center"/>
          </w:tcPr>
          <w:p w:rsidR="00D61A9D" w:rsidRPr="00174E49" w:rsidRDefault="00D61A9D" w:rsidP="00533D2B">
            <w:pPr>
              <w:spacing w:after="0" w:line="240" w:lineRule="auto"/>
              <w:jc w:val="center"/>
              <w:rPr>
                <w:rFonts w:ascii="Times New Roman" w:hAnsi="Times New Roman"/>
                <w:sz w:val="20"/>
                <w:szCs w:val="20"/>
              </w:rPr>
            </w:pPr>
            <w:r w:rsidRPr="00174E49">
              <w:rPr>
                <w:rFonts w:ascii="Times New Roman" w:hAnsi="Times New Roman"/>
                <w:sz w:val="20"/>
                <w:szCs w:val="20"/>
              </w:rPr>
              <w:t>15</w:t>
            </w:r>
          </w:p>
        </w:tc>
      </w:tr>
    </w:tbl>
    <w:p w:rsidR="00D61A9D" w:rsidRDefault="00D61A9D" w:rsidP="00D61A9D">
      <w:pPr>
        <w:spacing w:after="0" w:line="240" w:lineRule="auto"/>
        <w:jc w:val="both"/>
        <w:rPr>
          <w:rFonts w:ascii="Times New Roman" w:eastAsia="Times New Roman" w:hAnsi="Times New Roman"/>
          <w:b/>
          <w:bCs/>
        </w:rPr>
      </w:pPr>
    </w:p>
    <w:p w:rsidR="00693E36" w:rsidRPr="003B3C7D" w:rsidRDefault="007578DF"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r>
      <w:r w:rsidR="00C44C6C">
        <w:rPr>
          <w:rFonts w:ascii="Times New Roman" w:hAnsi="Times New Roman" w:cs="Times New Roman"/>
          <w:bCs/>
          <w:color w:val="000000"/>
        </w:rPr>
        <w:t>3</w:t>
      </w:r>
      <w:r w:rsidRPr="003B3C7D">
        <w:rPr>
          <w:rFonts w:ascii="Times New Roman" w:hAnsi="Times New Roman" w:cs="Times New Roman"/>
          <w:bCs/>
          <w:color w:val="000000"/>
        </w:rPr>
        <w:t>.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C44C6C" w:rsidP="00693E36">
      <w:pPr>
        <w:tabs>
          <w:tab w:val="left" w:pos="-851"/>
        </w:tabs>
        <w:spacing w:after="0" w:line="240" w:lineRule="auto"/>
        <w:ind w:right="-44"/>
        <w:jc w:val="both"/>
        <w:rPr>
          <w:rFonts w:ascii="Times New Roman" w:hAnsi="Times New Roman" w:cs="Times New Roman"/>
          <w:bCs/>
          <w:color w:val="000000"/>
        </w:rPr>
      </w:pPr>
      <w:r>
        <w:rPr>
          <w:rFonts w:ascii="Times New Roman" w:hAnsi="Times New Roman" w:cs="Times New Roman"/>
          <w:bCs/>
          <w:color w:val="000000"/>
        </w:rPr>
        <w:tab/>
        <w:t>4</w:t>
      </w:r>
      <w:r w:rsidR="00693E36" w:rsidRPr="003B3C7D">
        <w:rPr>
          <w:rFonts w:ascii="Times New Roman" w:hAnsi="Times New Roman" w:cs="Times New Roman"/>
          <w:bCs/>
          <w:color w:val="000000"/>
        </w:rPr>
        <w:t>.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r>
      <w:r w:rsidR="00C44C6C">
        <w:rPr>
          <w:rFonts w:ascii="Times New Roman" w:hAnsi="Times New Roman" w:cs="Times New Roman"/>
          <w:bCs/>
          <w:color w:val="000000"/>
        </w:rPr>
        <w:t>5</w:t>
      </w:r>
      <w:r w:rsidRPr="003B3C7D">
        <w:rPr>
          <w:rFonts w:ascii="Times New Roman" w:hAnsi="Times New Roman" w:cs="Times New Roman"/>
          <w:bCs/>
          <w:color w:val="000000"/>
        </w:rPr>
        <w:t xml:space="preserve">.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r>
      <w:r w:rsidR="00C44C6C">
        <w:rPr>
          <w:rFonts w:ascii="Times New Roman" w:hAnsi="Times New Roman" w:cs="Times New Roman"/>
          <w:bCs/>
          <w:color w:val="000000"/>
        </w:rPr>
        <w:t>6</w:t>
      </w:r>
      <w:r w:rsidRPr="003B3C7D">
        <w:rPr>
          <w:rFonts w:ascii="Times New Roman" w:hAnsi="Times New Roman" w:cs="Times New Roman"/>
          <w:bCs/>
          <w:color w:val="000000"/>
        </w:rPr>
        <w:t>.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9">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недоимки по налогам, сборам, задолженности по иным </w:t>
      </w:r>
      <w:r w:rsidRPr="005D1482">
        <w:rPr>
          <w:rFonts w:ascii="Times New Roman" w:eastAsia="Times New Roman" w:hAnsi="Times New Roman" w:cs="Times New Roman"/>
          <w:sz w:val="20"/>
          <w:szCs w:val="20"/>
        </w:rPr>
        <w:lastRenderedPageBreak/>
        <w:t>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1"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2"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3"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821" w:rsidRDefault="007B4821" w:rsidP="00B54561">
      <w:pPr>
        <w:spacing w:after="0" w:line="240" w:lineRule="auto"/>
      </w:pPr>
      <w:r>
        <w:separator/>
      </w:r>
    </w:p>
  </w:endnote>
  <w:endnote w:type="continuationSeparator" w:id="0">
    <w:p w:rsidR="007B4821" w:rsidRDefault="007B4821"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821" w:rsidRDefault="007B4821" w:rsidP="00B54561">
      <w:pPr>
        <w:spacing w:after="0" w:line="240" w:lineRule="auto"/>
      </w:pPr>
      <w:r>
        <w:separator/>
      </w:r>
    </w:p>
  </w:footnote>
  <w:footnote w:type="continuationSeparator" w:id="0">
    <w:p w:rsidR="007B4821" w:rsidRDefault="007B4821"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333A"/>
    <w:rsid w:val="00175424"/>
    <w:rsid w:val="001A5E89"/>
    <w:rsid w:val="001B4C51"/>
    <w:rsid w:val="001B6D75"/>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81121"/>
    <w:rsid w:val="00285129"/>
    <w:rsid w:val="00290013"/>
    <w:rsid w:val="002A0157"/>
    <w:rsid w:val="002A2C7F"/>
    <w:rsid w:val="002B54A4"/>
    <w:rsid w:val="002B6134"/>
    <w:rsid w:val="002C187D"/>
    <w:rsid w:val="002C5F23"/>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357F"/>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B4821"/>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D4B5E"/>
    <w:rsid w:val="008D706D"/>
    <w:rsid w:val="008F7424"/>
    <w:rsid w:val="009006B3"/>
    <w:rsid w:val="00907AC0"/>
    <w:rsid w:val="00922277"/>
    <w:rsid w:val="00925E21"/>
    <w:rsid w:val="00926398"/>
    <w:rsid w:val="00942C66"/>
    <w:rsid w:val="009463F3"/>
    <w:rsid w:val="009519AD"/>
    <w:rsid w:val="009544C7"/>
    <w:rsid w:val="00966B83"/>
    <w:rsid w:val="009770C6"/>
    <w:rsid w:val="00981A2D"/>
    <w:rsid w:val="00987219"/>
    <w:rsid w:val="00990A9F"/>
    <w:rsid w:val="00993C76"/>
    <w:rsid w:val="00995B64"/>
    <w:rsid w:val="009964B0"/>
    <w:rsid w:val="0099735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44C6C"/>
    <w:rsid w:val="00C50A2F"/>
    <w:rsid w:val="00C535C1"/>
    <w:rsid w:val="00C5387D"/>
    <w:rsid w:val="00C93568"/>
    <w:rsid w:val="00CA18D9"/>
    <w:rsid w:val="00CB52FF"/>
    <w:rsid w:val="00CC29FF"/>
    <w:rsid w:val="00CD0DA3"/>
    <w:rsid w:val="00CD6A0B"/>
    <w:rsid w:val="00CE071B"/>
    <w:rsid w:val="00CE6904"/>
    <w:rsid w:val="00CE72B9"/>
    <w:rsid w:val="00CE7732"/>
    <w:rsid w:val="00CE7A42"/>
    <w:rsid w:val="00CF3AFF"/>
    <w:rsid w:val="00CF5568"/>
    <w:rsid w:val="00D02CFD"/>
    <w:rsid w:val="00D05A8D"/>
    <w:rsid w:val="00D06A60"/>
    <w:rsid w:val="00D12751"/>
    <w:rsid w:val="00D27E09"/>
    <w:rsid w:val="00D40734"/>
    <w:rsid w:val="00D42AD3"/>
    <w:rsid w:val="00D44E41"/>
    <w:rsid w:val="00D54537"/>
    <w:rsid w:val="00D61A9D"/>
    <w:rsid w:val="00D64C3A"/>
    <w:rsid w:val="00D65F37"/>
    <w:rsid w:val="00D923A6"/>
    <w:rsid w:val="00D9792C"/>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87311"/>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87;&#1086;&#1095;&#1090;&#1099;proizv.ik10@66.fsin.gov.ru" TargetMode="External"/><Relationship Id="rId13" Type="http://schemas.openxmlformats.org/officeDocument/2006/relationships/hyperlink" Target="http://www.consultant.ru/document/cons_doc_LAW_10699/a74ca4364cb5aa0d95db2b7636907af350ab52c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0108932a3c6234f73590b25799588ada492deb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6411e005f539b666d6f360f202cb7b1c23fe27c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10699/7cb5d9b7f75fd72853e0610988cc9f6fdd08802e/" TargetMode="External"/><Relationship Id="rId4" Type="http://schemas.openxmlformats.org/officeDocument/2006/relationships/settings" Target="settings.xml"/><Relationship Id="rId9" Type="http://schemas.openxmlformats.org/officeDocument/2006/relationships/hyperlink" Target="https://pandia.ru/text/category/materialmznaya_otvetstvennostm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05468-AF26-4D47-9D45-8D6EA3E86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2587</TotalTime>
  <Pages>1</Pages>
  <Words>1969</Words>
  <Characters>11229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214</cp:revision>
  <cp:lastPrinted>2021-10-26T08:19:00Z</cp:lastPrinted>
  <dcterms:created xsi:type="dcterms:W3CDTF">2017-03-13T10:00:00Z</dcterms:created>
  <dcterms:modified xsi:type="dcterms:W3CDTF">2026-07-29T10:25:00Z</dcterms:modified>
</cp:coreProperties>
</file>