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104972">
        <w:rPr>
          <w:rFonts w:ascii="Times New Roman" w:hAnsi="Times New Roman"/>
          <w:b/>
          <w:caps/>
          <w:sz w:val="20"/>
          <w:szCs w:val="20"/>
        </w:rPr>
        <w:t>26-1296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>в лице руководителя контрактной службы Мрыхина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104972">
        <w:rPr>
          <w:sz w:val="20"/>
          <w:szCs w:val="20"/>
        </w:rPr>
        <w:t>Федерации, руководствуясь п. </w:t>
      </w:r>
      <w:r w:rsidR="002A69AF" w:rsidRPr="00104972">
        <w:rPr>
          <w:sz w:val="20"/>
          <w:szCs w:val="20"/>
        </w:rPr>
        <w:t>4</w:t>
      </w:r>
      <w:r w:rsidR="009F533E" w:rsidRPr="00104972">
        <w:rPr>
          <w:sz w:val="20"/>
          <w:szCs w:val="20"/>
        </w:rPr>
        <w:t xml:space="preserve"> ч. 1 ст. 93 Федерального</w:t>
      </w:r>
      <w:r w:rsidR="009F533E" w:rsidRPr="008B19EF">
        <w:rPr>
          <w:sz w:val="20"/>
          <w:szCs w:val="20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104972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104972" w:rsidRPr="00104972">
        <w:rPr>
          <w:rFonts w:eastAsia="MS Mincho"/>
          <w:b/>
          <w:sz w:val="20"/>
          <w:szCs w:val="20"/>
        </w:rPr>
        <w:t>аппликатор</w:t>
      </w:r>
      <w:r w:rsidR="00104972">
        <w:rPr>
          <w:rFonts w:eastAsia="MS Mincho"/>
          <w:b/>
          <w:sz w:val="20"/>
          <w:szCs w:val="20"/>
        </w:rPr>
        <w:t>ы</w:t>
      </w:r>
      <w:r w:rsidR="00104972" w:rsidRPr="00104972">
        <w:rPr>
          <w:rFonts w:eastAsia="MS Mincho"/>
          <w:b/>
          <w:sz w:val="20"/>
          <w:szCs w:val="20"/>
        </w:rPr>
        <w:t xml:space="preserve"> зажима для лигирования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104972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104972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если в </w:t>
      </w:r>
      <w:r w:rsidRPr="008B19EF">
        <w:rPr>
          <w:sz w:val="20"/>
          <w:szCs w:val="20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104972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</w:t>
      </w:r>
      <w:r w:rsidRPr="00104972">
        <w:rPr>
          <w:sz w:val="20"/>
          <w:szCs w:val="20"/>
        </w:rPr>
        <w:t xml:space="preserve">товара должна быть осуществлена </w:t>
      </w:r>
      <w:r w:rsidR="00104972" w:rsidRPr="00104972">
        <w:rPr>
          <w:b/>
          <w:sz w:val="20"/>
          <w:szCs w:val="20"/>
        </w:rPr>
        <w:t>в течение 45 (Сорок пять) дней с даты заключения настоящего Контракта</w:t>
      </w:r>
      <w:r w:rsidR="00913895" w:rsidRPr="00104972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электронно.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>После устранения недостатков, послуживших основанием для неподписания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Поставщик, допустивший поставку некачественного Товара, некомплектную поставку или недопоставку Товара, </w:t>
      </w:r>
      <w:r w:rsidRPr="00104972">
        <w:rPr>
          <w:sz w:val="20"/>
          <w:szCs w:val="20"/>
        </w:rPr>
        <w:t>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</w:t>
      </w:r>
      <w:r w:rsidRPr="008B19EF">
        <w:rPr>
          <w:sz w:val="20"/>
          <w:szCs w:val="20"/>
        </w:rPr>
        <w:t>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104972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</w:t>
      </w:r>
      <w:r w:rsidRPr="00104972">
        <w:rPr>
          <w:sz w:val="20"/>
          <w:szCs w:val="20"/>
          <w:lang w:eastAsia="ar-SA"/>
        </w:rPr>
        <w:t xml:space="preserve">материалами или функционированием при штатном их использовании и хранении. </w:t>
      </w:r>
    </w:p>
    <w:p w:rsidR="00ED3FDC" w:rsidRPr="00104972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104972">
        <w:rPr>
          <w:sz w:val="20"/>
          <w:szCs w:val="20"/>
          <w:lang w:eastAsia="ar-SA"/>
        </w:rPr>
        <w:t xml:space="preserve">Гарантийный срок на Товар устанавливается в течение </w:t>
      </w:r>
      <w:r w:rsidR="00056809" w:rsidRPr="00104972">
        <w:rPr>
          <w:bCs/>
          <w:sz w:val="20"/>
          <w:szCs w:val="20"/>
          <w:lang w:val="ru-RU"/>
        </w:rPr>
        <w:t xml:space="preserve">12 </w:t>
      </w:r>
      <w:r w:rsidR="00ED3FDC" w:rsidRPr="00104972">
        <w:rPr>
          <w:bCs/>
          <w:sz w:val="20"/>
          <w:szCs w:val="20"/>
        </w:rPr>
        <w:t>(</w:t>
      </w:r>
      <w:r w:rsidR="00056809" w:rsidRPr="00104972">
        <w:rPr>
          <w:bCs/>
          <w:sz w:val="20"/>
          <w:szCs w:val="20"/>
          <w:lang w:val="ru-RU"/>
        </w:rPr>
        <w:t>двенадцать</w:t>
      </w:r>
      <w:r w:rsidR="00ED3FDC" w:rsidRPr="00104972">
        <w:rPr>
          <w:bCs/>
          <w:sz w:val="20"/>
          <w:szCs w:val="20"/>
        </w:rPr>
        <w:t>) месяцев с</w:t>
      </w:r>
      <w:r w:rsidR="00ED3FDC" w:rsidRPr="00104972">
        <w:rPr>
          <w:bCs/>
          <w:sz w:val="20"/>
          <w:szCs w:val="20"/>
          <w:lang w:val="ru-RU"/>
        </w:rPr>
        <w:t xml:space="preserve"> даты</w:t>
      </w:r>
      <w:r w:rsidR="00ED3FDC" w:rsidRPr="00104972">
        <w:rPr>
          <w:bCs/>
          <w:sz w:val="20"/>
          <w:szCs w:val="20"/>
        </w:rPr>
        <w:t xml:space="preserve"> приемки </w:t>
      </w:r>
      <w:r w:rsidR="00ED3FDC" w:rsidRPr="00104972">
        <w:rPr>
          <w:bCs/>
          <w:sz w:val="20"/>
          <w:szCs w:val="20"/>
          <w:lang w:val="ru-RU"/>
        </w:rPr>
        <w:t>Заказчиком</w:t>
      </w:r>
      <w:r w:rsidR="00ED3FDC" w:rsidRPr="00104972">
        <w:rPr>
          <w:bCs/>
          <w:sz w:val="20"/>
          <w:szCs w:val="20"/>
        </w:rPr>
        <w:t xml:space="preserve"> товара</w:t>
      </w:r>
      <w:r w:rsidR="00ED3FDC" w:rsidRPr="00104972">
        <w:rPr>
          <w:bCs/>
          <w:sz w:val="20"/>
          <w:szCs w:val="20"/>
          <w:lang w:val="ru-RU"/>
        </w:rPr>
        <w:t xml:space="preserve"> </w:t>
      </w:r>
      <w:r w:rsidR="00ED3FDC" w:rsidRPr="00104972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104972">
        <w:rPr>
          <w:bCs/>
          <w:sz w:val="20"/>
          <w:szCs w:val="20"/>
          <w:lang w:val="ru-RU"/>
        </w:rPr>
        <w:t>Контракт</w:t>
      </w:r>
      <w:r w:rsidR="00ED3FDC" w:rsidRPr="00104972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104972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104972">
        <w:rPr>
          <w:sz w:val="20"/>
          <w:szCs w:val="20"/>
        </w:rPr>
        <w:t xml:space="preserve">По всем вопросам, не урегулированным </w:t>
      </w:r>
      <w:r w:rsidR="00FF688E" w:rsidRPr="00104972">
        <w:rPr>
          <w:sz w:val="20"/>
          <w:szCs w:val="20"/>
        </w:rPr>
        <w:t>Контракт</w:t>
      </w:r>
      <w:r w:rsidRPr="00104972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104972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104972">
        <w:rPr>
          <w:sz w:val="20"/>
          <w:szCs w:val="20"/>
        </w:rPr>
        <w:t>Контракт</w:t>
      </w:r>
      <w:r w:rsidR="001B3924" w:rsidRPr="00104972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104972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Изменения, дополнения и уточнения в настоящий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могут вноситься </w:t>
      </w:r>
      <w:r w:rsidR="00CC283A" w:rsidRPr="008B19EF">
        <w:rPr>
          <w:sz w:val="20"/>
          <w:szCs w:val="20"/>
        </w:rPr>
        <w:t xml:space="preserve">только по согласию обеих сторон </w:t>
      </w:r>
      <w:r w:rsidR="001A0E9F" w:rsidRPr="008B19EF">
        <w:rPr>
          <w:sz w:val="20"/>
          <w:szCs w:val="20"/>
        </w:rPr>
        <w:t xml:space="preserve">с оформлением в виде дополнительного соглашения к </w:t>
      </w:r>
      <w:r w:rsidR="00FF688E">
        <w:rPr>
          <w:sz w:val="20"/>
          <w:szCs w:val="20"/>
        </w:rPr>
        <w:t>Контракт</w:t>
      </w:r>
      <w:r w:rsidR="001A0E9F" w:rsidRPr="008B19EF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8B19EF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а и </w:t>
      </w:r>
      <w:r w:rsidR="00EC0D2B" w:rsidRPr="00104972">
        <w:rPr>
          <w:sz w:val="20"/>
          <w:szCs w:val="20"/>
        </w:rPr>
        <w:t xml:space="preserve">действует до </w:t>
      </w:r>
      <w:r w:rsidR="00007CAA" w:rsidRPr="00104972">
        <w:rPr>
          <w:b/>
          <w:sz w:val="20"/>
          <w:szCs w:val="20"/>
        </w:rPr>
        <w:t>«</w:t>
      </w:r>
      <w:r w:rsidR="009D233A" w:rsidRPr="00104972">
        <w:rPr>
          <w:b/>
          <w:sz w:val="20"/>
          <w:szCs w:val="20"/>
        </w:rPr>
        <w:t>31</w:t>
      </w:r>
      <w:r w:rsidR="00007CAA" w:rsidRPr="00104972">
        <w:rPr>
          <w:b/>
          <w:sz w:val="20"/>
          <w:szCs w:val="20"/>
        </w:rPr>
        <w:t>»</w:t>
      </w:r>
      <w:r w:rsidR="00D61CC8" w:rsidRPr="00104972">
        <w:rPr>
          <w:b/>
          <w:sz w:val="20"/>
          <w:szCs w:val="20"/>
        </w:rPr>
        <w:t xml:space="preserve"> </w:t>
      </w:r>
      <w:r w:rsidR="00104972" w:rsidRPr="00104972">
        <w:rPr>
          <w:b/>
          <w:sz w:val="20"/>
          <w:szCs w:val="20"/>
        </w:rPr>
        <w:t>декабря</w:t>
      </w:r>
      <w:r w:rsidR="00007CAA" w:rsidRPr="00104972">
        <w:rPr>
          <w:b/>
          <w:sz w:val="20"/>
          <w:szCs w:val="20"/>
        </w:rPr>
        <w:t xml:space="preserve"> 202</w:t>
      </w:r>
      <w:r w:rsidR="00104972" w:rsidRPr="00104972">
        <w:rPr>
          <w:b/>
          <w:sz w:val="20"/>
          <w:szCs w:val="20"/>
        </w:rPr>
        <w:t xml:space="preserve">6 </w:t>
      </w:r>
      <w:r w:rsidR="00007CAA" w:rsidRPr="00104972">
        <w:rPr>
          <w:b/>
          <w:sz w:val="20"/>
          <w:szCs w:val="20"/>
        </w:rPr>
        <w:t>г.</w:t>
      </w:r>
      <w:r w:rsidR="00BE0E9E" w:rsidRPr="00104972">
        <w:rPr>
          <w:rFonts w:eastAsia="Calibri"/>
          <w:sz w:val="20"/>
          <w:szCs w:val="20"/>
        </w:rPr>
        <w:t xml:space="preserve"> </w:t>
      </w:r>
      <w:r w:rsidR="002D55AD" w:rsidRPr="00104972">
        <w:rPr>
          <w:rFonts w:eastAsia="Calibri"/>
          <w:sz w:val="20"/>
          <w:szCs w:val="20"/>
        </w:rPr>
        <w:t xml:space="preserve">Окончание срока действия </w:t>
      </w:r>
      <w:r w:rsidRPr="00104972">
        <w:rPr>
          <w:rFonts w:eastAsia="Calibri"/>
          <w:sz w:val="20"/>
          <w:szCs w:val="20"/>
        </w:rPr>
        <w:t>Контракт</w:t>
      </w:r>
      <w:r w:rsidR="002D55AD" w:rsidRPr="00104972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104972">
        <w:rPr>
          <w:rFonts w:eastAsia="Calibri"/>
          <w:sz w:val="20"/>
          <w:szCs w:val="20"/>
        </w:rPr>
        <w:t>Контракт</w:t>
      </w:r>
      <w:r w:rsidR="002D55AD" w:rsidRPr="00104972">
        <w:rPr>
          <w:rFonts w:eastAsia="Calibri"/>
          <w:sz w:val="20"/>
          <w:szCs w:val="20"/>
        </w:rPr>
        <w:t>у в соответствии с п. 3 ст. 425 ГК РФ.</w:t>
      </w:r>
      <w:r w:rsidR="002D55AD" w:rsidRPr="002D55AD">
        <w:rPr>
          <w:rFonts w:eastAsia="Calibri"/>
          <w:sz w:val="20"/>
          <w:szCs w:val="20"/>
        </w:rPr>
        <w:t xml:space="preserve">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ул. Дм.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р/сч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к/сч 40102810545370000003</w:t>
            </w:r>
          </w:p>
          <w:p w:rsidR="00D0185A" w:rsidRPr="00104972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</w:t>
            </w:r>
            <w:r w:rsidRPr="00104972">
              <w:rPr>
                <w:sz w:val="20"/>
                <w:szCs w:val="20"/>
                <w:lang w:eastAsia="en-US"/>
              </w:rPr>
              <w:t>. МОСКВЕ г Москва</w:t>
            </w:r>
          </w:p>
          <w:p w:rsidR="00D0185A" w:rsidRPr="00104972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104972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A27A7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104972">
              <w:rPr>
                <w:sz w:val="20"/>
                <w:szCs w:val="20"/>
                <w:lang w:eastAsia="en-US"/>
              </w:rPr>
              <w:t>Склад</w:t>
            </w:r>
            <w:r w:rsidRPr="00A27A78">
              <w:rPr>
                <w:sz w:val="20"/>
                <w:szCs w:val="20"/>
                <w:lang w:eastAsia="en-US"/>
              </w:rPr>
              <w:t xml:space="preserve"> </w:t>
            </w:r>
            <w:r w:rsidRPr="00104972">
              <w:rPr>
                <w:sz w:val="20"/>
                <w:szCs w:val="20"/>
                <w:lang w:val="en-US" w:eastAsia="en-US"/>
              </w:rPr>
              <w:t>e</w:t>
            </w:r>
            <w:r w:rsidRPr="00A27A78">
              <w:rPr>
                <w:sz w:val="20"/>
                <w:szCs w:val="20"/>
                <w:lang w:eastAsia="en-US"/>
              </w:rPr>
              <w:t>-</w:t>
            </w:r>
            <w:r w:rsidRPr="00104972">
              <w:rPr>
                <w:sz w:val="20"/>
                <w:szCs w:val="20"/>
                <w:lang w:val="en-US" w:eastAsia="en-US"/>
              </w:rPr>
              <w:t>mail</w:t>
            </w:r>
            <w:r w:rsidRPr="00A27A78">
              <w:rPr>
                <w:sz w:val="20"/>
                <w:szCs w:val="20"/>
                <w:lang w:eastAsia="en-US"/>
              </w:rPr>
              <w:t xml:space="preserve">: </w:t>
            </w:r>
            <w:r w:rsidRPr="00104972">
              <w:rPr>
                <w:sz w:val="20"/>
                <w:szCs w:val="20"/>
                <w:lang w:val="en-US" w:eastAsia="en-US"/>
              </w:rPr>
              <w:t>khaylov</w:t>
            </w:r>
            <w:r w:rsidRPr="00A27A78">
              <w:rPr>
                <w:sz w:val="20"/>
                <w:szCs w:val="20"/>
                <w:lang w:eastAsia="en-US"/>
              </w:rPr>
              <w:t>.</w:t>
            </w:r>
            <w:r w:rsidRPr="00104972">
              <w:rPr>
                <w:sz w:val="20"/>
                <w:szCs w:val="20"/>
                <w:lang w:val="en-US" w:eastAsia="en-US"/>
              </w:rPr>
              <w:t>mikhail</w:t>
            </w:r>
            <w:r w:rsidRPr="00A27A78">
              <w:rPr>
                <w:sz w:val="20"/>
                <w:szCs w:val="20"/>
                <w:lang w:eastAsia="en-US"/>
              </w:rPr>
              <w:t>@</w:t>
            </w:r>
            <w:r w:rsidRPr="00104972">
              <w:rPr>
                <w:sz w:val="20"/>
                <w:szCs w:val="20"/>
                <w:lang w:val="en-US" w:eastAsia="en-US"/>
              </w:rPr>
              <w:t>endocrincentr</w:t>
            </w:r>
            <w:r w:rsidRPr="00A27A78">
              <w:rPr>
                <w:sz w:val="20"/>
                <w:szCs w:val="20"/>
                <w:lang w:eastAsia="en-US"/>
              </w:rPr>
              <w:t>.</w:t>
            </w:r>
            <w:r w:rsidRPr="00104972">
              <w:rPr>
                <w:sz w:val="20"/>
                <w:szCs w:val="20"/>
                <w:lang w:val="en-US" w:eastAsia="en-US"/>
              </w:rPr>
              <w:t>ru</w:t>
            </w:r>
            <w:r w:rsidRPr="00A27A78">
              <w:rPr>
                <w:sz w:val="20"/>
                <w:szCs w:val="20"/>
                <w:lang w:eastAsia="en-US"/>
              </w:rPr>
              <w:t xml:space="preserve"> </w:t>
            </w:r>
          </w:p>
          <w:p w:rsidR="00D0185A" w:rsidRPr="00104972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104972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104972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104972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104972" w:rsidRDefault="00D0185A" w:rsidP="00D0185A">
            <w:pPr>
              <w:spacing w:line="250" w:lineRule="exact"/>
              <w:rPr>
                <w:sz w:val="20"/>
                <w:szCs w:val="20"/>
                <w:highlight w:val="yellow"/>
                <w:lang w:eastAsia="en-US"/>
              </w:rPr>
            </w:pPr>
            <w:r w:rsidRPr="00104972">
              <w:rPr>
                <w:sz w:val="20"/>
                <w:szCs w:val="20"/>
                <w:lang w:eastAsia="en-US"/>
              </w:rPr>
              <w:t>Бухгалтерия +7 499 124-3422, доб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р/сч.: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к/сч.: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Ед. изм.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Цена за единицу измерения, в т.ч.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в т.ч.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104972" w:rsidRPr="00104972">
        <w:rPr>
          <w:rFonts w:eastAsia="Calibri"/>
          <w:bCs/>
          <w:sz w:val="20"/>
          <w:szCs w:val="20"/>
          <w:lang w:eastAsia="ar-SA"/>
        </w:rPr>
        <w:t>аппликаторов зажима для лигирования</w:t>
      </w:r>
    </w:p>
    <w:p w:rsidR="00104972" w:rsidRPr="008B19EF" w:rsidRDefault="00104972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104972" w:rsidRPr="00104972">
        <w:rPr>
          <w:rFonts w:eastAsia="MS Mincho"/>
          <w:b/>
          <w:sz w:val="20"/>
          <w:szCs w:val="20"/>
        </w:rPr>
        <w:t xml:space="preserve">аппликаторов зажима для лигирования </w:t>
      </w:r>
      <w:r w:rsidRPr="008B19EF">
        <w:rPr>
          <w:sz w:val="20"/>
          <w:szCs w:val="20"/>
        </w:rPr>
        <w:t>(далее - Товар).</w:t>
      </w:r>
    </w:p>
    <w:p w:rsidR="00525492" w:rsidRPr="00104972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104972">
        <w:rPr>
          <w:sz w:val="20"/>
          <w:szCs w:val="20"/>
        </w:rPr>
        <w:t>Министерства здравоохранения Российской Федерации</w:t>
      </w:r>
      <w:r w:rsidRPr="00104972">
        <w:rPr>
          <w:sz w:val="20"/>
          <w:szCs w:val="20"/>
        </w:rPr>
        <w:t>.</w:t>
      </w:r>
    </w:p>
    <w:p w:rsidR="00525492" w:rsidRPr="00104972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104972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10497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104972">
        <w:rPr>
          <w:sz w:val="20"/>
          <w:szCs w:val="20"/>
        </w:rPr>
        <w:t xml:space="preserve">4. Срок поставки Товара: </w:t>
      </w:r>
      <w:r w:rsidR="00104972" w:rsidRPr="00104972">
        <w:rPr>
          <w:sz w:val="20"/>
          <w:szCs w:val="20"/>
        </w:rPr>
        <w:t>45 (Сорок пять) календарных дней с даты заключения контракта</w:t>
      </w:r>
      <w:r w:rsidR="008B19EF" w:rsidRPr="00104972">
        <w:rPr>
          <w:b/>
          <w:sz w:val="20"/>
          <w:szCs w:val="20"/>
        </w:rPr>
        <w:t>.</w:t>
      </w:r>
    </w:p>
    <w:p w:rsidR="00663652" w:rsidRPr="007621AD" w:rsidRDefault="00104972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104972">
        <w:rPr>
          <w:sz w:val="20"/>
          <w:szCs w:val="20"/>
          <w:lang w:val="ru-RU"/>
        </w:rPr>
        <w:t>5</w:t>
      </w:r>
      <w:r w:rsidR="00525492" w:rsidRPr="00104972">
        <w:rPr>
          <w:sz w:val="20"/>
          <w:szCs w:val="20"/>
          <w:lang w:val="ru-RU"/>
        </w:rPr>
        <w:t>. </w:t>
      </w:r>
      <w:r w:rsidR="00525492" w:rsidRPr="00104972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323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286"/>
        <w:gridCol w:w="1250"/>
        <w:gridCol w:w="869"/>
        <w:gridCol w:w="3835"/>
        <w:gridCol w:w="1134"/>
        <w:gridCol w:w="1559"/>
        <w:gridCol w:w="3402"/>
      </w:tblGrid>
      <w:tr w:rsidR="00104972" w:rsidRPr="007621AD" w:rsidTr="00100035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286" w:type="dxa"/>
            <w:vMerge w:val="restart"/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>
              <w:rPr>
                <w:b/>
                <w:bCs/>
                <w:sz w:val="20"/>
                <w:szCs w:val="20"/>
              </w:rPr>
              <w:t xml:space="preserve"> / ОКПД2</w:t>
            </w:r>
          </w:p>
        </w:tc>
        <w:tc>
          <w:tcPr>
            <w:tcW w:w="1250" w:type="dxa"/>
            <w:vMerge w:val="restart"/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6528" w:type="dxa"/>
            <w:gridSpan w:val="3"/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  <w:tc>
          <w:tcPr>
            <w:tcW w:w="3402" w:type="dxa"/>
            <w:vMerge w:val="restart"/>
            <w:shd w:val="clear" w:color="000000" w:fill="D9D9D9"/>
            <w:vAlign w:val="center"/>
          </w:tcPr>
          <w:p w:rsidR="00104972" w:rsidRPr="00104972" w:rsidRDefault="00104972" w:rsidP="00104972">
            <w:pPr>
              <w:jc w:val="center"/>
              <w:rPr>
                <w:b/>
                <w:sz w:val="20"/>
                <w:szCs w:val="20"/>
              </w:rPr>
            </w:pPr>
            <w:r w:rsidRPr="00104972">
              <w:rPr>
                <w:b/>
                <w:sz w:val="20"/>
                <w:szCs w:val="20"/>
              </w:rPr>
              <w:t>Обоснование включения параметра</w:t>
            </w:r>
          </w:p>
        </w:tc>
      </w:tr>
      <w:tr w:rsidR="00104972" w:rsidRPr="007621AD" w:rsidTr="00100035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104972" w:rsidRPr="007621AD" w:rsidRDefault="00104972" w:rsidP="0010497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104972" w:rsidRPr="007621AD" w:rsidRDefault="00104972" w:rsidP="0010497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104972" w:rsidRPr="007621AD" w:rsidRDefault="00104972" w:rsidP="0010497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104972" w:rsidRPr="007621AD" w:rsidRDefault="00104972" w:rsidP="0010497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3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r w:rsidRPr="007621AD">
              <w:rPr>
                <w:b/>
                <w:bCs/>
                <w:sz w:val="20"/>
                <w:szCs w:val="20"/>
              </w:rPr>
              <w:t>измер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  <w:tc>
          <w:tcPr>
            <w:tcW w:w="3402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104972" w:rsidRPr="007621AD" w:rsidRDefault="00104972" w:rsidP="001049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 w:val="restart"/>
            <w:vAlign w:val="center"/>
          </w:tcPr>
          <w:p w:rsidR="00516F42" w:rsidRPr="00104972" w:rsidRDefault="00516F42" w:rsidP="00516F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tabs>
                <w:tab w:val="left" w:pos="912"/>
              </w:tabs>
              <w:rPr>
                <w:sz w:val="18"/>
                <w:szCs w:val="18"/>
              </w:rPr>
            </w:pPr>
            <w:r w:rsidRPr="00104972">
              <w:rPr>
                <w:sz w:val="18"/>
                <w:szCs w:val="18"/>
              </w:rPr>
              <w:t>Аппликатор зажима для лигирования</w:t>
            </w:r>
          </w:p>
        </w:tc>
        <w:tc>
          <w:tcPr>
            <w:tcW w:w="1286" w:type="dxa"/>
            <w:vMerge w:val="restart"/>
            <w:vAlign w:val="center"/>
          </w:tcPr>
          <w:p w:rsidR="00516F42" w:rsidRPr="00104972" w:rsidRDefault="00516F42" w:rsidP="00516F42">
            <w:pPr>
              <w:tabs>
                <w:tab w:val="left" w:pos="912"/>
              </w:tabs>
              <w:rPr>
                <w:sz w:val="18"/>
                <w:szCs w:val="18"/>
              </w:rPr>
            </w:pPr>
            <w:r w:rsidRPr="00104972">
              <w:rPr>
                <w:sz w:val="18"/>
                <w:szCs w:val="18"/>
              </w:rPr>
              <w:t>32.50.13.190-00007538 / 32.50.13.190</w:t>
            </w:r>
          </w:p>
        </w:tc>
        <w:tc>
          <w:tcPr>
            <w:tcW w:w="1250" w:type="dxa"/>
            <w:vMerge w:val="restart"/>
            <w:vAlign w:val="center"/>
          </w:tcPr>
          <w:p w:rsidR="00516F42" w:rsidRPr="00104972" w:rsidRDefault="00516F42" w:rsidP="00516F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516F42" w:rsidRPr="00104972" w:rsidRDefault="00516F42" w:rsidP="00516F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tabs>
                <w:tab w:val="left" w:pos="912"/>
              </w:tabs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Минимальный диаметр лигируемых секреторно-сосудистых структур</w:t>
            </w:r>
          </w:p>
        </w:tc>
        <w:tc>
          <w:tcPr>
            <w:tcW w:w="1134" w:type="dxa"/>
            <w:vAlign w:val="center"/>
          </w:tcPr>
          <w:p w:rsidR="00516F42" w:rsidRPr="00976487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 xml:space="preserve">3 </w:t>
            </w:r>
          </w:p>
        </w:tc>
        <w:tc>
          <w:tcPr>
            <w:tcW w:w="3402" w:type="dxa"/>
            <w:vAlign w:val="center"/>
          </w:tcPr>
          <w:p w:rsidR="00516F42" w:rsidRPr="00976487" w:rsidRDefault="00516F42" w:rsidP="00516F42">
            <w:pPr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В соответствии с размерами структур, над которыми проводится операционное воздействие- наложение полимерных клипс средне-большого размера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tabs>
                <w:tab w:val="left" w:pos="912"/>
              </w:tabs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Максимальный диаметр лигируемых секреторно-сосудистых структур</w:t>
            </w:r>
          </w:p>
        </w:tc>
        <w:tc>
          <w:tcPr>
            <w:tcW w:w="1134" w:type="dxa"/>
            <w:vAlign w:val="center"/>
          </w:tcPr>
          <w:p w:rsidR="00516F42" w:rsidRPr="00976487" w:rsidRDefault="00516F42" w:rsidP="00516F42">
            <w:pPr>
              <w:jc w:val="center"/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jc w:val="center"/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10</w:t>
            </w:r>
          </w:p>
        </w:tc>
        <w:tc>
          <w:tcPr>
            <w:tcW w:w="3402" w:type="dxa"/>
            <w:vAlign w:val="center"/>
          </w:tcPr>
          <w:p w:rsidR="00516F42" w:rsidRPr="00976487" w:rsidRDefault="00516F42" w:rsidP="00516F42">
            <w:pPr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В соответствии с размерами структур, над которыми проводится операционное воздействие- наложение полимерных клипс средне-большого размера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tabs>
                <w:tab w:val="left" w:pos="912"/>
              </w:tabs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Материал инструмента - Высоколегированная медицинская сталь</w:t>
            </w:r>
          </w:p>
        </w:tc>
        <w:tc>
          <w:tcPr>
            <w:tcW w:w="1134" w:type="dxa"/>
            <w:vAlign w:val="center"/>
          </w:tcPr>
          <w:p w:rsidR="00516F42" w:rsidRPr="00976487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97648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3402" w:type="dxa"/>
            <w:vAlign w:val="center"/>
          </w:tcPr>
          <w:p w:rsidR="00516F42" w:rsidRPr="00976487" w:rsidRDefault="00516F42" w:rsidP="00516F42">
            <w:pPr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Прочность, стойкость к коррозии при воздействии агрессивных сред, невосприимчивость к высокотемпературным воздействиям без потери своих качественных характеристик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rPr>
                <w:color w:val="000000"/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Вид изделия: Многоразовое</w:t>
            </w:r>
          </w:p>
        </w:tc>
        <w:tc>
          <w:tcPr>
            <w:tcW w:w="1134" w:type="dxa"/>
            <w:vAlign w:val="center"/>
          </w:tcPr>
          <w:p w:rsidR="00516F42" w:rsidRPr="00976487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976487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976487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3402" w:type="dxa"/>
            <w:vAlign w:val="center"/>
          </w:tcPr>
          <w:p w:rsidR="00516F42" w:rsidRPr="00976487" w:rsidRDefault="00516F42" w:rsidP="00516F42">
            <w:pPr>
              <w:rPr>
                <w:sz w:val="18"/>
                <w:szCs w:val="18"/>
              </w:rPr>
            </w:pPr>
            <w:r w:rsidRPr="00976487">
              <w:rPr>
                <w:sz w:val="18"/>
                <w:szCs w:val="18"/>
              </w:rPr>
              <w:t>Для обеспечение непрерывного оперативного процесса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Конструктивные особенности изделия</w:t>
            </w:r>
            <w:r>
              <w:rPr>
                <w:sz w:val="18"/>
                <w:szCs w:val="18"/>
              </w:rPr>
              <w:t xml:space="preserve">: </w:t>
            </w:r>
            <w:r w:rsidRPr="008174EB">
              <w:rPr>
                <w:sz w:val="18"/>
                <w:szCs w:val="18"/>
              </w:rPr>
              <w:t>Неразборное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Для обеспечение непрерывного оперативного процесса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Длина </w:t>
            </w:r>
            <w:r w:rsidRPr="008174EB">
              <w:rPr>
                <w:sz w:val="18"/>
                <w:szCs w:val="18"/>
              </w:rPr>
              <w:t>инструмента</w:t>
            </w:r>
            <w:bookmarkStart w:id="11" w:name="_GoBack"/>
            <w:bookmarkEnd w:id="11"/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448</w:t>
            </w:r>
            <w:r w:rsidRPr="008174E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Оптимальный размер инструмента для проведения эндовидеохирургических операций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174EB">
              <w:rPr>
                <w:sz w:val="18"/>
                <w:szCs w:val="18"/>
              </w:rPr>
              <w:t>лина рабочей части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Оптимальный размер для достижения доступа в лапароскопических и торакоскопических операциях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8174EB">
              <w:rPr>
                <w:sz w:val="18"/>
                <w:szCs w:val="18"/>
              </w:rPr>
              <w:t>ирина раскрытия браншей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outlineLvl w:val="0"/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Для эффективного захвата клипсы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Диаметр рабочего канала троакара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для обеспечения совместимости используемого оборудования с учетом стандартов лапароскопических операций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8174EB">
              <w:rPr>
                <w:sz w:val="18"/>
                <w:szCs w:val="18"/>
              </w:rPr>
              <w:t>ращение ствола вокруг своей оси на 360 градусов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Для облегчения наложения клипсы в труднодоступных местах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Промывной канал со входом, защищенным силиконовой заглушкой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Наличие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Для возможности эффективной предстерилизационной очистки перед помещением инструмента в стерилизатор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EF0A7D">
              <w:rPr>
                <w:sz w:val="18"/>
                <w:szCs w:val="18"/>
              </w:rPr>
              <w:t>азмер специальных углублений в браншах клипатора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516F42" w:rsidRPr="00EF0A7D" w:rsidRDefault="00516F42" w:rsidP="00516F42">
            <w:pPr>
              <w:rPr>
                <w:sz w:val="18"/>
                <w:szCs w:val="18"/>
              </w:rPr>
            </w:pPr>
            <w:r w:rsidRPr="00EF0A7D">
              <w:rPr>
                <w:sz w:val="18"/>
                <w:szCs w:val="18"/>
              </w:rPr>
              <w:t>Для надежной фиксации клипс при доставке клипсы к клипируемой структуре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Система регулирования давления</w:t>
            </w:r>
            <w:r>
              <w:rPr>
                <w:sz w:val="18"/>
                <w:szCs w:val="18"/>
              </w:rPr>
              <w:t>:</w:t>
            </w:r>
            <w:r w:rsidRPr="008174EB">
              <w:rPr>
                <w:sz w:val="18"/>
                <w:szCs w:val="18"/>
              </w:rPr>
              <w:t xml:space="preserve"> Механизм, ограничивающий сжатие, оказываемого браншами, до заданного уровня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Для предотвращения передачи чрезмерного усилия на бранши клипатора - защита ткани во время процедуры (исключение случаев повреждения кровеносных сосудов), а также инструмента</w:t>
            </w:r>
          </w:p>
        </w:tc>
      </w:tr>
      <w:tr w:rsidR="00516F42" w:rsidRPr="00104972" w:rsidTr="00100035">
        <w:trPr>
          <w:trHeight w:val="60"/>
        </w:trPr>
        <w:tc>
          <w:tcPr>
            <w:tcW w:w="417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6" w:space="0" w:color="000000"/>
            </w:tcBorders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516F42" w:rsidRPr="00104972" w:rsidRDefault="00516F42" w:rsidP="00516F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835" w:type="dxa"/>
            <w:shd w:val="clear" w:color="000000" w:fill="auto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 w:rsidRPr="008174EB">
              <w:rPr>
                <w:sz w:val="18"/>
                <w:szCs w:val="18"/>
              </w:rPr>
              <w:t>Цветовая кодировка</w:t>
            </w:r>
          </w:p>
        </w:tc>
        <w:tc>
          <w:tcPr>
            <w:tcW w:w="1134" w:type="dxa"/>
            <w:vAlign w:val="center"/>
          </w:tcPr>
          <w:p w:rsidR="00516F42" w:rsidRPr="008174EB" w:rsidRDefault="00516F42" w:rsidP="00516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42" w:rsidRPr="008174EB" w:rsidRDefault="00516F42" w:rsidP="00516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3402" w:type="dxa"/>
            <w:vAlign w:val="center"/>
          </w:tcPr>
          <w:p w:rsidR="00516F42" w:rsidRPr="008174EB" w:rsidRDefault="00516F42" w:rsidP="0051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174EB">
              <w:rPr>
                <w:sz w:val="18"/>
                <w:szCs w:val="18"/>
              </w:rPr>
              <w:t>ля быстрой идентификации клипаторов и подбора клипс, соответствует цветовой кодировке картриджа с клипсами</w:t>
            </w:r>
          </w:p>
        </w:tc>
      </w:tr>
    </w:tbl>
    <w:p w:rsidR="00F30F1C" w:rsidRDefault="00F30F1C" w:rsidP="008C3B72">
      <w:pPr>
        <w:rPr>
          <w:b/>
          <w:bCs/>
          <w:sz w:val="20"/>
          <w:szCs w:val="20"/>
        </w:rPr>
      </w:pPr>
    </w:p>
    <w:tbl>
      <w:tblPr>
        <w:tblW w:w="503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2"/>
        <w:gridCol w:w="11038"/>
      </w:tblGrid>
      <w:tr w:rsidR="00A27A78" w:rsidRPr="00F42A6F" w:rsidTr="00C77C15">
        <w:trPr>
          <w:trHeight w:val="736"/>
        </w:trPr>
        <w:tc>
          <w:tcPr>
            <w:tcW w:w="1372" w:type="pct"/>
          </w:tcPr>
          <w:p w:rsidR="00A27A78" w:rsidRPr="00AE1BE2" w:rsidRDefault="00A27A78" w:rsidP="00C77C15">
            <w:pPr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Требования к товару</w:t>
            </w:r>
          </w:p>
        </w:tc>
        <w:tc>
          <w:tcPr>
            <w:tcW w:w="3619" w:type="pct"/>
          </w:tcPr>
          <w:p w:rsidR="00A27A78" w:rsidRPr="00AE1BE2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Продукция должна быть новой (не бывшей в эксплуатации) и поставляться комплектно;</w:t>
            </w:r>
          </w:p>
          <w:p w:rsidR="00A27A78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Руководство по эксплуатации (на русском языке);</w:t>
            </w:r>
          </w:p>
          <w:p w:rsidR="00A27A78" w:rsidRPr="00AE1BE2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Регистрационное удостоверение</w:t>
            </w:r>
            <w:r w:rsidRPr="00AE1BE2">
              <w:rPr>
                <w:color w:val="000000"/>
                <w:sz w:val="20"/>
                <w:szCs w:val="20"/>
              </w:rPr>
              <w:t>;</w:t>
            </w:r>
          </w:p>
          <w:p w:rsidR="00A27A78" w:rsidRPr="00AE1BE2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Товар должен быть безопасен для здоровья и жизни потребителя;</w:t>
            </w:r>
          </w:p>
          <w:p w:rsidR="00A27A78" w:rsidRPr="00AE1BE2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Товар должен поставляться в коробке, упаковке и т.д., без нарушения целостности.</w:t>
            </w:r>
          </w:p>
        </w:tc>
      </w:tr>
      <w:tr w:rsidR="00A27A78" w:rsidRPr="00F42A6F" w:rsidTr="00C77C15">
        <w:trPr>
          <w:trHeight w:val="45"/>
        </w:trPr>
        <w:tc>
          <w:tcPr>
            <w:tcW w:w="1372" w:type="pct"/>
          </w:tcPr>
          <w:p w:rsidR="00A27A78" w:rsidRPr="00AE1BE2" w:rsidRDefault="00A27A78" w:rsidP="00C77C15">
            <w:pPr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>Инструктаж по эксплуатации товара при вводе в эксплуатацию</w:t>
            </w:r>
          </w:p>
        </w:tc>
        <w:tc>
          <w:tcPr>
            <w:tcW w:w="3619" w:type="pct"/>
          </w:tcPr>
          <w:p w:rsidR="00A27A78" w:rsidRPr="00AE1BE2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</w:t>
            </w:r>
          </w:p>
        </w:tc>
      </w:tr>
      <w:tr w:rsidR="00A27A78" w:rsidRPr="00F42A6F" w:rsidTr="00C77C15">
        <w:trPr>
          <w:trHeight w:val="47"/>
        </w:trPr>
        <w:tc>
          <w:tcPr>
            <w:tcW w:w="1372" w:type="pct"/>
          </w:tcPr>
          <w:p w:rsidR="00A27A78" w:rsidRPr="00AE1BE2" w:rsidRDefault="00A27A78" w:rsidP="00C77C15">
            <w:pPr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 xml:space="preserve">Требования по гарантии </w:t>
            </w:r>
          </w:p>
        </w:tc>
        <w:tc>
          <w:tcPr>
            <w:tcW w:w="3619" w:type="pct"/>
          </w:tcPr>
          <w:p w:rsidR="00A27A78" w:rsidRPr="00AE1BE2" w:rsidRDefault="00A27A78" w:rsidP="00A27A78">
            <w:pPr>
              <w:numPr>
                <w:ilvl w:val="0"/>
                <w:numId w:val="23"/>
              </w:numPr>
              <w:ind w:left="419"/>
              <w:rPr>
                <w:color w:val="000000"/>
                <w:sz w:val="20"/>
                <w:szCs w:val="20"/>
              </w:rPr>
            </w:pPr>
            <w:r w:rsidRPr="00AE1BE2">
              <w:rPr>
                <w:color w:val="000000"/>
                <w:sz w:val="20"/>
                <w:szCs w:val="20"/>
              </w:rPr>
              <w:t xml:space="preserve">Гарантийный срок – не менее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AE1BE2">
              <w:rPr>
                <w:color w:val="000000"/>
                <w:sz w:val="20"/>
                <w:szCs w:val="20"/>
              </w:rPr>
              <w:t xml:space="preserve"> месяцев с момента поставки.</w:t>
            </w:r>
          </w:p>
        </w:tc>
      </w:tr>
    </w:tbl>
    <w:p w:rsidR="00A27A78" w:rsidRDefault="00A27A78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lastRenderedPageBreak/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_________(Устава,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Ед. измер.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Цена за единицу измерения, руб. (в т.ч.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Общая стоимость, руб. (в т.ч.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пени):____________________________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«___»________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lastRenderedPageBreak/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lastRenderedPageBreak/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lastRenderedPageBreak/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1E9" w:rsidRDefault="003F11E9" w:rsidP="00E92AE5">
      <w:r>
        <w:separator/>
      </w:r>
    </w:p>
  </w:endnote>
  <w:endnote w:type="continuationSeparator" w:id="0">
    <w:p w:rsidR="003F11E9" w:rsidRDefault="003F11E9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100035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100035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1E9" w:rsidRDefault="003F11E9" w:rsidP="00E92AE5">
      <w:r>
        <w:separator/>
      </w:r>
    </w:p>
  </w:footnote>
  <w:footnote w:type="continuationSeparator" w:id="0">
    <w:p w:rsidR="003F11E9" w:rsidRDefault="003F11E9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5E5E0BA3"/>
    <w:multiLevelType w:val="hybridMultilevel"/>
    <w:tmpl w:val="22988936"/>
    <w:lvl w:ilvl="0" w:tplc="18C0E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8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5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0035"/>
    <w:rsid w:val="001012CF"/>
    <w:rsid w:val="001014E6"/>
    <w:rsid w:val="00104972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1E9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16F42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27A78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75E6A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5FECD-5EB0-4EB2-8126-EE1C5CC3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5313</Words>
  <Characters>30289</Characters>
  <Application>Microsoft Office Word</Application>
  <DocSecurity>4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35531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2</cp:revision>
  <cp:lastPrinted>2025-09-08T11:09:00Z</cp:lastPrinted>
  <dcterms:created xsi:type="dcterms:W3CDTF">2026-08-14T09:36:00Z</dcterms:created>
  <dcterms:modified xsi:type="dcterms:W3CDTF">2026-08-14T09:36:00Z</dcterms:modified>
</cp:coreProperties>
</file>