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BDA" w:rsidRDefault="00DC4586" w:rsidP="004B6933">
      <w:pPr>
        <w:pStyle w:val="1"/>
        <w:pBdr>
          <w:top w:val="none" w:sz="4" w:space="0" w:color="000000"/>
          <w:left w:val="none" w:sz="4" w:space="0" w:color="000000"/>
          <w:bottom w:val="none" w:sz="4" w:space="0" w:color="000000"/>
          <w:right w:val="none" w:sz="4" w:space="0" w:color="000000"/>
        </w:pBdr>
        <w:spacing w:before="0" w:after="0" w:line="240" w:lineRule="auto"/>
        <w:jc w:val="center"/>
        <w:rPr>
          <w:rFonts w:ascii="Tinos" w:hAnsi="Tinos" w:cs="Tinos"/>
          <w:b/>
          <w:bCs/>
          <w:color w:val="000000" w:themeColor="text1"/>
          <w:sz w:val="24"/>
          <w:szCs w:val="24"/>
        </w:rPr>
      </w:pPr>
      <w:r>
        <w:rPr>
          <w:rFonts w:ascii="Times New Roman" w:hAnsi="Times New Roman" w:cs="Times New Roman"/>
          <w:b/>
          <w:sz w:val="24"/>
          <w:szCs w:val="24"/>
        </w:rPr>
        <w:t>Г</w:t>
      </w:r>
      <w:r>
        <w:rPr>
          <w:rFonts w:ascii="Tinos" w:eastAsia="Tinos" w:hAnsi="Tinos" w:cs="Tinos"/>
          <w:b/>
          <w:color w:val="000000" w:themeColor="text1"/>
          <w:sz w:val="24"/>
          <w:szCs w:val="24"/>
        </w:rPr>
        <w:t xml:space="preserve">осударственный контракт </w:t>
      </w:r>
    </w:p>
    <w:p w:rsidR="00E77BDA" w:rsidRDefault="00E77BDA">
      <w:pPr>
        <w:widowControl w:val="0"/>
        <w:spacing w:after="0" w:line="240" w:lineRule="auto"/>
        <w:jc w:val="both"/>
        <w:rPr>
          <w:rFonts w:ascii="Times New Roman" w:eastAsia="Times New Roman" w:hAnsi="Times New Roman" w:cs="Times New Roman"/>
          <w:bCs/>
          <w:sz w:val="24"/>
          <w:szCs w:val="24"/>
        </w:rPr>
      </w:pPr>
    </w:p>
    <w:p w:rsidR="00E77BDA" w:rsidRDefault="00DC4586">
      <w:pPr>
        <w:widowControl w:val="0"/>
        <w:spacing w:after="0" w:line="240" w:lineRule="auto"/>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lang w:eastAsia="ru-RU"/>
        </w:rPr>
        <w:t>г</w:t>
      </w:r>
      <w:proofErr w:type="gramStart"/>
      <w:r>
        <w:rPr>
          <w:rFonts w:ascii="Times New Roman" w:eastAsia="Times New Roman" w:hAnsi="Times New Roman" w:cs="Times New Roman"/>
          <w:bCs/>
          <w:sz w:val="24"/>
          <w:szCs w:val="24"/>
          <w:lang w:eastAsia="ru-RU"/>
        </w:rPr>
        <w:t>.</w:t>
      </w:r>
      <w:r w:rsidR="00CF1EC3">
        <w:rPr>
          <w:rFonts w:ascii="Times New Roman" w:eastAsia="Times New Roman" w:hAnsi="Times New Roman" w:cs="Times New Roman"/>
          <w:bCs/>
          <w:sz w:val="24"/>
          <w:szCs w:val="24"/>
          <w:lang w:eastAsia="ru-RU"/>
        </w:rPr>
        <w:t>М</w:t>
      </w:r>
      <w:proofErr w:type="gramEnd"/>
      <w:r w:rsidR="00CF1EC3">
        <w:rPr>
          <w:rFonts w:ascii="Times New Roman" w:eastAsia="Times New Roman" w:hAnsi="Times New Roman" w:cs="Times New Roman"/>
          <w:bCs/>
          <w:sz w:val="24"/>
          <w:szCs w:val="24"/>
          <w:lang w:eastAsia="ru-RU"/>
        </w:rPr>
        <w:t>агас</w:t>
      </w:r>
      <w:proofErr w:type="spellEnd"/>
      <w:r>
        <w:rPr>
          <w:rFonts w:ascii="Times New Roman" w:eastAsia="Times New Roman" w:hAnsi="Times New Roman" w:cs="Times New Roman"/>
          <w:bCs/>
          <w:sz w:val="24"/>
          <w:szCs w:val="24"/>
          <w:lang w:eastAsia="ru-RU"/>
        </w:rPr>
        <w:t xml:space="preserve">                                                                         </w:t>
      </w:r>
      <w:r w:rsidR="004B693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«__» ___________ 20___ г.</w:t>
      </w:r>
    </w:p>
    <w:p w:rsidR="00E77BDA" w:rsidRDefault="00E77BDA">
      <w:pPr>
        <w:widowControl w:val="0"/>
        <w:spacing w:after="0" w:line="240" w:lineRule="auto"/>
        <w:jc w:val="both"/>
        <w:rPr>
          <w:rFonts w:ascii="Times New Roman" w:eastAsia="Times New Roman" w:hAnsi="Times New Roman" w:cs="Times New Roman"/>
          <w:sz w:val="24"/>
          <w:szCs w:val="24"/>
        </w:rPr>
      </w:pPr>
    </w:p>
    <w:p w:rsidR="00CF1EC3" w:rsidRPr="00CF1EC3" w:rsidRDefault="004B6933" w:rsidP="00CF1EC3">
      <w:pPr>
        <w:spacing w:after="0" w:line="240" w:lineRule="auto"/>
        <w:ind w:firstLine="709"/>
        <w:jc w:val="both"/>
        <w:rPr>
          <w:rFonts w:ascii="Times New Roman" w:eastAsia="Times New Roman" w:hAnsi="Times New Roman" w:cs="Times New Roman"/>
          <w:sz w:val="24"/>
          <w:szCs w:val="24"/>
          <w:lang w:eastAsia="ru-RU"/>
        </w:rPr>
      </w:pPr>
      <w:proofErr w:type="gramStart"/>
      <w:r w:rsidRPr="00CF1EC3">
        <w:rPr>
          <w:rFonts w:ascii="Times New Roman" w:hAnsi="Times New Roman" w:cs="Times New Roman"/>
          <w:sz w:val="24"/>
          <w:szCs w:val="24"/>
        </w:rPr>
        <w:t>________________________________________________</w:t>
      </w:r>
      <w:r w:rsidR="00DC4586" w:rsidRPr="00CF1EC3">
        <w:rPr>
          <w:rFonts w:ascii="Times New Roman" w:hAnsi="Times New Roman" w:cs="Times New Roman"/>
          <w:sz w:val="24"/>
          <w:szCs w:val="24"/>
        </w:rPr>
        <w:t>с одной стороны</w:t>
      </w:r>
      <w:r w:rsidR="00DC4586" w:rsidRPr="00CF1EC3">
        <w:rPr>
          <w:rFonts w:ascii="Times New Roman" w:eastAsia="Times New Roman" w:hAnsi="Times New Roman" w:cs="Times New Roman"/>
          <w:sz w:val="24"/>
          <w:szCs w:val="24"/>
          <w:lang w:eastAsia="ru-RU"/>
        </w:rPr>
        <w:t xml:space="preserve">, </w:t>
      </w:r>
      <w:r w:rsidR="00DC4586" w:rsidRPr="00CF1EC3">
        <w:rPr>
          <w:rFonts w:ascii="Times New Roman" w:eastAsia="Tinos" w:hAnsi="Times New Roman" w:cs="Times New Roman"/>
          <w:sz w:val="24"/>
          <w:szCs w:val="24"/>
          <w:lang w:eastAsia="ru-RU"/>
        </w:rPr>
        <w:t xml:space="preserve">и </w:t>
      </w:r>
      <w:r w:rsidRPr="00CF1EC3">
        <w:rPr>
          <w:rFonts w:ascii="Times New Roman" w:eastAsia="Tinos" w:hAnsi="Times New Roman" w:cs="Times New Roman"/>
          <w:sz w:val="24"/>
          <w:szCs w:val="24"/>
        </w:rPr>
        <w:t>______________________________________</w:t>
      </w:r>
      <w:r w:rsidR="00DC4586" w:rsidRPr="00CF1EC3">
        <w:rPr>
          <w:rFonts w:ascii="Times New Roman" w:eastAsia="Times New Roman" w:hAnsi="Times New Roman" w:cs="Times New Roman"/>
          <w:color w:val="000000" w:themeColor="text1"/>
          <w:sz w:val="24"/>
          <w:szCs w:val="24"/>
          <w:lang w:eastAsia="ru-RU"/>
        </w:rPr>
        <w:t xml:space="preserve"> с другой стороны, именуемые вместе «Стороны»,</w:t>
      </w:r>
      <w:r w:rsidR="00DC4586" w:rsidRPr="00CF1EC3">
        <w:rPr>
          <w:rFonts w:ascii="Times New Roman" w:hAnsi="Times New Roman" w:cs="Times New Roman"/>
          <w:color w:val="000000" w:themeColor="text1"/>
          <w:sz w:val="24"/>
          <w:szCs w:val="24"/>
        </w:rPr>
        <w:t xml:space="preserve"> и каждый в отдельности «Сторона», </w:t>
      </w:r>
      <w:r w:rsidR="00CF1EC3" w:rsidRPr="00CF1EC3">
        <w:rPr>
          <w:rFonts w:ascii="Times New Roman" w:eastAsia="Times New Roman" w:hAnsi="Times New Roman" w:cs="Times New Roman"/>
          <w:sz w:val="24"/>
          <w:szCs w:val="24"/>
          <w:lang w:eastAsia="ru-RU"/>
        </w:rPr>
        <w:t xml:space="preserve">с другой стороны, </w:t>
      </w:r>
      <w:r w:rsidR="00CF1EC3" w:rsidRPr="00CF1EC3">
        <w:rPr>
          <w:rFonts w:ascii="Times New Roman" w:eastAsia="Times New Roman" w:hAnsi="Times New Roman" w:cs="Times New Roman"/>
          <w:spacing w:val="-1"/>
          <w:sz w:val="24"/>
          <w:szCs w:val="24"/>
          <w:lang w:eastAsia="ru-RU"/>
        </w:rPr>
        <w:t>совместно именуемые «Стороны»</w:t>
      </w:r>
      <w:r w:rsidR="00CF1EC3" w:rsidRPr="00CF1EC3">
        <w:rPr>
          <w:rFonts w:ascii="Times New Roman" w:eastAsia="Times New Roman" w:hAnsi="Times New Roman" w:cs="Times New Roman"/>
          <w:sz w:val="24"/>
          <w:szCs w:val="24"/>
          <w:lang w:eastAsia="ru-RU"/>
        </w:rPr>
        <w:t xml:space="preserve">, с соблюдением требований Федерального закона от 05.04.2013 </w:t>
      </w:r>
      <w:r w:rsidR="00CF1EC3" w:rsidRPr="00CF1EC3">
        <w:rPr>
          <w:rFonts w:ascii="Times New Roman" w:eastAsia="Times New Roman" w:hAnsi="Times New Roman" w:cs="Times New Roman"/>
          <w:sz w:val="24"/>
          <w:szCs w:val="24"/>
          <w:lang w:eastAsia="ru-RU"/>
        </w:rPr>
        <w:br/>
        <w:t>№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итоговым протоколом закупочной сессии №100296543126100051, заключили настоящий контракт (далее</w:t>
      </w:r>
      <w:proofErr w:type="gramEnd"/>
      <w:r w:rsidR="00CF1EC3" w:rsidRPr="00CF1EC3">
        <w:rPr>
          <w:rFonts w:ascii="Times New Roman" w:eastAsia="Times New Roman" w:hAnsi="Times New Roman" w:cs="Times New Roman"/>
          <w:sz w:val="24"/>
          <w:szCs w:val="24"/>
          <w:lang w:eastAsia="ru-RU"/>
        </w:rPr>
        <w:t xml:space="preserve"> – контракт) на основании п. 4 ч. 1 ст. 93 44-ФЗ о нижеследующем:</w:t>
      </w:r>
    </w:p>
    <w:p w:rsidR="00E77BDA" w:rsidRPr="00CF1EC3" w:rsidRDefault="00DC4586" w:rsidP="004B6933">
      <w:pPr>
        <w:widowControl w:val="0"/>
        <w:tabs>
          <w:tab w:val="left" w:pos="708"/>
        </w:tabs>
        <w:spacing w:after="0" w:line="240" w:lineRule="auto"/>
        <w:jc w:val="both"/>
        <w:rPr>
          <w:rFonts w:ascii="Times New Roman" w:hAnsi="Times New Roman" w:cs="Times New Roman"/>
          <w:sz w:val="24"/>
          <w:szCs w:val="24"/>
        </w:rPr>
      </w:pPr>
      <w:r w:rsidRPr="00CF1EC3">
        <w:rPr>
          <w:rFonts w:ascii="Times New Roman" w:hAnsi="Times New Roman" w:cs="Times New Roman"/>
          <w:sz w:val="24"/>
          <w:szCs w:val="24"/>
        </w:rPr>
        <w:t>:</w:t>
      </w:r>
    </w:p>
    <w:p w:rsidR="00E77BDA" w:rsidRDefault="00E77BDA">
      <w:pPr>
        <w:widowControl w:val="0"/>
        <w:tabs>
          <w:tab w:val="left" w:pos="708"/>
        </w:tabs>
        <w:spacing w:after="0" w:line="240" w:lineRule="auto"/>
        <w:ind w:firstLine="567"/>
        <w:jc w:val="both"/>
        <w:rPr>
          <w:rFonts w:ascii="Times New Roman" w:hAnsi="Times New Roman" w:cs="Times New Roman"/>
          <w:sz w:val="24"/>
          <w:szCs w:val="24"/>
        </w:rPr>
      </w:pPr>
    </w:p>
    <w:p w:rsidR="00E77BDA" w:rsidRDefault="00E77BDA">
      <w:pPr>
        <w:widowControl w:val="0"/>
        <w:tabs>
          <w:tab w:val="left" w:pos="708"/>
        </w:tabs>
        <w:spacing w:after="0" w:line="240" w:lineRule="auto"/>
        <w:ind w:firstLine="567"/>
        <w:jc w:val="both"/>
        <w:rPr>
          <w:rFonts w:ascii="Times New Roman" w:hAnsi="Times New Roman" w:cs="Times New Roman"/>
          <w:sz w:val="24"/>
          <w:szCs w:val="24"/>
        </w:rPr>
      </w:pPr>
    </w:p>
    <w:p w:rsidR="00E77BDA" w:rsidRDefault="00DC4586">
      <w:pPr>
        <w:pStyle w:val="ConsPlusNormal"/>
        <w:ind w:firstLine="709"/>
        <w:jc w:val="center"/>
        <w:outlineLvl w:val="1"/>
        <w:rPr>
          <w:rFonts w:ascii="Times New Roman" w:hAnsi="Times New Roman" w:cs="Times New Roman"/>
          <w:b/>
          <w:sz w:val="24"/>
          <w:szCs w:val="24"/>
        </w:rPr>
      </w:pPr>
      <w:bookmarkStart w:id="0" w:name="P1024"/>
      <w:bookmarkEnd w:id="0"/>
      <w:r>
        <w:rPr>
          <w:rFonts w:ascii="Times New Roman" w:hAnsi="Times New Roman" w:cs="Times New Roman"/>
          <w:b/>
          <w:sz w:val="24"/>
          <w:szCs w:val="24"/>
        </w:rPr>
        <w:t>1. Предмет Контракта</w:t>
      </w:r>
    </w:p>
    <w:p w:rsidR="00E77BDA" w:rsidRDefault="00DC458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Страховщик обязуется оказать услуги по страхованию  ответственности владельца беспилотного летательного аппарата (далее - БПЛА) перед третьими лицами при эксплуатации  БПЛА (далее - Услуги) на условиях настоящего Контракта, приложениями к контракту и в соответствии с правилами страхования ответственности владельцев БПЛА (далее – Правила страхования) Страховщика, а Страхователь принять и оплатить указанные Услуги в порядке и на условиях, предусмотренных Контрактом.</w:t>
      </w:r>
      <w:proofErr w:type="gramEnd"/>
      <w:r>
        <w:rPr>
          <w:rFonts w:ascii="Times New Roman" w:hAnsi="Times New Roman" w:cs="Times New Roman"/>
          <w:sz w:val="24"/>
          <w:szCs w:val="24"/>
        </w:rPr>
        <w:t xml:space="preserve"> Результатом оказания Услуг является предоставление документов о страховании Страхователя перед третьими лицами при эксплуатации БПЛА.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1.2.</w:t>
      </w:r>
      <w:bookmarkStart w:id="1" w:name="P1047"/>
      <w:bookmarkEnd w:id="1"/>
      <w:r>
        <w:rPr>
          <w:rFonts w:ascii="Times New Roman" w:eastAsia="Times New Roman" w:hAnsi="Times New Roman" w:cs="Times New Roman"/>
          <w:sz w:val="24"/>
          <w:szCs w:val="24"/>
          <w:lang w:eastAsia="ru-RU"/>
        </w:rPr>
        <w:t xml:space="preserve"> В соответствии с настоящим Контрактом Страховщик обязуется при наступлении страховых случаев (раздел 2 настоящего Контракта) произвести страховую выплату в пределах страховых сумм (раздел 3 настоящего Контракта) в порядке и на условиях, предусмотренных настоящим Контрактом, а Страхователь обязуется уплатить страховую премию в размере и в порядке, установленном разделом 4 настоящего Контракта.</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1.3. </w:t>
      </w:r>
      <w:r>
        <w:rPr>
          <w:rFonts w:ascii="Times New Roman" w:hAnsi="Times New Roman" w:cs="Times New Roman"/>
          <w:sz w:val="24"/>
          <w:szCs w:val="24"/>
        </w:rPr>
        <w:t>Объектом страхования являются имущественные интересы Страхователя, связанные с риском наступления ответственности за причинение вреда жизни, здоровью, имуществу других лиц при эксплуатации беспилотного летательного аппарата, принадлежащего Страхователю (в соответствии с требованиями Статьи 131 Воздушного кодекса РФ).</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1.4. </w:t>
      </w:r>
      <w:r>
        <w:rPr>
          <w:rFonts w:ascii="Times New Roman" w:hAnsi="Times New Roman" w:cs="Times New Roman"/>
          <w:sz w:val="24"/>
          <w:szCs w:val="24"/>
        </w:rPr>
        <w:t>БПЛА</w:t>
      </w:r>
      <w:r>
        <w:rPr>
          <w:rFonts w:ascii="Times New Roman" w:eastAsia="Times New Roman" w:hAnsi="Times New Roman" w:cs="Times New Roman"/>
          <w:sz w:val="24"/>
          <w:szCs w:val="24"/>
          <w:lang w:eastAsia="ru-RU"/>
        </w:rPr>
        <w:t xml:space="preserve">, принадлежащий Страхователю, указан в Приложении № 1 к настоящему Контракту. </w:t>
      </w:r>
    </w:p>
    <w:p w:rsidR="00E77BDA" w:rsidRDefault="00DC4586">
      <w:pPr>
        <w:widowControl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ar-SA"/>
        </w:rPr>
        <w:t xml:space="preserve">1.5. </w:t>
      </w:r>
      <w:r>
        <w:rPr>
          <w:rFonts w:ascii="Times New Roman" w:eastAsia="Times New Roman" w:hAnsi="Times New Roman" w:cs="Times New Roman"/>
          <w:sz w:val="24"/>
          <w:szCs w:val="24"/>
          <w:lang w:eastAsia="ru-RU"/>
        </w:rPr>
        <w:t xml:space="preserve">Территория страхования: </w:t>
      </w:r>
      <w:r w:rsidR="00CF1EC3">
        <w:rPr>
          <w:rFonts w:ascii="Times New Roman" w:eastAsia="Times New Roman" w:hAnsi="Times New Roman" w:cs="Times New Roman"/>
          <w:sz w:val="24"/>
          <w:szCs w:val="24"/>
          <w:lang w:eastAsia="ru-RU"/>
        </w:rPr>
        <w:t>Республика Ингушетия</w:t>
      </w:r>
      <w:r>
        <w:rPr>
          <w:rFonts w:ascii="Times New Roman" w:eastAsia="Times New Roman" w:hAnsi="Times New Roman" w:cs="Times New Roman"/>
          <w:sz w:val="24"/>
          <w:szCs w:val="24"/>
          <w:lang w:eastAsia="ru-RU"/>
        </w:rPr>
        <w:t>.</w:t>
      </w:r>
    </w:p>
    <w:p w:rsidR="00E77BDA" w:rsidRDefault="00DC4586">
      <w:pPr>
        <w:widowControl w:val="0"/>
        <w:spacing w:after="0" w:line="24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lang w:eastAsia="ar-SA"/>
        </w:rPr>
        <w:t xml:space="preserve">1.6. </w:t>
      </w:r>
      <w:r>
        <w:rPr>
          <w:rFonts w:ascii="Times New Roman" w:hAnsi="Times New Roman" w:cs="Times New Roman"/>
          <w:sz w:val="24"/>
          <w:szCs w:val="24"/>
        </w:rPr>
        <w:t>Страховщик оказывает Услуги на основании действующей  лицензии  от 11.09.2015, СИ №  0621.</w:t>
      </w:r>
    </w:p>
    <w:p w:rsidR="00E77BDA" w:rsidRDefault="00DC4586">
      <w:pPr>
        <w:widowControl w:val="0"/>
        <w:spacing w:after="0" w:line="240" w:lineRule="auto"/>
        <w:ind w:firstLine="709"/>
        <w:jc w:val="both"/>
        <w:rPr>
          <w:rFonts w:ascii="Times New Roman" w:hAnsi="Times New Roman" w:cs="Times New Roman"/>
          <w:sz w:val="24"/>
          <w:szCs w:val="24"/>
        </w:rPr>
      </w:pPr>
      <w:r>
        <w:rPr>
          <w:rFonts w:ascii="Times New Roman" w:eastAsia="Arial Unicode MS" w:hAnsi="Times New Roman" w:cs="Times New Roman"/>
          <w:sz w:val="24"/>
          <w:szCs w:val="24"/>
          <w:lang w:eastAsia="ar-SA"/>
        </w:rPr>
        <w:t xml:space="preserve">1.7. </w:t>
      </w:r>
      <w:r>
        <w:rPr>
          <w:rFonts w:ascii="Times New Roman" w:hAnsi="Times New Roman" w:cs="Times New Roman"/>
          <w:bCs/>
          <w:sz w:val="24"/>
          <w:szCs w:val="24"/>
        </w:rPr>
        <w:t>Срок оказания услуг:</w:t>
      </w:r>
      <w:r>
        <w:rPr>
          <w:rFonts w:ascii="Times New Roman" w:eastAsia="Times New Roman" w:hAnsi="Times New Roman" w:cs="Times New Roman"/>
          <w:sz w:val="24"/>
          <w:szCs w:val="24"/>
          <w:shd w:val="clear" w:color="auto" w:fill="FFFFFF"/>
          <w:lang w:eastAsia="ru-RU"/>
        </w:rPr>
        <w:t xml:space="preserve"> в  течение 2 (двух) рабочих дней со дня заключения Контракта (услуги могут быть оказаны досрочно).</w:t>
      </w:r>
    </w:p>
    <w:p w:rsidR="00E77BDA" w:rsidRDefault="00DC4586">
      <w:pPr>
        <w:widowControl w:val="0"/>
        <w:spacing w:after="0" w:line="240" w:lineRule="auto"/>
        <w:ind w:firstLine="709"/>
        <w:jc w:val="both"/>
        <w:rPr>
          <w:rFonts w:ascii="Tinos" w:hAnsi="Tinos" w:cs="Tinos"/>
          <w:color w:val="FF0000"/>
          <w:sz w:val="24"/>
          <w:szCs w:val="24"/>
        </w:rPr>
      </w:pPr>
      <w:r>
        <w:rPr>
          <w:rFonts w:ascii="Times New Roman" w:hAnsi="Times New Roman" w:cs="Times New Roman"/>
          <w:sz w:val="24"/>
          <w:szCs w:val="24"/>
        </w:rPr>
        <w:t xml:space="preserve"> </w:t>
      </w:r>
      <w:r>
        <w:rPr>
          <w:rFonts w:ascii="Tinos" w:eastAsia="Tinos" w:hAnsi="Tinos" w:cs="Tinos"/>
          <w:sz w:val="24"/>
          <w:szCs w:val="24"/>
        </w:rPr>
        <w:t xml:space="preserve">Период страхования 12 месяцев, с момента </w:t>
      </w:r>
      <w:r>
        <w:rPr>
          <w:rFonts w:ascii="Times New Roman" w:hAnsi="Times New Roman" w:cs="Times New Roman"/>
          <w:bCs/>
          <w:sz w:val="24"/>
          <w:szCs w:val="24"/>
        </w:rPr>
        <w:t>заключения контракта</w:t>
      </w:r>
      <w:r>
        <w:rPr>
          <w:rFonts w:ascii="Times New Roman" w:hAnsi="Times New Roman" w:cs="Times New Roman"/>
          <w:sz w:val="24"/>
          <w:szCs w:val="24"/>
        </w:rPr>
        <w:t xml:space="preserve"> и действуют до окончания срока страхования</w:t>
      </w:r>
      <w:r>
        <w:rPr>
          <w:rFonts w:ascii="Tinos" w:hAnsi="Tinos" w:cs="Tinos"/>
          <w:sz w:val="24"/>
          <w:szCs w:val="24"/>
        </w:rPr>
        <w:t>.</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eastAsia="Arial Unicode MS" w:hAnsi="Times New Roman" w:cs="Times New Roman"/>
          <w:sz w:val="24"/>
          <w:szCs w:val="24"/>
          <w:lang w:eastAsia="ar-SA"/>
        </w:rPr>
        <w:t xml:space="preserve">1.9. </w:t>
      </w:r>
      <w:r>
        <w:rPr>
          <w:rFonts w:ascii="Times New Roman" w:eastAsia="Times New Roman" w:hAnsi="Times New Roman" w:cs="Times New Roman"/>
          <w:sz w:val="24"/>
          <w:szCs w:val="24"/>
          <w:shd w:val="clear" w:color="auto" w:fill="FFFFFF"/>
          <w:lang w:eastAsia="ru-RU"/>
        </w:rPr>
        <w:t xml:space="preserve">Страховые документы на  БПЛА необходимо доставить по адресу: </w:t>
      </w:r>
    </w:p>
    <w:p w:rsidR="00E77BDA" w:rsidRDefault="00DC4586">
      <w:pPr>
        <w:widowControl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eastAsia="ru-RU"/>
        </w:rPr>
        <w:t>В случае утраты страховых документов в период его действия Страхователю на основании его письменного заявления выдается дубликат страховых документов.</w:t>
      </w:r>
    </w:p>
    <w:p w:rsidR="00E77BDA" w:rsidRDefault="00E77BDA">
      <w:pPr>
        <w:pStyle w:val="ConsPlusNonformat"/>
        <w:jc w:val="both"/>
        <w:rPr>
          <w:rFonts w:ascii="Times New Roman" w:hAnsi="Times New Roman" w:cs="Times New Roman"/>
          <w:sz w:val="24"/>
          <w:szCs w:val="24"/>
        </w:rPr>
      </w:pPr>
    </w:p>
    <w:p w:rsidR="00E77BDA" w:rsidRDefault="00DC4586">
      <w:pPr>
        <w:widowControl w:val="0"/>
        <w:spacing w:after="6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ar-SA"/>
        </w:rPr>
        <w:t>2. Страховые случаи</w:t>
      </w:r>
    </w:p>
    <w:p w:rsidR="00E77BDA" w:rsidRDefault="00DC4586">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2.1. </w:t>
      </w:r>
      <w:r>
        <w:rPr>
          <w:rFonts w:ascii="Times New Roman" w:hAnsi="Times New Roman" w:cs="Times New Roman"/>
          <w:sz w:val="24"/>
          <w:szCs w:val="24"/>
        </w:rPr>
        <w:t>Страховым случаем является причинение вреда жизни, здоровью, имуществу другим лицам в результате происшествия, имевшего место в течение срока действия настоящего Контракта, при эксплуатации БПЛА.</w:t>
      </w:r>
    </w:p>
    <w:p w:rsidR="00E77BDA" w:rsidRDefault="00DC4586">
      <w:pPr>
        <w:widowControl w:val="0"/>
        <w:spacing w:after="0" w:line="240" w:lineRule="auto"/>
        <w:ind w:firstLine="567"/>
        <w:jc w:val="both"/>
        <w:rPr>
          <w:rFonts w:ascii="Tinos" w:hAnsi="Tinos" w:cs="Tinos"/>
          <w:sz w:val="24"/>
          <w:szCs w:val="24"/>
        </w:rPr>
      </w:pPr>
      <w:r>
        <w:rPr>
          <w:rFonts w:ascii="Times New Roman" w:hAnsi="Times New Roman" w:cs="Times New Roman"/>
          <w:sz w:val="24"/>
          <w:szCs w:val="24"/>
        </w:rPr>
        <w:t>2.2. Страхование по настоящему пункту действует при условии, что указанный вред причи</w:t>
      </w:r>
      <w:r>
        <w:rPr>
          <w:rFonts w:ascii="Tinos" w:eastAsia="Tinos" w:hAnsi="Tinos" w:cs="Tinos"/>
          <w:sz w:val="24"/>
          <w:szCs w:val="24"/>
        </w:rPr>
        <w:t>нен непосредственно беспилотным летательным аппаратом, или какой-либо его частью, или предметом, выпавшим из него.</w:t>
      </w:r>
    </w:p>
    <w:p w:rsidR="00E77BDA" w:rsidRDefault="00DC4586">
      <w:pPr>
        <w:widowControl w:val="0"/>
        <w:spacing w:after="0" w:line="240" w:lineRule="auto"/>
        <w:ind w:firstLine="567"/>
        <w:jc w:val="both"/>
        <w:rPr>
          <w:rFonts w:ascii="Tinos" w:hAnsi="Tinos" w:cs="Tinos"/>
          <w:sz w:val="24"/>
          <w:szCs w:val="24"/>
        </w:rPr>
      </w:pPr>
      <w:r>
        <w:rPr>
          <w:rFonts w:ascii="Tinos" w:eastAsia="Tinos" w:hAnsi="Tinos" w:cs="Tinos"/>
          <w:sz w:val="24"/>
          <w:szCs w:val="24"/>
        </w:rPr>
        <w:t>2.3.</w:t>
      </w:r>
      <w:r>
        <w:rPr>
          <w:rFonts w:ascii="Tinos" w:eastAsia="Tinos" w:hAnsi="Tinos" w:cs="Tinos"/>
          <w:sz w:val="24"/>
          <w:szCs w:val="24"/>
          <w:lang w:eastAsia="ru-RU"/>
        </w:rPr>
        <w:t xml:space="preserve"> Страховым случаем признается факт возникновения у Страхователя обязанности возместить вред, причиненный третьим лицам, подтвержденный вступившим в законную силу решением суда или обоснованной претензией, признанной Страхователем в добровольном порядке.</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lastRenderedPageBreak/>
        <w:t>Страховщик при наступлении страхового случая производит выплату страхового возмещения.</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rPr>
        <w:t xml:space="preserve">2.4. </w:t>
      </w:r>
      <w:r>
        <w:rPr>
          <w:rFonts w:ascii="Tinos" w:eastAsia="Tinos" w:hAnsi="Tinos" w:cs="Tinos"/>
          <w:sz w:val="24"/>
          <w:szCs w:val="24"/>
          <w:lang w:eastAsia="ru-RU"/>
        </w:rPr>
        <w:t>Страховой случай считается имевшим место и наступает ответственность по обязательствам Страховщика, если не будет доказано, что вред, причиненный третьим лицам, возник вследствие непреодолимой силы или умысла потерпевшего, а также вследствие выхода объекта из обладания Страхователя в результате противоправных действий третьих лиц. При этом ответственность по обязательствам Страховщика наступает только при наличии причинно-следственной связи между происшедшим событием и причинением вреда третьим лицам.</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rPr>
        <w:t xml:space="preserve">2.5. </w:t>
      </w:r>
      <w:r>
        <w:rPr>
          <w:rFonts w:ascii="Tinos" w:eastAsia="Tinos" w:hAnsi="Tinos" w:cs="Tinos"/>
          <w:sz w:val="24"/>
          <w:szCs w:val="24"/>
          <w:lang w:eastAsia="ru-RU"/>
        </w:rPr>
        <w:t>Страховщик предоставляет страховую защиту на случай предъявления Страхователю третьими лицами претензий, заявляемых в соответствии с нормами гражданского законодательства Российской Федерации, о возмещении вреда, повлекшего за собой:</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а) увечье, утрату потерпевшим третьим лицом трудоспособности или его смерть (вред жизни и здоровью);</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б) повреждение или уничтожение имущества (транспортные средства, здания, сооружения, постройки, включая имущество физических и юридических лиц, животных и т.д.), принадлежащего третьим лицам (реальный ущерб).</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rPr>
        <w:t xml:space="preserve">2.6. </w:t>
      </w:r>
      <w:r>
        <w:rPr>
          <w:rFonts w:ascii="Tinos" w:eastAsia="Tinos" w:hAnsi="Tinos" w:cs="Tinos"/>
          <w:sz w:val="24"/>
          <w:szCs w:val="24"/>
          <w:lang w:eastAsia="ru-RU"/>
        </w:rPr>
        <w:t>При этом под третьими лицами понимаются любые физические лица, не являющиеся персоналом Страхователя, а также юридические лица соответственно жизни, здоровью и/или имуществу которых может быть причинен вред в процессе осуществления Страхователем застрахованной деятельности.</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rPr>
        <w:t xml:space="preserve">2.7. </w:t>
      </w:r>
      <w:r>
        <w:rPr>
          <w:rFonts w:ascii="Tinos" w:eastAsia="Tinos" w:hAnsi="Tinos" w:cs="Tinos"/>
          <w:sz w:val="24"/>
          <w:szCs w:val="24"/>
          <w:lang w:eastAsia="ru-RU"/>
        </w:rPr>
        <w:t>По-настоящему Контракту не подлежат возмещению Страховщиком:</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 любые косвенные убытки третьих лиц, возникшие в результате страхового события, в том числе неполученная прибыль, ущерб деловой репутации (для юридических лиц) и т.п.;</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 моральный вред (для физических лиц);</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 вред, причиненный жизни, здоровью и/или имуществу Страхователя (Застрахованного лица), а также жизни, здоровью и/или имуществу его сотрудников (работников) во время исполнения ими своих служебных (трудовых) обязанностей, не связанных с застрахованной деятельностью;</w:t>
      </w:r>
    </w:p>
    <w:p w:rsidR="00E77BDA" w:rsidRDefault="00DC4586">
      <w:pPr>
        <w:spacing w:after="0" w:line="240" w:lineRule="auto"/>
        <w:ind w:firstLine="567"/>
        <w:jc w:val="both"/>
        <w:rPr>
          <w:rFonts w:ascii="Tinos" w:hAnsi="Tinos" w:cs="Tinos"/>
          <w:sz w:val="24"/>
          <w:szCs w:val="24"/>
        </w:rPr>
      </w:pPr>
      <w:r>
        <w:rPr>
          <w:rFonts w:ascii="Tinos" w:eastAsia="Tinos" w:hAnsi="Tinos" w:cs="Tinos"/>
          <w:sz w:val="24"/>
          <w:szCs w:val="24"/>
          <w:lang w:eastAsia="ru-RU"/>
        </w:rPr>
        <w:t>- вред, причиненный вследствие всякого рода военных действий или военных мероприятий и их последствий, повреждения минами, бомбами и т.п., народных волнений, гражданской войны, забастовок, бунта, путча, мятежа, введения чрезвычайного или особого положения, государственного переворота, прямого или косвенного воздействия ядерной энергии, ядерного взрыва, радиации или радиационного заражения, террористического акта.</w:t>
      </w:r>
    </w:p>
    <w:p w:rsidR="00E77BDA" w:rsidRDefault="00E77BDA">
      <w:pPr>
        <w:spacing w:after="0" w:line="240" w:lineRule="auto"/>
        <w:ind w:firstLine="567"/>
      </w:pPr>
    </w:p>
    <w:p w:rsidR="00E77BDA" w:rsidRDefault="00DC4586">
      <w:pPr>
        <w:widowControl w:val="0"/>
        <w:spacing w:after="6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eastAsia="ru-RU"/>
        </w:rPr>
        <w:t>3. Страховая сумма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3.1. Страховая сумма устанавливается в размере 100 000 (сто тысяч) рублей 00 копеек. Страховая сумма устанавливается на каждый страховой случай. </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Лимит ответственности равен страховой сумме и  установлен в размере: 100 000 (сто тысяч) рублей 00 копеек</w:t>
      </w:r>
    </w:p>
    <w:p w:rsidR="00E77BDA" w:rsidRDefault="00E77BDA">
      <w:pPr>
        <w:widowControl w:val="0"/>
        <w:spacing w:after="60" w:line="240" w:lineRule="auto"/>
        <w:ind w:firstLine="709"/>
        <w:jc w:val="both"/>
        <w:rPr>
          <w:rFonts w:ascii="Times New Roman" w:eastAsia="Times New Roman" w:hAnsi="Times New Roman" w:cs="Times New Roman"/>
          <w:sz w:val="24"/>
          <w:szCs w:val="24"/>
        </w:rPr>
      </w:pPr>
    </w:p>
    <w:p w:rsidR="00E77BDA" w:rsidRDefault="00DC4586">
      <w:pPr>
        <w:widowControl w:val="0"/>
        <w:spacing w:after="60" w:line="240" w:lineRule="auto"/>
        <w:ind w:firstLine="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eastAsia="ru-RU"/>
        </w:rPr>
        <w:t>4. Страховая премия (цена Контракта)</w:t>
      </w:r>
    </w:p>
    <w:p w:rsidR="00E77BDA" w:rsidRDefault="00DC4586">
      <w:pPr>
        <w:widowControl w:val="0"/>
        <w:spacing w:after="0" w:line="240" w:lineRule="auto"/>
        <w:ind w:firstLine="709"/>
        <w:jc w:val="both"/>
        <w:rPr>
          <w:rFonts w:ascii="Times New Roman" w:eastAsia="Arial Unicode MS" w:hAnsi="Times New Roman" w:cs="Times New Roman"/>
          <w:b/>
          <w:bCs/>
          <w:sz w:val="24"/>
          <w:szCs w:val="24"/>
        </w:rPr>
      </w:pPr>
      <w:r>
        <w:rPr>
          <w:rFonts w:ascii="Times New Roman" w:eastAsia="Times New Roman" w:hAnsi="Times New Roman" w:cs="Times New Roman"/>
          <w:sz w:val="24"/>
          <w:szCs w:val="24"/>
          <w:lang w:eastAsia="ru-RU"/>
        </w:rPr>
        <w:t>4.1. Размер страховой премии (цена Контракта) составляет</w:t>
      </w:r>
      <w:proofErr w:type="gramStart"/>
      <w:r>
        <w:rPr>
          <w:rFonts w:ascii="Times New Roman" w:eastAsia="Times New Roman" w:hAnsi="Times New Roman" w:cs="Times New Roman"/>
          <w:sz w:val="24"/>
          <w:szCs w:val="24"/>
          <w:lang w:eastAsia="ru-RU"/>
        </w:rPr>
        <w:t>:</w:t>
      </w:r>
      <w:r w:rsidR="00F44792">
        <w:rPr>
          <w:rFonts w:ascii="Times New Roman" w:eastAsia="Times New Roman" w:hAnsi="Times New Roman" w:cs="Times New Roman"/>
          <w:sz w:val="24"/>
          <w:szCs w:val="24"/>
          <w:lang w:eastAsia="ru-RU"/>
        </w:rPr>
        <w:t xml:space="preserve"> ______</w:t>
      </w:r>
      <w:r>
        <w:rPr>
          <w:rFonts w:ascii="Times New Roman" w:eastAsia="Arial Unicode MS" w:hAnsi="Times New Roman" w:cs="Times New Roman"/>
          <w:bCs/>
          <w:sz w:val="24"/>
          <w:szCs w:val="24"/>
          <w:lang w:eastAsia="ru-RU"/>
        </w:rPr>
        <w:t xml:space="preserve"> (</w:t>
      </w:r>
      <w:r w:rsidR="00F44792">
        <w:rPr>
          <w:rFonts w:ascii="Times New Roman" w:eastAsia="Arial Unicode MS" w:hAnsi="Times New Roman" w:cs="Times New Roman"/>
          <w:bCs/>
          <w:sz w:val="24"/>
          <w:szCs w:val="24"/>
          <w:lang w:eastAsia="ru-RU"/>
        </w:rPr>
        <w:t xml:space="preserve">                   </w:t>
      </w:r>
      <w:r>
        <w:rPr>
          <w:rFonts w:ascii="Times New Roman" w:eastAsia="Arial Unicode MS" w:hAnsi="Times New Roman" w:cs="Times New Roman"/>
          <w:bCs/>
          <w:sz w:val="24"/>
          <w:szCs w:val="24"/>
          <w:lang w:eastAsia="ru-RU"/>
        </w:rPr>
        <w:t xml:space="preserve">) </w:t>
      </w:r>
      <w:proofErr w:type="gramEnd"/>
      <w:r>
        <w:rPr>
          <w:rFonts w:ascii="Times New Roman" w:eastAsia="Arial Unicode MS" w:hAnsi="Times New Roman" w:cs="Times New Roman"/>
          <w:bCs/>
          <w:sz w:val="24"/>
          <w:szCs w:val="24"/>
          <w:lang w:eastAsia="ru-RU"/>
        </w:rPr>
        <w:t xml:space="preserve">рублей </w:t>
      </w:r>
      <w:r w:rsidR="00F44792">
        <w:rPr>
          <w:rFonts w:ascii="Times New Roman" w:eastAsia="Arial Unicode MS" w:hAnsi="Times New Roman" w:cs="Times New Roman"/>
          <w:bCs/>
          <w:sz w:val="24"/>
          <w:szCs w:val="24"/>
          <w:lang w:eastAsia="ru-RU"/>
        </w:rPr>
        <w:t>__</w:t>
      </w:r>
      <w:r>
        <w:rPr>
          <w:rFonts w:ascii="Times New Roman" w:eastAsia="Arial Unicode MS" w:hAnsi="Times New Roman" w:cs="Times New Roman"/>
          <w:bCs/>
          <w:sz w:val="24"/>
          <w:szCs w:val="24"/>
          <w:lang w:eastAsia="ru-RU"/>
        </w:rPr>
        <w:t xml:space="preserve"> копеек, </w:t>
      </w:r>
      <w:r>
        <w:rPr>
          <w:rFonts w:ascii="Times New Roman" w:hAnsi="Times New Roman" w:cs="Times New Roman"/>
          <w:sz w:val="24"/>
          <w:szCs w:val="24"/>
        </w:rPr>
        <w:t>НДС не облагается на основании  пункта 7, части 3, статьи 149 НК РФ</w:t>
      </w:r>
      <w:r>
        <w:rPr>
          <w:rFonts w:ascii="Times New Roman" w:eastAsia="Arial Unicode MS" w:hAnsi="Times New Roman" w:cs="Times New Roman"/>
          <w:bCs/>
          <w:sz w:val="24"/>
          <w:szCs w:val="24"/>
          <w:lang w:eastAsia="ru-RU"/>
        </w:rPr>
        <w:t>.</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4.2. В цену Контракта входят все расходы, а именно транспортные расходы, связанные с выполнением Страховщиком обязательств по Контракту, в том числе налоги, сборы и другие обязательные платежи, которые Страховщик должен выплатить в связи с выполнением обязательств по Контракту в соответствии с законодательством Российской Федерации.</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4.3. Оплата по Контракту осуществляется в рублях Российской Федерации.</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4.4. Источник финансирования Контракта </w:t>
      </w:r>
      <w:r>
        <w:rPr>
          <w:rFonts w:ascii="Times New Roman" w:hAnsi="Times New Roman" w:cs="Times New Roman"/>
          <w:sz w:val="24"/>
          <w:szCs w:val="24"/>
        </w:rPr>
        <w:t>– бюджет Российской Федерации.</w:t>
      </w:r>
    </w:p>
    <w:p w:rsidR="00E77BDA" w:rsidRDefault="00DC4586">
      <w:pPr>
        <w:widowControl w:val="0"/>
        <w:spacing w:after="0" w:line="240" w:lineRule="auto"/>
        <w:ind w:firstLine="567"/>
        <w:jc w:val="both"/>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  4.5. Оплата по Контракту происходит по безналичному расчету путем перечисления денежных средств на расчетный счет Страховщика по факту оказанных услуг, на основании счета,  в срок не более  7 (семи) рабочих дней </w:t>
      </w:r>
      <w:proofErr w:type="gramStart"/>
      <w:r>
        <w:rPr>
          <w:rFonts w:ascii="Times New Roman" w:eastAsia="Times New Roman" w:hAnsi="Times New Roman" w:cs="Times New Roman"/>
          <w:sz w:val="24"/>
          <w:szCs w:val="24"/>
          <w:lang w:eastAsia="ru-RU"/>
        </w:rPr>
        <w:t>с даты подписания</w:t>
      </w:r>
      <w:proofErr w:type="gramEnd"/>
      <w:r>
        <w:rPr>
          <w:rFonts w:ascii="Times New Roman" w:eastAsia="Times New Roman" w:hAnsi="Times New Roman" w:cs="Times New Roman"/>
          <w:sz w:val="24"/>
          <w:szCs w:val="24"/>
          <w:lang w:eastAsia="ru-RU"/>
        </w:rPr>
        <w:t xml:space="preserve"> Страхователем акта оказанных услуг ил</w:t>
      </w:r>
      <w:r>
        <w:rPr>
          <w:rFonts w:ascii="Tinos" w:eastAsia="Tinos" w:hAnsi="Tinos" w:cs="Tinos"/>
          <w:sz w:val="24"/>
          <w:szCs w:val="24"/>
          <w:lang w:eastAsia="ru-RU"/>
        </w:rPr>
        <w:t xml:space="preserve">и </w:t>
      </w:r>
      <w:r>
        <w:rPr>
          <w:rFonts w:ascii="Tinos" w:eastAsia="Tinos" w:hAnsi="Tinos" w:cs="Tinos"/>
          <w:sz w:val="24"/>
          <w:szCs w:val="24"/>
        </w:rPr>
        <w:t>универсального  передаточного документа</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4.6. В случае изменения расчетного счета Страховщика он обязан в двухдневный срок в письменной форме сообщить об этом Страхователя с указанием новых реквизитов расчетного счета. В противном случае все риски, связанные с перечислением Страхователем денежных </w:t>
      </w:r>
      <w:r>
        <w:rPr>
          <w:rFonts w:ascii="Times New Roman" w:eastAsia="Times New Roman" w:hAnsi="Times New Roman" w:cs="Times New Roman"/>
          <w:sz w:val="24"/>
          <w:szCs w:val="24"/>
          <w:lang w:eastAsia="ru-RU"/>
        </w:rPr>
        <w:lastRenderedPageBreak/>
        <w:t>средств на указанный в настоящем Контракте счет Страховщика, несёт Страховщик.</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4.7. </w:t>
      </w:r>
      <w:r>
        <w:rPr>
          <w:rFonts w:ascii="Times New Roman" w:hAnsi="Times New Roman" w:cs="Times New Roman"/>
          <w:sz w:val="24"/>
          <w:szCs w:val="24"/>
          <w:shd w:val="clear" w:color="auto" w:fill="FFFFFF"/>
        </w:rPr>
        <w:t>Цена контракта является твердой и определяется на весь срок исполнения контракта, а в случае, предусмотренном </w:t>
      </w:r>
      <w:hyperlink r:id="rId9" w:anchor="dst1178" w:tooltip="http://www.consultant.ru/document/cons_doc_LAW_315347/e7bf3fbecc42f2b992c4a2fc6e93c54d4b4979b1/#dst1178" w:history="1">
        <w:r>
          <w:rPr>
            <w:rStyle w:val="afa"/>
            <w:rFonts w:ascii="Times New Roman" w:hAnsi="Times New Roman" w:cs="Times New Roman"/>
            <w:color w:val="auto"/>
            <w:sz w:val="24"/>
            <w:szCs w:val="24"/>
            <w:u w:val="none"/>
            <w:shd w:val="clear" w:color="auto" w:fill="FFFFFF"/>
          </w:rPr>
          <w:t>частью 24 статьи 22</w:t>
        </w:r>
      </w:hyperlink>
      <w:r>
        <w:rPr>
          <w:rFonts w:ascii="Times New Roman" w:hAnsi="Times New Roman" w:cs="Times New Roman"/>
          <w:sz w:val="24"/>
          <w:szCs w:val="24"/>
          <w:shd w:val="clear" w:color="auto" w:fill="FFFFFF"/>
        </w:rPr>
        <w:t> </w:t>
      </w:r>
      <w:r>
        <w:rPr>
          <w:rFonts w:ascii="Times New Roman" w:hAnsi="Times New Roman" w:cs="Times New Roman"/>
          <w:sz w:val="24"/>
          <w:szCs w:val="24"/>
        </w:rPr>
        <w:t>Федерального закона от 05.04.2013 N 44-ФЗ</w:t>
      </w:r>
      <w:r>
        <w:rPr>
          <w:rFonts w:ascii="Times New Roman" w:hAnsi="Times New Roman" w:cs="Times New Roman"/>
          <w:sz w:val="24"/>
          <w:szCs w:val="24"/>
          <w:shd w:val="clear" w:color="auto" w:fill="FFFFFF"/>
        </w:rPr>
        <w:t>,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страхователем в документации о закупке. При заключении и исполнении контракта изменение его условий не допускается, за исключением случаев, предусмотренных</w:t>
      </w:r>
      <w:r>
        <w:rPr>
          <w:rFonts w:ascii="Times New Roman" w:hAnsi="Times New Roman" w:cs="Times New Roman"/>
          <w:sz w:val="24"/>
          <w:szCs w:val="24"/>
        </w:rPr>
        <w:t xml:space="preserve"> статьей 34 и </w:t>
      </w:r>
      <w:hyperlink w:anchor="Par1821" w:tooltip="Ссылка на текущий документ" w:history="1">
        <w:r>
          <w:rPr>
            <w:rFonts w:ascii="Times New Roman" w:hAnsi="Times New Roman" w:cs="Times New Roman"/>
            <w:sz w:val="24"/>
            <w:szCs w:val="24"/>
          </w:rPr>
          <w:t>статьей 95</w:t>
        </w:r>
      </w:hyperlink>
      <w:r>
        <w:rPr>
          <w:rFonts w:ascii="Times New Roman" w:hAnsi="Times New Roman" w:cs="Times New Roman"/>
          <w:sz w:val="24"/>
          <w:szCs w:val="24"/>
        </w:rPr>
        <w:t xml:space="preserve"> Федерального закона от 05.04.2013 N 44-ФЗ</w:t>
      </w:r>
      <w:r>
        <w:rPr>
          <w:rFonts w:ascii="Times New Roman" w:hAnsi="Times New Roman" w:cs="Times New Roman"/>
          <w:sz w:val="24"/>
          <w:szCs w:val="24"/>
          <w:shd w:val="clear" w:color="auto" w:fill="FFFFFF"/>
        </w:rP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E77BDA" w:rsidRDefault="00DC4586">
      <w:pPr>
        <w:widowControl w:val="0"/>
        <w:tabs>
          <w:tab w:val="left" w:pos="993"/>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lang w:eastAsia="ru-RU"/>
        </w:rPr>
        <w:t xml:space="preserve">            4.8. </w:t>
      </w:r>
      <w:r>
        <w:rPr>
          <w:rFonts w:ascii="Times New Roman" w:hAnsi="Times New Roman" w:cs="Times New Roman"/>
          <w:i/>
          <w:sz w:val="24"/>
          <w:szCs w:val="24"/>
        </w:rPr>
        <w:t>Об уменьшении суммы, подлежащей уплате страхователем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E77BDA" w:rsidRDefault="00E77BDA">
      <w:pPr>
        <w:widowControl w:val="0"/>
        <w:spacing w:after="0" w:line="240" w:lineRule="auto"/>
        <w:ind w:right="-1" w:firstLine="709"/>
        <w:jc w:val="both"/>
        <w:rPr>
          <w:rFonts w:ascii="Times New Roman" w:eastAsia="Times New Roman" w:hAnsi="Times New Roman" w:cs="Times New Roman"/>
          <w:b/>
          <w:sz w:val="24"/>
          <w:szCs w:val="24"/>
        </w:rPr>
      </w:pPr>
    </w:p>
    <w:p w:rsidR="00E77BDA" w:rsidRDefault="00DC4586">
      <w:pPr>
        <w:widowControl w:val="0"/>
        <w:spacing w:after="0" w:line="240" w:lineRule="auto"/>
        <w:ind w:right="-1"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5. Требования к качеству оказываемых Услуг</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5.1. Качество оказанных Услуг должно соответствовать стандартам, техническим условиям и иной нормативно-технической документации в сфере страхования в Российской Федерации, в том числе:</w:t>
      </w:r>
    </w:p>
    <w:p w:rsidR="00E77BDA" w:rsidRDefault="00DC4586">
      <w:pPr>
        <w:widowControl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Воздушному кодексу Российской Федерации от 19.03.1997 № 60-ФЗ;</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ar-SA"/>
        </w:rPr>
        <w:t xml:space="preserve"> Закону Российской Федерации от 27.11.1992 № 4015-1 «Об организации страхового дела в Российской Федерации»</w:t>
      </w:r>
      <w:r>
        <w:rPr>
          <w:rFonts w:ascii="Times New Roman" w:eastAsia="Times New Roman" w:hAnsi="Times New Roman" w:cs="Times New Roman"/>
          <w:sz w:val="24"/>
          <w:szCs w:val="24"/>
          <w:lang w:eastAsia="ru-RU"/>
        </w:rPr>
        <w:t>.</w:t>
      </w:r>
    </w:p>
    <w:p w:rsidR="00E77BDA" w:rsidRDefault="00E77BDA">
      <w:pPr>
        <w:widowControl w:val="0"/>
        <w:spacing w:after="0" w:line="240" w:lineRule="auto"/>
        <w:ind w:firstLine="709"/>
        <w:jc w:val="both"/>
        <w:rPr>
          <w:rFonts w:ascii="Times New Roman" w:eastAsia="Times New Roman" w:hAnsi="Times New Roman" w:cs="Times New Roman"/>
          <w:sz w:val="24"/>
          <w:szCs w:val="24"/>
        </w:rPr>
      </w:pPr>
    </w:p>
    <w:p w:rsidR="00E77BDA" w:rsidRDefault="00DC4586">
      <w:pPr>
        <w:widowControl w:val="0"/>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lang w:eastAsia="ru-RU"/>
        </w:rPr>
        <w:t>6. Порядок приемки оказанных Услуг</w:t>
      </w:r>
    </w:p>
    <w:p w:rsidR="00CF1EC3" w:rsidRPr="005C2312" w:rsidRDefault="00CF1EC3" w:rsidP="00CF1EC3">
      <w:pPr>
        <w:shd w:val="clear" w:color="auto" w:fill="FFFFFF"/>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5C2312">
        <w:rPr>
          <w:rFonts w:ascii="Times New Roman" w:eastAsia="Calibri" w:hAnsi="Times New Roman" w:cs="Times New Roman"/>
          <w:sz w:val="20"/>
          <w:szCs w:val="20"/>
          <w:highlight w:val="yellow"/>
          <w:lang w:eastAsia="ru-RU"/>
        </w:rPr>
        <w:t xml:space="preserve">По результатам оказанных услуг в срок, </w:t>
      </w:r>
      <w:r w:rsidRPr="005C2312">
        <w:rPr>
          <w:rFonts w:ascii="Times New Roman" w:eastAsia="Times New Roman" w:hAnsi="Times New Roman" w:cs="Times New Roman"/>
          <w:sz w:val="20"/>
          <w:szCs w:val="20"/>
          <w:highlight w:val="yellow"/>
          <w:lang w:eastAsia="ru-RU"/>
        </w:rPr>
        <w:t xml:space="preserve">в течение </w:t>
      </w:r>
      <w:r w:rsidRPr="005C2312">
        <w:rPr>
          <w:rFonts w:ascii="Tinos" w:eastAsia="Tinos" w:hAnsi="Tinos" w:cs="Tinos"/>
          <w:sz w:val="20"/>
          <w:szCs w:val="20"/>
          <w:highlight w:val="yellow"/>
          <w:lang w:eastAsia="ru-RU"/>
        </w:rPr>
        <w:t>2 (двух) рабочих дней</w:t>
      </w:r>
      <w:r w:rsidRPr="005C2312">
        <w:rPr>
          <w:rFonts w:ascii="Times New Roman" w:eastAsia="Times New Roman" w:hAnsi="Times New Roman" w:cs="Times New Roman"/>
          <w:sz w:val="20"/>
          <w:szCs w:val="20"/>
          <w:highlight w:val="yellow"/>
          <w:lang w:eastAsia="ru-RU"/>
        </w:rPr>
        <w:t>, после оказания услуг</w:t>
      </w:r>
      <w:r w:rsidRPr="005C2312">
        <w:rPr>
          <w:rFonts w:ascii="Times New Roman" w:eastAsia="Times New Roman" w:hAnsi="Times New Roman" w:cs="Times New Roman"/>
          <w:sz w:val="20"/>
          <w:szCs w:val="20"/>
          <w:highlight w:val="yellow"/>
          <w:lang w:eastAsia="ru-RU"/>
        </w:rPr>
        <w:t xml:space="preserve"> Страховщик</w:t>
      </w:r>
      <w:r w:rsidRPr="005C2312">
        <w:rPr>
          <w:rFonts w:ascii="Times New Roman" w:eastAsia="Calibri" w:hAnsi="Times New Roman" w:cs="Times New Roman"/>
          <w:sz w:val="20"/>
          <w:szCs w:val="20"/>
          <w:highlight w:val="yellow"/>
          <w:lang w:eastAsia="ru-RU"/>
        </w:rPr>
        <w:t xml:space="preserve"> </w:t>
      </w:r>
      <w:r w:rsidRPr="005C2312">
        <w:rPr>
          <w:rFonts w:ascii="Times New Roman" w:eastAsia="Times New Roman" w:hAnsi="Times New Roman" w:cs="Times New Roman"/>
          <w:sz w:val="20"/>
          <w:szCs w:val="20"/>
          <w:highlight w:val="yellow"/>
          <w:lang w:eastAsia="ru-RU"/>
        </w:rPr>
        <w:t xml:space="preserve">формирует с использованием единой информационной системы, подписывает усиленной </w:t>
      </w:r>
      <w:r w:rsidRPr="005C2312">
        <w:rPr>
          <w:rFonts w:ascii="Times New Roman" w:eastAsia="Calibri" w:hAnsi="Times New Roman" w:cs="Times New Roman"/>
          <w:sz w:val="20"/>
          <w:szCs w:val="20"/>
          <w:highlight w:val="yellow"/>
          <w:lang w:eastAsia="ru-RU"/>
        </w:rPr>
        <w:t>квалифицированной</w:t>
      </w:r>
      <w:r w:rsidRPr="005C2312">
        <w:rPr>
          <w:rFonts w:ascii="Times New Roman" w:eastAsia="Times New Roman" w:hAnsi="Times New Roman" w:cs="Times New Roman"/>
          <w:sz w:val="20"/>
          <w:szCs w:val="20"/>
          <w:highlight w:val="yellow"/>
          <w:lang w:eastAsia="ru-RU"/>
        </w:rPr>
        <w:t xml:space="preserve"> электронной подписью (далее – усиленная электронная подпись)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указанную в пункте 1 части 13 статьи 94 Федерального</w:t>
      </w:r>
      <w:proofErr w:type="gramEnd"/>
      <w:r w:rsidRPr="005C2312">
        <w:rPr>
          <w:rFonts w:ascii="Times New Roman" w:eastAsia="Times New Roman" w:hAnsi="Times New Roman" w:cs="Times New Roman"/>
          <w:sz w:val="20"/>
          <w:szCs w:val="20"/>
          <w:highlight w:val="yellow"/>
          <w:lang w:eastAsia="ru-RU"/>
        </w:rPr>
        <w:t xml:space="preserve"> закона № 44-ФЗ.</w:t>
      </w:r>
    </w:p>
    <w:p w:rsidR="00CF1EC3" w:rsidRPr="005C2312" w:rsidRDefault="00CF1EC3" w:rsidP="00CF1EC3">
      <w:pPr>
        <w:widowControl w:val="0"/>
        <w:spacing w:after="0" w:line="240" w:lineRule="auto"/>
        <w:ind w:firstLine="709"/>
        <w:jc w:val="both"/>
        <w:rPr>
          <w:rFonts w:ascii="Tinos" w:eastAsia="Tinos" w:hAnsi="Tinos" w:cs="Tinos"/>
          <w:sz w:val="20"/>
          <w:szCs w:val="20"/>
          <w:highlight w:val="yellow"/>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.2. К документу о приемке, предусмотренному пунктом 8.1 Контракта, Страховщик прилагает следующие документы, которые считаются его неотъемлемой частью: документы, указанные в настоящем Контракте, документы для оплаты </w:t>
      </w:r>
      <w:r w:rsidRPr="005C2312">
        <w:rPr>
          <w:rFonts w:ascii="Times New Roman" w:eastAsia="Times New Roman" w:hAnsi="Times New Roman" w:cs="Times New Roman"/>
          <w:sz w:val="20"/>
          <w:szCs w:val="20"/>
          <w:highlight w:val="yellow"/>
          <w:lang w:eastAsia="ru-RU"/>
        </w:rPr>
        <w:t>Страхователем</w:t>
      </w:r>
      <w:r w:rsidRPr="005C2312">
        <w:rPr>
          <w:rFonts w:ascii="Times New Roman" w:eastAsia="Times New Roman" w:hAnsi="Times New Roman" w:cs="Times New Roman"/>
          <w:sz w:val="20"/>
          <w:szCs w:val="20"/>
          <w:highlight w:val="yellow"/>
          <w:lang w:eastAsia="ru-RU"/>
        </w:rPr>
        <w:t xml:space="preserve"> оказанных услуг </w:t>
      </w:r>
      <w:r w:rsidRPr="005C2312">
        <w:rPr>
          <w:rFonts w:ascii="Times New Roman" w:eastAsia="Times New Roman" w:hAnsi="Times New Roman" w:cs="Times New Roman"/>
          <w:sz w:val="20"/>
          <w:szCs w:val="20"/>
          <w:highlight w:val="yellow"/>
          <w:lang w:eastAsia="ru-RU"/>
        </w:rPr>
        <w:t xml:space="preserve">- </w:t>
      </w:r>
      <w:r w:rsidRPr="005C2312">
        <w:rPr>
          <w:rFonts w:ascii="Tinos" w:eastAsia="Tinos" w:hAnsi="Tinos" w:cs="Tinos"/>
          <w:sz w:val="20"/>
          <w:szCs w:val="20"/>
          <w:highlight w:val="yellow"/>
        </w:rPr>
        <w:t>Акт приемки (ф. 0510452) оформляется без участия Страховщика (письмо Минфина России от 25.07.2024 № 02-07-07/69598). Участие Страховщика при оформлении Акта приемки (ф. 0510452) осуществляется путем направления Страхователем уведомления о результатах приемки на электронный адрес Страховщика (скан копии Акта приемки (ф. 0510452), оформленного Страховщиком на бумажном носителе).</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8.1 Контракта информация, содержащаяся в документе о приемке.</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.3. Датой поступления </w:t>
      </w:r>
      <w:r w:rsidRPr="005C2312">
        <w:rPr>
          <w:rFonts w:ascii="Times New Roman" w:eastAsia="Times New Roman" w:hAnsi="Times New Roman" w:cs="Times New Roman"/>
          <w:sz w:val="20"/>
          <w:szCs w:val="20"/>
          <w:highlight w:val="yellow"/>
          <w:lang w:eastAsia="ru-RU"/>
        </w:rPr>
        <w:t>Страхователю</w:t>
      </w:r>
      <w:r w:rsidRPr="005C2312">
        <w:rPr>
          <w:rFonts w:ascii="Times New Roman" w:eastAsia="Times New Roman" w:hAnsi="Times New Roman" w:cs="Times New Roman"/>
          <w:sz w:val="20"/>
          <w:szCs w:val="20"/>
          <w:highlight w:val="yellow"/>
          <w:lang w:eastAsia="ru-RU"/>
        </w:rPr>
        <w:t xml:space="preserve"> документа о приемке, подписанного </w:t>
      </w:r>
      <w:r w:rsidRPr="005C2312">
        <w:rPr>
          <w:rFonts w:ascii="Times New Roman" w:eastAsia="Times New Roman" w:hAnsi="Times New Roman" w:cs="Times New Roman"/>
          <w:sz w:val="20"/>
          <w:szCs w:val="20"/>
          <w:highlight w:val="yellow"/>
          <w:lang w:eastAsia="ru-RU"/>
        </w:rPr>
        <w:t>Страховщиком</w:t>
      </w:r>
      <w:r w:rsidRPr="005C2312">
        <w:rPr>
          <w:rFonts w:ascii="Times New Roman" w:eastAsia="Times New Roman" w:hAnsi="Times New Roman" w:cs="Times New Roman"/>
          <w:sz w:val="20"/>
          <w:szCs w:val="20"/>
          <w:highlight w:val="yellow"/>
          <w:lang w:eastAsia="ru-RU"/>
        </w:rPr>
        <w:t>, считается дата размещения в соответствии с пунктом 8.1. Контракта такого документа в единой информационной системе в соответствии с часовой зоной, в которой расположен Заказчик.</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.4. </w:t>
      </w:r>
      <w:r w:rsidRPr="005C2312">
        <w:rPr>
          <w:rFonts w:ascii="Times New Roman" w:eastAsia="Times New Roman" w:hAnsi="Times New Roman" w:cs="Times New Roman"/>
          <w:sz w:val="20"/>
          <w:szCs w:val="20"/>
          <w:highlight w:val="yellow"/>
          <w:lang w:eastAsia="ru-RU"/>
        </w:rPr>
        <w:t>Страхователь</w:t>
      </w:r>
      <w:r w:rsidRPr="005C2312">
        <w:rPr>
          <w:rFonts w:ascii="Times New Roman" w:eastAsia="Times New Roman" w:hAnsi="Times New Roman" w:cs="Times New Roman"/>
          <w:sz w:val="20"/>
          <w:szCs w:val="20"/>
          <w:highlight w:val="yellow"/>
          <w:lang w:eastAsia="ru-RU"/>
        </w:rPr>
        <w:t xml:space="preserve"> </w:t>
      </w:r>
      <w:r w:rsidRPr="005C2312">
        <w:rPr>
          <w:rFonts w:ascii="Times New Roman" w:eastAsia="Times New Roman" w:hAnsi="Times New Roman" w:cs="Times New Roman"/>
          <w:b/>
          <w:bCs/>
          <w:sz w:val="20"/>
          <w:szCs w:val="20"/>
          <w:highlight w:val="yellow"/>
          <w:lang w:eastAsia="ru-RU"/>
        </w:rPr>
        <w:t>в течение 20 (двадцати) рабочих дней</w:t>
      </w:r>
      <w:r w:rsidRPr="005C2312">
        <w:rPr>
          <w:rFonts w:ascii="Times New Roman" w:eastAsia="Times New Roman" w:hAnsi="Times New Roman" w:cs="Times New Roman"/>
          <w:sz w:val="20"/>
          <w:szCs w:val="20"/>
          <w:highlight w:val="yellow"/>
          <w:lang w:eastAsia="ru-RU"/>
        </w:rPr>
        <w:t xml:space="preserve"> с даты, следующей за днем поступления документа о приемке в соответствии с пунктом 8.3. Контракта осуществляет одно из следующих действий:</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5C2312">
        <w:rPr>
          <w:rFonts w:ascii="Times New Roman" w:eastAsia="Times New Roman" w:hAnsi="Times New Roman" w:cs="Times New Roman"/>
          <w:sz w:val="20"/>
          <w:szCs w:val="20"/>
          <w:highlight w:val="yellow"/>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roofErr w:type="gramEnd"/>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Pr="005C2312">
        <w:rPr>
          <w:rFonts w:ascii="Times New Roman" w:eastAsia="Times New Roman" w:hAnsi="Times New Roman" w:cs="Times New Roman"/>
          <w:sz w:val="20"/>
          <w:szCs w:val="20"/>
          <w:highlight w:val="yellow"/>
          <w:lang w:eastAsia="ru-RU"/>
        </w:rPr>
        <w:t>Страхователь</w:t>
      </w:r>
      <w:r w:rsidRPr="005C2312">
        <w:rPr>
          <w:rFonts w:ascii="Times New Roman" w:eastAsia="Times New Roman" w:hAnsi="Times New Roman" w:cs="Times New Roman"/>
          <w:sz w:val="20"/>
          <w:szCs w:val="20"/>
          <w:highlight w:val="yellow"/>
          <w:lang w:eastAsia="ru-RU"/>
        </w:rPr>
        <w:t>, и размещает в единой информационной системе мотивированный отказ от подписания документа о приемке с указанием причин такого отказа.</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bookmarkStart w:id="2" w:name="Par2"/>
      <w:bookmarkEnd w:id="2"/>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.5. В случае получения в соответствии с пунктом 8.4 Контракта мотивированного отказа от подписания документа о приемке </w:t>
      </w:r>
      <w:r w:rsidRPr="005C2312">
        <w:rPr>
          <w:rFonts w:ascii="Times New Roman" w:eastAsia="Times New Roman" w:hAnsi="Times New Roman" w:cs="Times New Roman"/>
          <w:sz w:val="20"/>
          <w:szCs w:val="20"/>
          <w:highlight w:val="yellow"/>
          <w:lang w:eastAsia="ru-RU"/>
        </w:rPr>
        <w:t>Страховщик</w:t>
      </w:r>
      <w:r w:rsidRPr="005C2312">
        <w:rPr>
          <w:rFonts w:ascii="Times New Roman" w:eastAsia="Times New Roman" w:hAnsi="Times New Roman" w:cs="Times New Roman"/>
          <w:sz w:val="20"/>
          <w:szCs w:val="20"/>
          <w:highlight w:val="yellow"/>
          <w:lang w:eastAsia="ru-RU"/>
        </w:rPr>
        <w:t xml:space="preserve"> вправе устранить причины, указанные в таком мотивированном отказе, и направить заказчику исправленный документ о приемке в порядке, предусмотренном настоящим разделом Контракта.</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.6. Датой приемки оказанной услуги считается дата размещения в единой информационной системе документа о приемке, подписанного </w:t>
      </w:r>
      <w:r w:rsidRPr="005C2312">
        <w:rPr>
          <w:rFonts w:ascii="Times New Roman" w:eastAsia="Times New Roman" w:hAnsi="Times New Roman" w:cs="Times New Roman"/>
          <w:sz w:val="20"/>
          <w:szCs w:val="20"/>
          <w:highlight w:val="yellow"/>
          <w:lang w:eastAsia="ru-RU"/>
        </w:rPr>
        <w:t>Страхователем</w:t>
      </w:r>
      <w:r w:rsidRPr="005C2312">
        <w:rPr>
          <w:rFonts w:ascii="Times New Roman" w:eastAsia="Times New Roman" w:hAnsi="Times New Roman" w:cs="Times New Roman"/>
          <w:sz w:val="20"/>
          <w:szCs w:val="20"/>
          <w:highlight w:val="yellow"/>
          <w:lang w:eastAsia="ru-RU"/>
        </w:rPr>
        <w:t>.</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.7.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w:t>
      </w:r>
      <w:r w:rsidRPr="005C2312">
        <w:rPr>
          <w:rFonts w:ascii="Times New Roman" w:eastAsia="Times New Roman" w:hAnsi="Times New Roman" w:cs="Times New Roman"/>
          <w:sz w:val="20"/>
          <w:szCs w:val="20"/>
          <w:highlight w:val="yellow"/>
          <w:lang w:eastAsia="ru-RU"/>
        </w:rPr>
        <w:lastRenderedPageBreak/>
        <w:t xml:space="preserve">право действовать от имени </w:t>
      </w:r>
      <w:r w:rsidRPr="005C2312">
        <w:rPr>
          <w:rFonts w:ascii="Times New Roman" w:eastAsia="Times New Roman" w:hAnsi="Times New Roman" w:cs="Times New Roman"/>
          <w:sz w:val="20"/>
          <w:szCs w:val="20"/>
          <w:highlight w:val="yellow"/>
          <w:lang w:eastAsia="ru-RU"/>
        </w:rPr>
        <w:t xml:space="preserve">Страховщика </w:t>
      </w:r>
      <w:r w:rsidRPr="005C2312">
        <w:rPr>
          <w:rFonts w:ascii="Times New Roman" w:eastAsia="Times New Roman" w:hAnsi="Times New Roman" w:cs="Times New Roman"/>
          <w:sz w:val="20"/>
          <w:szCs w:val="20"/>
          <w:highlight w:val="yellow"/>
          <w:lang w:eastAsia="ru-RU"/>
        </w:rPr>
        <w:t xml:space="preserve"> и </w:t>
      </w:r>
      <w:r w:rsidRPr="005C2312">
        <w:rPr>
          <w:rFonts w:ascii="Times New Roman" w:eastAsia="Times New Roman" w:hAnsi="Times New Roman" w:cs="Times New Roman"/>
          <w:sz w:val="20"/>
          <w:szCs w:val="20"/>
          <w:highlight w:val="yellow"/>
          <w:lang w:eastAsia="ru-RU"/>
        </w:rPr>
        <w:t>Страхователя</w:t>
      </w:r>
      <w:r w:rsidRPr="005C2312">
        <w:rPr>
          <w:rFonts w:ascii="Times New Roman" w:eastAsia="Times New Roman" w:hAnsi="Times New Roman" w:cs="Times New Roman"/>
          <w:sz w:val="20"/>
          <w:szCs w:val="20"/>
          <w:highlight w:val="yellow"/>
          <w:lang w:eastAsia="ru-RU"/>
        </w:rPr>
        <w:t>, и размещения в единой информационной системе исправленного документа о приемке.</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.8. Для проверки </w:t>
      </w:r>
      <w:r w:rsidRPr="005C2312">
        <w:rPr>
          <w:rFonts w:ascii="Times New Roman" w:eastAsia="Calibri" w:hAnsi="Times New Roman" w:cs="Times New Roman"/>
          <w:sz w:val="20"/>
          <w:szCs w:val="20"/>
          <w:highlight w:val="yellow"/>
        </w:rPr>
        <w:t xml:space="preserve">предоставленных </w:t>
      </w:r>
      <w:r w:rsidRPr="005C2312">
        <w:rPr>
          <w:rFonts w:ascii="Times New Roman" w:eastAsia="Calibri" w:hAnsi="Times New Roman" w:cs="Times New Roman"/>
          <w:sz w:val="20"/>
          <w:szCs w:val="20"/>
          <w:highlight w:val="yellow"/>
        </w:rPr>
        <w:t>Страховщиком</w:t>
      </w:r>
      <w:r w:rsidRPr="005C2312">
        <w:rPr>
          <w:rFonts w:ascii="Times New Roman" w:eastAsia="Calibri" w:hAnsi="Times New Roman" w:cs="Times New Roman"/>
          <w:sz w:val="20"/>
          <w:szCs w:val="20"/>
          <w:highlight w:val="yellow"/>
        </w:rPr>
        <w:t xml:space="preserve"> результатов, предусмотренных контрактом,</w:t>
      </w:r>
      <w:r w:rsidRPr="005C2312">
        <w:rPr>
          <w:rFonts w:ascii="Times New Roman" w:eastAsia="Times New Roman" w:hAnsi="Times New Roman" w:cs="Times New Roman"/>
          <w:sz w:val="20"/>
          <w:szCs w:val="20"/>
          <w:highlight w:val="yellow"/>
          <w:lang w:eastAsia="ru-RU"/>
        </w:rPr>
        <w:t xml:space="preserve"> в части их соответствия условиям Контракта </w:t>
      </w:r>
      <w:r w:rsidRPr="005C2312">
        <w:rPr>
          <w:rFonts w:ascii="Times New Roman" w:eastAsia="Times New Roman" w:hAnsi="Times New Roman" w:cs="Times New Roman"/>
          <w:sz w:val="20"/>
          <w:szCs w:val="20"/>
          <w:highlight w:val="yellow"/>
          <w:lang w:eastAsia="ru-RU"/>
        </w:rPr>
        <w:t>Страхователем</w:t>
      </w:r>
      <w:r w:rsidRPr="005C2312">
        <w:rPr>
          <w:rFonts w:ascii="Times New Roman" w:eastAsia="Times New Roman" w:hAnsi="Times New Roman" w:cs="Times New Roman"/>
          <w:sz w:val="20"/>
          <w:szCs w:val="20"/>
          <w:highlight w:val="yellow"/>
          <w:lang w:eastAsia="ru-RU"/>
        </w:rPr>
        <w:t xml:space="preserve"> проводит экспертизу. Экспертиза результатов, предусмотренных Контрактом, может проводиться </w:t>
      </w:r>
      <w:r w:rsidRPr="005C2312">
        <w:rPr>
          <w:rFonts w:ascii="Times New Roman" w:eastAsia="Times New Roman" w:hAnsi="Times New Roman" w:cs="Times New Roman"/>
          <w:sz w:val="20"/>
          <w:szCs w:val="20"/>
          <w:highlight w:val="yellow"/>
          <w:lang w:eastAsia="ru-RU"/>
        </w:rPr>
        <w:t>Страхователем</w:t>
      </w:r>
      <w:r w:rsidRPr="005C2312">
        <w:rPr>
          <w:rFonts w:ascii="Times New Roman" w:eastAsia="Times New Roman" w:hAnsi="Times New Roman" w:cs="Times New Roman"/>
          <w:sz w:val="20"/>
          <w:szCs w:val="20"/>
          <w:highlight w:val="yellow"/>
          <w:lang w:eastAsia="ru-RU"/>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.9. Оформление результата проведения приемочных мероприятий осуществляется в порядке и в сроки, указанные в пункте 8.4 Контракта.</w:t>
      </w:r>
    </w:p>
    <w:p w:rsidR="00CF1EC3" w:rsidRPr="005C2312" w:rsidRDefault="00CF1EC3" w:rsidP="00CF1EC3">
      <w:pPr>
        <w:spacing w:after="0" w:line="240" w:lineRule="auto"/>
        <w:ind w:firstLine="709"/>
        <w:jc w:val="both"/>
        <w:rPr>
          <w:rFonts w:ascii="Times New Roman" w:eastAsia="Times New Roman" w:hAnsi="Times New Roman" w:cs="Times New Roman"/>
          <w:sz w:val="20"/>
          <w:szCs w:val="20"/>
          <w:highlight w:val="yellow"/>
          <w:lang w:eastAsia="ru-RU"/>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.10. В случае выявления несоответствия условиям Контракта </w:t>
      </w:r>
      <w:r w:rsidRPr="005C2312">
        <w:rPr>
          <w:rFonts w:ascii="Times New Roman" w:eastAsia="Times New Roman" w:hAnsi="Times New Roman" w:cs="Times New Roman"/>
          <w:sz w:val="20"/>
          <w:szCs w:val="20"/>
          <w:highlight w:val="yellow"/>
          <w:lang w:eastAsia="ru-RU"/>
        </w:rPr>
        <w:t>Страхователь</w:t>
      </w:r>
      <w:r w:rsidRPr="005C2312">
        <w:rPr>
          <w:rFonts w:ascii="Times New Roman" w:eastAsia="Times New Roman" w:hAnsi="Times New Roman" w:cs="Times New Roman"/>
          <w:sz w:val="20"/>
          <w:szCs w:val="20"/>
          <w:highlight w:val="yellow"/>
          <w:lang w:eastAsia="ru-RU"/>
        </w:rPr>
        <w:t xml:space="preserve"> вправе не отказывать в приемке оказанной услуги, если выявленное несоответствие не препятствует приемке и устранено </w:t>
      </w:r>
      <w:r w:rsidRPr="005C2312">
        <w:rPr>
          <w:rFonts w:ascii="Times New Roman" w:eastAsia="Times New Roman" w:hAnsi="Times New Roman" w:cs="Times New Roman"/>
          <w:sz w:val="20"/>
          <w:szCs w:val="20"/>
          <w:highlight w:val="yellow"/>
          <w:lang w:eastAsia="ru-RU"/>
        </w:rPr>
        <w:t>Страховщику</w:t>
      </w:r>
      <w:r w:rsidRPr="005C2312">
        <w:rPr>
          <w:rFonts w:ascii="Times New Roman" w:eastAsia="Times New Roman" w:hAnsi="Times New Roman" w:cs="Times New Roman"/>
          <w:sz w:val="20"/>
          <w:szCs w:val="20"/>
          <w:highlight w:val="yellow"/>
          <w:lang w:eastAsia="ru-RU"/>
        </w:rPr>
        <w:t>.</w:t>
      </w:r>
    </w:p>
    <w:p w:rsidR="00CF1EC3" w:rsidRPr="005C2312" w:rsidRDefault="00CF1EC3" w:rsidP="00CF1EC3">
      <w:pPr>
        <w:spacing w:after="0" w:line="240" w:lineRule="auto"/>
        <w:ind w:firstLine="709"/>
        <w:jc w:val="both"/>
        <w:rPr>
          <w:rFonts w:ascii="Times New Roman" w:eastAsia="Calibri" w:hAnsi="Times New Roman" w:cs="Times New Roman"/>
          <w:sz w:val="20"/>
          <w:szCs w:val="20"/>
        </w:rPr>
      </w:pPr>
      <w:r w:rsidRPr="005C2312">
        <w:rPr>
          <w:rFonts w:ascii="Times New Roman" w:eastAsia="Times New Roman" w:hAnsi="Times New Roman" w:cs="Times New Roman"/>
          <w:sz w:val="20"/>
          <w:szCs w:val="20"/>
          <w:highlight w:val="yellow"/>
          <w:lang w:eastAsia="ru-RU"/>
        </w:rPr>
        <w:t>6</w:t>
      </w:r>
      <w:r w:rsidRPr="005C2312">
        <w:rPr>
          <w:rFonts w:ascii="Times New Roman" w:eastAsia="Times New Roman" w:hAnsi="Times New Roman" w:cs="Times New Roman"/>
          <w:sz w:val="20"/>
          <w:szCs w:val="20"/>
          <w:highlight w:val="yellow"/>
          <w:lang w:eastAsia="ru-RU"/>
        </w:rPr>
        <w:t xml:space="preserve">.11. В случае оказания услуг ненадлежащего качества </w:t>
      </w:r>
      <w:r w:rsidRPr="005C2312">
        <w:rPr>
          <w:rFonts w:ascii="Times New Roman" w:eastAsia="Times New Roman" w:hAnsi="Times New Roman" w:cs="Times New Roman"/>
          <w:sz w:val="20"/>
          <w:szCs w:val="20"/>
          <w:highlight w:val="yellow"/>
          <w:lang w:eastAsia="ru-RU"/>
        </w:rPr>
        <w:t>Страховщик</w:t>
      </w:r>
      <w:r w:rsidRPr="005C2312">
        <w:rPr>
          <w:rFonts w:ascii="Times New Roman" w:eastAsia="Times New Roman" w:hAnsi="Times New Roman" w:cs="Times New Roman"/>
          <w:sz w:val="20"/>
          <w:szCs w:val="20"/>
          <w:highlight w:val="yellow"/>
          <w:lang w:eastAsia="ru-RU"/>
        </w:rPr>
        <w:t xml:space="preserve"> обязан безвозмездно устранить недостатки в течение 2 (двух) рабочих дней </w:t>
      </w:r>
      <w:proofErr w:type="gramStart"/>
      <w:r w:rsidRPr="005C2312">
        <w:rPr>
          <w:rFonts w:ascii="Times New Roman" w:eastAsia="Times New Roman" w:hAnsi="Times New Roman" w:cs="Times New Roman"/>
          <w:sz w:val="20"/>
          <w:szCs w:val="20"/>
          <w:highlight w:val="yellow"/>
          <w:lang w:eastAsia="ru-RU"/>
        </w:rPr>
        <w:t>с даты заявления</w:t>
      </w:r>
      <w:proofErr w:type="gramEnd"/>
      <w:r w:rsidRPr="005C2312">
        <w:rPr>
          <w:rFonts w:ascii="Times New Roman" w:eastAsia="Times New Roman" w:hAnsi="Times New Roman" w:cs="Times New Roman"/>
          <w:sz w:val="20"/>
          <w:szCs w:val="20"/>
          <w:highlight w:val="yellow"/>
          <w:lang w:eastAsia="ru-RU"/>
        </w:rPr>
        <w:t xml:space="preserve"> о них </w:t>
      </w:r>
      <w:r w:rsidRPr="005C2312">
        <w:rPr>
          <w:rFonts w:ascii="Times New Roman" w:eastAsia="Times New Roman" w:hAnsi="Times New Roman" w:cs="Times New Roman"/>
          <w:sz w:val="20"/>
          <w:szCs w:val="20"/>
          <w:highlight w:val="yellow"/>
          <w:lang w:eastAsia="ru-RU"/>
        </w:rPr>
        <w:t>Страхователю</w:t>
      </w:r>
      <w:r w:rsidRPr="005C2312">
        <w:rPr>
          <w:rFonts w:ascii="Times New Roman" w:eastAsia="Times New Roman" w:hAnsi="Times New Roman" w:cs="Times New Roman"/>
          <w:sz w:val="20"/>
          <w:szCs w:val="20"/>
          <w:highlight w:val="yellow"/>
          <w:lang w:eastAsia="ru-RU"/>
        </w:rPr>
        <w:t>.</w:t>
      </w:r>
    </w:p>
    <w:p w:rsidR="00CF1EC3" w:rsidRDefault="00CF1EC3">
      <w:pPr>
        <w:widowControl w:val="0"/>
        <w:spacing w:after="0" w:line="240" w:lineRule="auto"/>
        <w:ind w:firstLine="709"/>
        <w:jc w:val="both"/>
        <w:rPr>
          <w:rFonts w:ascii="Tinos" w:eastAsia="Tinos" w:hAnsi="Tinos" w:cs="Tinos"/>
          <w:sz w:val="24"/>
          <w:szCs w:val="24"/>
        </w:rPr>
      </w:pPr>
    </w:p>
    <w:p w:rsidR="00E77BDA" w:rsidRDefault="00E77BDA">
      <w:pPr>
        <w:widowControl w:val="0"/>
        <w:spacing w:after="0" w:line="240" w:lineRule="auto"/>
        <w:ind w:firstLine="709"/>
        <w:jc w:val="both"/>
        <w:rPr>
          <w:rFonts w:ascii="Tinos" w:hAnsi="Tinos" w:cs="Tinos"/>
          <w:sz w:val="24"/>
          <w:szCs w:val="24"/>
        </w:rPr>
      </w:pPr>
    </w:p>
    <w:p w:rsidR="00E77BDA" w:rsidRDefault="00DC4586">
      <w:pPr>
        <w:widowControl w:val="0"/>
        <w:spacing w:after="0" w:line="240" w:lineRule="auto"/>
        <w:ind w:firstLine="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eastAsia="ru-RU"/>
        </w:rPr>
        <w:t>7. Страховые выплаты</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7.1. Страховщик </w:t>
      </w:r>
      <w:r>
        <w:rPr>
          <w:rFonts w:ascii="Times New Roman" w:eastAsia="Times New Roman" w:hAnsi="Times New Roman" w:cs="Times New Roman"/>
          <w:sz w:val="24"/>
          <w:szCs w:val="24"/>
          <w:lang w:eastAsia="ar-SA"/>
        </w:rPr>
        <w:t xml:space="preserve">производит выплату страховой суммы Страхователю в результате наступления страхового случая в соответствии с Правилами страхования Страховщика. </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7.2. Страховщик вправе самостоятельно принять решение о достаточности фактически представленных документов для признания произошедшего события страховым случаем и определения размеров убытка.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Если информации, содержащейся в предоставленных Страхователем документах, недостаточно для принятия Страховщиком решения о признании или непризнании произошедшего события страховым случаем и/или определения размера ущерба, Страховщик в письменной форме запрашивает у Страхователя и/или компетентных органов дополнительные документы (или их копии), а также вправе провести самостоятельное расследование. </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7.3. После получения всех необходимых документов, указанных выше, Страховщик в течение 5 (пяти) рабочих дней принимает решение о признании или непризнании произошедшего события страховым случаем или об отказе в страховой выплате: </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7.3.1. Если принято решение о признании произошедшего события страховым случаем, Страховщик составляет страховой акт и производит страховую выплату в течение 5 (пяти) рабочих дней со дня подписания страхового акта. Днем страховой выплаты считается день списания денежных средств с расчетного счета Страховщика. Размер и порядок осуществления страховой выплаты указывается в страховом акте.</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7.3.2. Если принято решение о непризнании произошедшего события страховым случаем либо принято решение об отказе в страховой выплате, Страховщик направляет заказным письмом с уведомлением в адрес Страхователя обоснование принятого решения.</w:t>
      </w:r>
    </w:p>
    <w:p w:rsidR="00E77BDA" w:rsidRDefault="00DC4586">
      <w:pPr>
        <w:widowControl w:val="0"/>
        <w:tabs>
          <w:tab w:val="num" w:pos="831"/>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7.4. В случае причинения вреда имуществу, жизни и здоровью третьих лиц страховая выплата осуществляется в соответствии с действующим законодательством Российской Федерации.</w:t>
      </w:r>
    </w:p>
    <w:p w:rsidR="00E77BDA" w:rsidRDefault="00E77BDA">
      <w:pPr>
        <w:widowControl w:val="0"/>
        <w:tabs>
          <w:tab w:val="num" w:pos="831"/>
        </w:tabs>
        <w:spacing w:after="0" w:line="240" w:lineRule="auto"/>
        <w:ind w:firstLine="709"/>
        <w:jc w:val="both"/>
        <w:rPr>
          <w:rFonts w:ascii="Times New Roman" w:eastAsia="Times New Roman" w:hAnsi="Times New Roman" w:cs="Times New Roman"/>
          <w:sz w:val="24"/>
          <w:szCs w:val="24"/>
        </w:rPr>
      </w:pPr>
    </w:p>
    <w:p w:rsidR="00E77BDA" w:rsidRDefault="00DC4586">
      <w:pPr>
        <w:widowControl w:val="0"/>
        <w:tabs>
          <w:tab w:val="num" w:pos="831"/>
        </w:tabs>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ru-RU"/>
        </w:rPr>
        <w:t>8. Взаимодействие сторон</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 Страхователь вправе:</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8.1.1. Требовать от Страховщика надлежащего исполнения обязательств в соответствии с условиями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8.1.2. Требовать от Страховщика представления надлежащим образом оформленных документов, указанных в разделе 4 Контракта «</w:t>
      </w:r>
      <w:r>
        <w:rPr>
          <w:rFonts w:ascii="Times New Roman" w:eastAsia="Times New Roman" w:hAnsi="Times New Roman" w:cs="Times New Roman"/>
          <w:bCs/>
          <w:sz w:val="24"/>
          <w:szCs w:val="24"/>
          <w:lang w:eastAsia="ru-RU"/>
        </w:rPr>
        <w:t>Страховая премия (цена Контракта)</w:t>
      </w:r>
      <w:r>
        <w:rPr>
          <w:rFonts w:ascii="Times New Roman" w:eastAsia="Times New Roman" w:hAnsi="Times New Roman" w:cs="Times New Roman"/>
          <w:sz w:val="24"/>
          <w:szCs w:val="24"/>
          <w:lang w:eastAsia="ru-RU"/>
        </w:rPr>
        <w:t>», подтверждающих исполнение обязательств в соответствии с условиями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8.1.3. Письменно запрашивать у Страховщика информацию о ходе исполнения обязательств Страховщика по настоящему Контракту. На данный запрос Страховщик предоставляет ответ в письменной форме в течение 1 (одного) рабочего дня.</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8.1.4. Осуществлять контроль за качеством, порядком и сроками оказания Услуг.</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8.1.5. 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8.1.6. Ссылаться на недостатки оказанных Услуг (также выявленные после окончания срока действия контракта), в том числе в части объема, качества и стоимости этих Услуг;</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8.1.7. Отказаться от приема результатов оказанных Услуг, не соответствующих условиям Контракта, в том числе в случае обнаружения неустранимых недостатков;</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8.1.8. Принять решение об одностороннем отказе от исполнения Контракта в соответствии </w:t>
      </w:r>
      <w:r>
        <w:rPr>
          <w:rFonts w:ascii="Times New Roman" w:eastAsia="Times New Roman" w:hAnsi="Times New Roman" w:cs="Times New Roman"/>
          <w:sz w:val="24"/>
          <w:szCs w:val="24"/>
          <w:lang w:eastAsia="ru-RU"/>
        </w:rPr>
        <w:lastRenderedPageBreak/>
        <w:t>с Федеральным законом.</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8.2. Страхователь обязан:</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8.2.1. Своевременно принять и оплатить Услуги в соответствии с условиями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8.2.2. При получении от Страховщика уведомления о приостановлении оказываемых Услуг рассмотреть вопрос о целесообразности и порядке продолжения оказания Услуг;</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8.2.3. При наступлении страхового случая сообщить о нем Страховщику и представить необходимые документы, </w:t>
      </w:r>
      <w:r>
        <w:rPr>
          <w:rFonts w:ascii="Times New Roman" w:eastAsia="Times New Roman" w:hAnsi="Times New Roman" w:cs="Times New Roman"/>
          <w:sz w:val="24"/>
          <w:szCs w:val="24"/>
          <w:lang w:eastAsia="zh-CN"/>
        </w:rPr>
        <w:t>предусмотренные Правилами страхования</w:t>
      </w:r>
      <w:r>
        <w:rPr>
          <w:rFonts w:ascii="Times New Roman" w:eastAsia="Times New Roman" w:hAnsi="Times New Roman" w:cs="Times New Roman"/>
          <w:sz w:val="24"/>
          <w:szCs w:val="24"/>
          <w:lang w:eastAsia="ar-SA"/>
        </w:rPr>
        <w:t>.</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8.3. Страховщик вправе:</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8.3.1. Требовать своевременной оплаты за надлежащим образом оказанные и принятые  Услуги в соответствии с разделом 4 «Страховая премия (цена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8.4. Страхователь обязан:</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8.4.1. Исполнить обязательства по Контракту в полном объеме и в установленные сроки;</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8.4.2. Представить Страхователю в течение 3 (трех) рабочих дней достоверную информацию о ходе исполнения обязательств, в том числе о сложностях, возникающих при исполнении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8.4.3. Своими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8.4.4. </w:t>
      </w:r>
      <w:r>
        <w:rPr>
          <w:rFonts w:ascii="Times New Roman" w:eastAsia="Times New Roman" w:hAnsi="Times New Roman" w:cs="Times New Roman"/>
          <w:sz w:val="24"/>
          <w:szCs w:val="24"/>
          <w:lang w:eastAsia="ar-SA"/>
        </w:rPr>
        <w:t>Предоставить Страхователю разъяснения по всем вопросам, касающимся исполнения Контракта;</w:t>
      </w:r>
    </w:p>
    <w:p w:rsidR="00E77BDA" w:rsidRDefault="00DC458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8.4.5. </w:t>
      </w:r>
      <w:r>
        <w:rPr>
          <w:rFonts w:ascii="Times New Roman" w:eastAsia="Times New Roman" w:hAnsi="Times New Roman" w:cs="Times New Roman"/>
          <w:sz w:val="24"/>
          <w:szCs w:val="24"/>
          <w:lang w:eastAsia="ru-RU"/>
        </w:rPr>
        <w:t>Исполнять иные обязательства, предусмотренные действующим законодательством Российской Федерации и Контрактом.</w:t>
      </w:r>
    </w:p>
    <w:p w:rsidR="00E77BDA" w:rsidRDefault="00DC4586">
      <w:pPr>
        <w:widowControl w:val="0"/>
        <w:spacing w:after="0" w:line="240" w:lineRule="auto"/>
        <w:ind w:firstLine="709"/>
        <w:jc w:val="both"/>
        <w:rPr>
          <w:rFonts w:ascii="Tinos" w:hAnsi="Tinos" w:cs="Tinos"/>
          <w:sz w:val="24"/>
          <w:szCs w:val="24"/>
        </w:rPr>
      </w:pPr>
      <w:r>
        <w:rPr>
          <w:rFonts w:ascii="Times New Roman" w:eastAsia="Times New Roman" w:hAnsi="Times New Roman" w:cs="Times New Roman"/>
          <w:sz w:val="24"/>
          <w:szCs w:val="24"/>
          <w:lang w:eastAsia="ru-RU"/>
        </w:rPr>
        <w:t xml:space="preserve">8.4.6. </w:t>
      </w:r>
      <w:r>
        <w:rPr>
          <w:rFonts w:ascii="Tinos" w:eastAsia="Tinos" w:hAnsi="Tinos" w:cs="Tinos"/>
          <w:sz w:val="24"/>
          <w:szCs w:val="24"/>
        </w:rPr>
        <w:t>Подписать копию электронного документа Акт приемки (ф. 0510452) (АКТ приемки товаров, работ, услуг (в ред. Приказа Минфина России от 28.06.2022 № 100н), сформированного на бумажном носителе, подписывается собственноручно Страховщиком. Страховщик направляет подписанную копию Акта приемки (ф. 0510452) по средствам электронной почты в адрес Страхователя в течении 2 (двух) рабочих дней с даты получения. Пункт 8.4.6. действует с учетом пункта 6.7. настоящего Контракта.</w:t>
      </w:r>
    </w:p>
    <w:p w:rsidR="00E77BDA" w:rsidRDefault="00E77BDA">
      <w:pPr>
        <w:widowControl w:val="0"/>
        <w:spacing w:after="60" w:line="240" w:lineRule="auto"/>
        <w:ind w:firstLine="709"/>
        <w:jc w:val="both"/>
        <w:rPr>
          <w:rFonts w:ascii="Times New Roman" w:eastAsia="Times New Roman" w:hAnsi="Times New Roman" w:cs="Times New Roman"/>
          <w:sz w:val="24"/>
          <w:szCs w:val="24"/>
        </w:rPr>
      </w:pPr>
    </w:p>
    <w:p w:rsidR="00E77BDA" w:rsidRDefault="00DC4586">
      <w:pPr>
        <w:widowControl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eastAsia="ru-RU"/>
        </w:rPr>
        <w:t>9. Ответственность сторон</w:t>
      </w:r>
    </w:p>
    <w:p w:rsidR="00E77BDA" w:rsidRDefault="00DC4586">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eastAsia="Calibri" w:hAnsi="Times New Roman" w:cs="Times New Roman"/>
          <w:sz w:val="24"/>
          <w:szCs w:val="24"/>
          <w:lang w:eastAsia="ru-RU"/>
        </w:rPr>
        <w:t xml:space="preserve">9.2. </w:t>
      </w:r>
      <w:r>
        <w:rPr>
          <w:rFonts w:ascii="Times New Roman" w:hAnsi="Times New Roman" w:cs="Times New Roman"/>
          <w:bCs/>
          <w:sz w:val="24"/>
          <w:szCs w:val="24"/>
        </w:rPr>
        <w:t>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9.3.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 1000 рублей, если цена контракта не превышает 3 млн. рублей (включительно).</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9.4.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Pr>
          <w:rFonts w:ascii="Times New Roman" w:hAnsi="Times New Roman" w:cs="Times New Roman"/>
          <w:bCs/>
          <w:sz w:val="24"/>
          <w:szCs w:val="24"/>
        </w:rPr>
        <w:lastRenderedPageBreak/>
        <w:t>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9.5. Штрафы начисляются за неисполнение или ненадлежащее исполнение страховщиком  обязательств, предусмотренных контрактом, за исключением просрочки исполнения страховщиком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77BDA" w:rsidRDefault="00DC4586">
      <w:pPr>
        <w:widowControl w:val="0"/>
        <w:shd w:val="clear" w:color="auto" w:fill="FFFFFF"/>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За каждый факт неисполнения или ненадлежащего исполнения </w:t>
      </w:r>
      <w:r>
        <w:rPr>
          <w:rFonts w:ascii="Times New Roman" w:hAnsi="Times New Roman" w:cs="Times New Roman"/>
          <w:bCs/>
          <w:sz w:val="24"/>
          <w:szCs w:val="24"/>
        </w:rPr>
        <w:t>страховщиком</w:t>
      </w:r>
      <w:r>
        <w:rPr>
          <w:rFonts w:ascii="Times New Roman" w:hAnsi="Times New Roman" w:cs="Times New Roman"/>
          <w:sz w:val="24"/>
          <w:szCs w:val="24"/>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77BDA" w:rsidRDefault="00DC4586">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sz w:val="24"/>
          <w:szCs w:val="24"/>
          <w:shd w:val="clear" w:color="auto" w:fill="FFFFFF"/>
        </w:rPr>
        <w:t>10 процентов цены контракта (этапа) в случае, если цена контракта (этапа) не превышает 3 млн. рублей</w:t>
      </w:r>
      <w:r>
        <w:rPr>
          <w:rFonts w:ascii="Times New Roman" w:hAnsi="Times New Roman" w:cs="Times New Roman"/>
          <w:sz w:val="24"/>
          <w:szCs w:val="24"/>
        </w:rPr>
        <w:t xml:space="preserve">, что составляет 254 рубля 00 копеек. </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9.6.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 1000 рублей, если цена контракта не превышает 3 млн. рублей.</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9.7.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E77BDA" w:rsidRDefault="00DC4586">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E77BDA" w:rsidRDefault="00DC4586">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 xml:space="preserve"> 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7BDA" w:rsidRDefault="00E77BDA">
      <w:pPr>
        <w:widowControl w:val="0"/>
        <w:spacing w:after="0" w:line="240" w:lineRule="auto"/>
        <w:jc w:val="both"/>
        <w:rPr>
          <w:rFonts w:ascii="Times New Roman" w:eastAsia="Times New Roman" w:hAnsi="Times New Roman" w:cs="Times New Roman"/>
          <w:b/>
          <w:sz w:val="24"/>
          <w:szCs w:val="24"/>
        </w:rPr>
      </w:pPr>
    </w:p>
    <w:p w:rsidR="00E77BDA" w:rsidRDefault="00DC4586">
      <w:pPr>
        <w:pStyle w:val="ConsPlusNormal"/>
        <w:ind w:firstLine="709"/>
        <w:jc w:val="center"/>
        <w:outlineLvl w:val="1"/>
        <w:rPr>
          <w:rFonts w:ascii="Times New Roman" w:hAnsi="Times New Roman" w:cs="Times New Roman"/>
          <w:b/>
          <w:sz w:val="24"/>
          <w:szCs w:val="24"/>
        </w:rPr>
      </w:pPr>
      <w:r>
        <w:rPr>
          <w:rFonts w:ascii="Times New Roman" w:hAnsi="Times New Roman" w:cs="Times New Roman"/>
          <w:b/>
          <w:sz w:val="24"/>
          <w:szCs w:val="24"/>
        </w:rPr>
        <w:t>10. Обстоятельства непреодолимой силы</w:t>
      </w:r>
    </w:p>
    <w:p w:rsidR="00E77BDA" w:rsidRDefault="00DC4586">
      <w:pPr>
        <w:widowControl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10.1. </w:t>
      </w:r>
      <w:r>
        <w:rPr>
          <w:rFonts w:ascii="Times New Roman" w:hAnsi="Times New Roman" w:cs="Times New Roman"/>
          <w:sz w:val="24"/>
          <w:szCs w:val="24"/>
        </w:rPr>
        <w:t xml:space="preserve">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E77BDA" w:rsidRDefault="00DC4586">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10.2. При наступлении вышеуказанных обстоятельств, Сторона, для которой они возникли, должна без промедления известить о них в письменном виде (факс, электронная почта)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E77BDA" w:rsidRDefault="00E77BDA">
      <w:pPr>
        <w:widowControl w:val="0"/>
        <w:spacing w:after="0" w:line="240" w:lineRule="auto"/>
        <w:ind w:firstLine="540"/>
        <w:jc w:val="both"/>
        <w:rPr>
          <w:rFonts w:ascii="Times New Roman" w:hAnsi="Times New Roman" w:cs="Times New Roman"/>
          <w:sz w:val="24"/>
          <w:szCs w:val="24"/>
        </w:rPr>
      </w:pPr>
    </w:p>
    <w:p w:rsidR="00E77BDA" w:rsidRDefault="00DC4586">
      <w:pPr>
        <w:widowControl w:val="0"/>
        <w:spacing w:after="0" w:line="240" w:lineRule="auto"/>
        <w:jc w:val="center"/>
        <w:rPr>
          <w:rFonts w:ascii="Times New Roman" w:hAnsi="Times New Roman" w:cs="Times New Roman"/>
          <w:sz w:val="24"/>
          <w:szCs w:val="24"/>
        </w:rPr>
      </w:pPr>
      <w:r>
        <w:rPr>
          <w:b/>
          <w:szCs w:val="24"/>
        </w:rPr>
        <w:tab/>
      </w:r>
      <w:r>
        <w:rPr>
          <w:rFonts w:ascii="Times New Roman" w:hAnsi="Times New Roman" w:cs="Times New Roman"/>
          <w:b/>
          <w:sz w:val="24"/>
          <w:szCs w:val="24"/>
        </w:rPr>
        <w:t>11. Вступление в силу, срок действия, порядок изменения и расторжения контракта</w:t>
      </w:r>
      <w:r>
        <w:rPr>
          <w:rFonts w:ascii="Times New Roman" w:hAnsi="Times New Roman" w:cs="Times New Roman"/>
          <w:sz w:val="24"/>
          <w:szCs w:val="24"/>
        </w:rPr>
        <w:t xml:space="preserve"> </w:t>
      </w: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11.1. Настоящий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упает в силу с даты подписания его сторонами и действует до 31.12.2026 г., а в части исполнения Сторонами обязательств по настоящему Контр</w:t>
      </w:r>
      <w:r w:rsidR="00CF1EC3">
        <w:rPr>
          <w:rFonts w:ascii="Times New Roman" w:hAnsi="Times New Roman" w:cs="Times New Roman"/>
          <w:sz w:val="24"/>
          <w:szCs w:val="24"/>
        </w:rPr>
        <w:t>акту – до полного их исполнения и до 31.12.2026 г.</w:t>
      </w: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11.2. Настоящий Контракт может быть изменен по основаниям, предусмотренным действующим законодательством Российской Федерации:</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 </w:t>
      </w:r>
      <w:r>
        <w:rPr>
          <w:rFonts w:ascii="Times New Roman" w:hAnsi="Times New Roman" w:cs="Times New Roman"/>
          <w:sz w:val="24"/>
          <w:szCs w:val="24"/>
          <w:shd w:val="clear" w:color="auto" w:fill="FFFFF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cs="Times New Roman"/>
          <w:sz w:val="24"/>
          <w:szCs w:val="24"/>
        </w:rPr>
        <w:t>;</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б) </w:t>
      </w:r>
      <w:r>
        <w:rPr>
          <w:rFonts w:ascii="Times New Roman" w:hAnsi="Times New Roman" w:cs="Times New Roman"/>
          <w:sz w:val="24"/>
          <w:szCs w:val="24"/>
          <w:shd w:val="clear" w:color="auto" w:fill="FFFFFF"/>
        </w:rPr>
        <w:t>если по предложению страхователя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rsidR="00E77BDA" w:rsidRDefault="00DC4586">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11.3. Все изменения и дополнения к настоящему Контракту имеют силу только в том случае, если они оформлены в виде  дополнительных соглашений к настоящему Контракту и подписаны уполномоченными на то представителями  сторон.</w:t>
      </w:r>
    </w:p>
    <w:p w:rsidR="00E77BDA" w:rsidRDefault="00DC4586">
      <w:pPr>
        <w:widowControl w:val="0"/>
        <w:shd w:val="clear" w:color="auto" w:fill="FFFFFF"/>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11.4.</w:t>
      </w:r>
      <w:r>
        <w:rPr>
          <w:rStyle w:val="blk"/>
          <w:rFonts w:ascii="Times New Roman" w:hAnsi="Times New Roman" w:cs="Times New Roman"/>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77BDA" w:rsidRDefault="00DC4586">
      <w:pPr>
        <w:widowControl w:val="0"/>
        <w:shd w:val="clear" w:color="auto" w:fill="FFFFFF"/>
        <w:spacing w:after="0" w:line="240" w:lineRule="auto"/>
        <w:ind w:firstLine="540"/>
        <w:jc w:val="both"/>
        <w:rPr>
          <w:rFonts w:ascii="Times New Roman" w:hAnsi="Times New Roman" w:cs="Times New Roman"/>
          <w:sz w:val="24"/>
          <w:szCs w:val="24"/>
        </w:rPr>
      </w:pPr>
      <w:r>
        <w:rPr>
          <w:rStyle w:val="blk"/>
          <w:rFonts w:ascii="Times New Roman" w:hAnsi="Times New Roman" w:cs="Times New Roman"/>
          <w:sz w:val="24"/>
          <w:szCs w:val="24"/>
        </w:rPr>
        <w:t>11.5.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77BDA" w:rsidRDefault="00DC4586">
      <w:pPr>
        <w:widowControl w:val="0"/>
        <w:shd w:val="clear" w:color="auto" w:fill="FFFFFF"/>
        <w:spacing w:after="0" w:line="240" w:lineRule="auto"/>
        <w:ind w:firstLine="540"/>
        <w:jc w:val="both"/>
        <w:rPr>
          <w:rStyle w:val="blk"/>
          <w:rFonts w:ascii="Times New Roman" w:hAnsi="Times New Roman" w:cs="Times New Roman"/>
          <w:sz w:val="24"/>
          <w:szCs w:val="24"/>
        </w:rPr>
      </w:pPr>
      <w:r>
        <w:rPr>
          <w:rStyle w:val="blk"/>
          <w:rFonts w:ascii="Times New Roman" w:hAnsi="Times New Roman" w:cs="Times New Roman"/>
          <w:sz w:val="24"/>
          <w:szCs w:val="24"/>
        </w:rPr>
        <w:t>11.6. Страхователь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10" w:anchor="dst101325" w:tooltip="http://www.consultant.ru/document/cons_doc_LAW_328017/f4823c3311874efd0ecdfa668c9705968edbc47c/#dst101325" w:history="1">
        <w:r>
          <w:rPr>
            <w:rStyle w:val="afa"/>
            <w:rFonts w:ascii="Times New Roman" w:hAnsi="Times New Roman" w:cs="Times New Roman"/>
            <w:color w:val="auto"/>
            <w:sz w:val="24"/>
            <w:szCs w:val="24"/>
            <w:u w:val="none"/>
          </w:rPr>
          <w:t>частью 8</w:t>
        </w:r>
      </w:hyperlink>
      <w:r>
        <w:rPr>
          <w:rStyle w:val="blk"/>
          <w:rFonts w:ascii="Times New Roman" w:hAnsi="Times New Roman" w:cs="Times New Roman"/>
          <w:sz w:val="24"/>
          <w:szCs w:val="24"/>
        </w:rPr>
        <w:t xml:space="preserve"> статьи 95 </w:t>
      </w:r>
      <w:r>
        <w:rPr>
          <w:rFonts w:ascii="Times New Roman" w:hAnsi="Times New Roman" w:cs="Times New Roman"/>
          <w:sz w:val="24"/>
          <w:szCs w:val="24"/>
        </w:rPr>
        <w:t>Федерального закона от 05.04.2013 N 44-ФЗ</w:t>
      </w:r>
      <w:r>
        <w:rPr>
          <w:rStyle w:val="blk"/>
          <w:rFonts w:ascii="Times New Roman" w:hAnsi="Times New Roman" w:cs="Times New Roman"/>
          <w:sz w:val="24"/>
          <w:szCs w:val="24"/>
        </w:rPr>
        <w:t>.</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11.7. Если Страхователем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11.8. В случае принятия Страхователем решения об одностороннем отказе от исполнения Контракта, Страхователем:</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а) направляет такое решение Страховщику в порядке, установленном частью 12.2 статьи 95 Федерального закона № 44-ФЗ:</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В случае принятия Страхователем решения об одностороннем отказе от исполнения Контракта такое решение передается лицу, имеющему право действовать от имени Страховщика, лично под расписку или направляется Страховщику по адресу Страховщика, указанному в Контракте. Выполнение Страхователем требований настоящего пункта Контракта считается надлежащим уведомлением Страховщика об одностороннем отказе от исполнения Контракта. Датой такого надлежащего уведомления считается:</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 дата, указанная лицом, имеющим право действовать от имени Страховщика,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2) дата получения Страхователем подтверждения о вручении Страховщику заказного письма, предусмотренного настоящим пунктом Контракта, либо дата получения Страхователем информации об отсутствии Страховщика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б) не позднее дня направления решения (в соответствии с подпунктом "а" настоящего пункта Контракта) размещает такое решение в ЕИС;</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lastRenderedPageBreak/>
        <w:t>в) в случае неполучения Страхователем подтверждения о вручении Страховщику заказного письма, направленного в соответствии с подпунктом "а" настоящего пункта Контракта, либо информации об отсутствии Страховщика по адресу, указанному в Контракте, датой надлежащего уведомления Страховщика об одностороннем отказе от исполнения контракта считается день по истечении пятнадцати дней, считая с даты размещения в ЕИС решения в соответствии с подпунктом "б" настоящего пункта Контракта;</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11.9. Решение Страхователя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Страхователем Страховщика об одностороннем отказе от исполнения Контракта.</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11.10. Страхователь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Страховщиком условий Контракта, которые в соответствии с действующим законодательством являются основанием для одностороннего отказа Страхователя от исполнения Контракта.</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11.11. Страхователь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 xml:space="preserve">11.12. Страховщик вправе принять решение об одностороннем отказе от исполнения Контракта в соответствии с действующим законодательством в случае ненадлежащего исполнения (неисполнения) Страхователем обязательств, предусмотренных Контрактом. </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11.13. В случае принятия Страховщиком решения об одностороннем отказе от исполнения контракта Страховщик направляет такое решение Заказчику в порядке, установленном частью 20.2 статьи 95 Федерального закона № 44-ФЗ.</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 xml:space="preserve"> Решение передается лицу, имеющему право действовать от имени Страхователя, лично под расписку или направляется Страховщику по почте заказным письмом с уведомлением о вручении по адресу Страхователя, указанному в Контракте. Выполнение Страховщиком требований настоящего пункта Контракта считается надлежащим уведомлением Страхователя об одностороннем отказе от исполнения Контракта. Датой такого надлежащего уведомления считается:</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 дата, указанная лицом, имеющим право действовать от имени Страхователя,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Страхователя, лично под расписку);</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2) дата получения Страховщиком подтверждения о вручении Страхователю заказного письма, предусмотренного настоящим пунктом Контракта, либо дата получения Страховщиком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11.14. Решение Страховщика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Страховщиком Страхователя об одностороннем отказе от исполнения Контракта.</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11.15.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Страхователя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77BDA" w:rsidRDefault="00DC4586">
      <w:pPr>
        <w:widowControl w:val="0"/>
        <w:tabs>
          <w:tab w:val="left" w:pos="709"/>
        </w:tabs>
        <w:spacing w:after="0" w:line="240" w:lineRule="auto"/>
        <w:ind w:left="57" w:right="57" w:firstLine="709"/>
        <w:jc w:val="both"/>
        <w:rPr>
          <w:rFonts w:ascii="Times New Roman" w:hAnsi="Times New Roman" w:cs="Times New Roman"/>
          <w:sz w:val="24"/>
        </w:rPr>
      </w:pPr>
      <w:r>
        <w:rPr>
          <w:rFonts w:ascii="Times New Roman" w:hAnsi="Times New Roman" w:cs="Times New Roman"/>
          <w:sz w:val="24"/>
        </w:rPr>
        <w:t>11.16.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7BDA" w:rsidRDefault="00E77BDA">
      <w:pPr>
        <w:pStyle w:val="ConsPlusNormal"/>
        <w:jc w:val="both"/>
        <w:outlineLvl w:val="1"/>
        <w:rPr>
          <w:rFonts w:ascii="Times New Roman" w:hAnsi="Times New Roman" w:cs="Times New Roman"/>
          <w:sz w:val="24"/>
          <w:szCs w:val="24"/>
        </w:rPr>
      </w:pPr>
    </w:p>
    <w:p w:rsidR="00E77BDA" w:rsidRDefault="00DC4586">
      <w:pPr>
        <w:pStyle w:val="afe"/>
        <w:ind w:firstLine="142"/>
        <w:jc w:val="center"/>
        <w:rPr>
          <w:rFonts w:ascii="Times New Roman" w:hAnsi="Times New Roman" w:cs="Times New Roman"/>
          <w:b/>
          <w:sz w:val="24"/>
          <w:szCs w:val="24"/>
        </w:rPr>
      </w:pPr>
      <w:r>
        <w:rPr>
          <w:rFonts w:ascii="Times New Roman" w:hAnsi="Times New Roman" w:cs="Times New Roman"/>
          <w:b/>
          <w:sz w:val="24"/>
          <w:szCs w:val="24"/>
        </w:rPr>
        <w:t>12. Дополнительные положения</w:t>
      </w:r>
    </w:p>
    <w:p w:rsidR="00E77BDA" w:rsidRDefault="00DC4586">
      <w:pPr>
        <w:pStyle w:val="afe"/>
        <w:ind w:firstLine="708"/>
        <w:rPr>
          <w:rFonts w:ascii="Times New Roman" w:hAnsi="Times New Roman" w:cs="Times New Roman"/>
          <w:sz w:val="24"/>
          <w:szCs w:val="24"/>
        </w:rPr>
      </w:pPr>
      <w:r>
        <w:rPr>
          <w:rFonts w:ascii="Times New Roman" w:hAnsi="Times New Roman" w:cs="Times New Roman"/>
          <w:sz w:val="24"/>
          <w:szCs w:val="24"/>
        </w:rPr>
        <w:t xml:space="preserve">12.1.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w:t>
      </w:r>
      <w:r>
        <w:rPr>
          <w:rFonts w:ascii="Times New Roman" w:hAnsi="Times New Roman" w:cs="Times New Roman"/>
          <w:sz w:val="24"/>
          <w:szCs w:val="24"/>
        </w:rPr>
        <w:lastRenderedPageBreak/>
        <w:t>известными любой из Сторон в рамках исполнения контракта, не подлежат разглашению или передаче третьим лицам за исключением случаев предусмотренных действующим законодательством РФ.</w:t>
      </w: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12.2. Все предусмотренные  контрактом заявления, извещения и другие документы отправляются Сторонами посредством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12.3.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12.4. Стороны обязуются незамедлительно извещать друг друга об изменении своих юридических и почтовых адресов, а также об изменении своих банковских  реквизитов.</w:t>
      </w:r>
    </w:p>
    <w:p w:rsidR="00E77BDA" w:rsidRDefault="00DC4586">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12.5.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12.6. Все споры или разногласия между Сторонами по выполнению условий настоящего Контракта или вытекающие из него будут разрешаться путем переговоров между Сторонами. Если Стороны не придут к соглашению, то споры подлежат разрешению в Арбитражном суде </w:t>
      </w:r>
      <w:r w:rsidR="008E6178">
        <w:rPr>
          <w:rFonts w:ascii="Times New Roman" w:hAnsi="Times New Roman" w:cs="Times New Roman"/>
          <w:sz w:val="24"/>
          <w:szCs w:val="24"/>
        </w:rPr>
        <w:t>Республики Ингушетия</w:t>
      </w:r>
      <w:bookmarkStart w:id="3" w:name="_GoBack"/>
      <w:bookmarkEnd w:id="3"/>
      <w:r>
        <w:rPr>
          <w:rFonts w:ascii="Times New Roman" w:hAnsi="Times New Roman" w:cs="Times New Roman"/>
          <w:sz w:val="24"/>
          <w:szCs w:val="24"/>
        </w:rPr>
        <w:t xml:space="preserve"> в соответствии с действующим законодательством Российской Федерации.</w:t>
      </w: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12.7. Ни одна из Сторон не имеет права передавать свои права и обязанности по настоящему Контракту третьим лицам без письменного согласия другой Стороны.</w:t>
      </w:r>
    </w:p>
    <w:p w:rsidR="00E77BDA" w:rsidRDefault="00DC4586">
      <w:pPr>
        <w:pStyle w:val="afe"/>
        <w:ind w:firstLine="708"/>
        <w:rPr>
          <w:rFonts w:ascii="Times New Roman" w:hAnsi="Times New Roman" w:cs="Times New Roman"/>
          <w:sz w:val="24"/>
          <w:szCs w:val="24"/>
        </w:rPr>
      </w:pPr>
      <w:r>
        <w:rPr>
          <w:rFonts w:ascii="Times New Roman" w:hAnsi="Times New Roman" w:cs="Times New Roman"/>
          <w:sz w:val="24"/>
          <w:szCs w:val="24"/>
        </w:rPr>
        <w:t>12.8. Неотъемлемыми частями контракта являются:</w:t>
      </w:r>
    </w:p>
    <w:p w:rsidR="00E77BDA" w:rsidRDefault="00DC4586">
      <w:pPr>
        <w:widowControl w:val="0"/>
        <w:spacing w:after="0" w:line="240" w:lineRule="auto"/>
        <w:ind w:left="709" w:hanging="209"/>
        <w:jc w:val="both"/>
        <w:rPr>
          <w:rFonts w:ascii="Times New Roman" w:hAnsi="Times New Roman" w:cs="Times New Roman"/>
          <w:sz w:val="24"/>
          <w:szCs w:val="24"/>
        </w:rPr>
      </w:pPr>
      <w:r>
        <w:rPr>
          <w:rFonts w:ascii="Times New Roman" w:hAnsi="Times New Roman" w:cs="Times New Roman"/>
          <w:sz w:val="24"/>
          <w:szCs w:val="24"/>
        </w:rPr>
        <w:t>Приложение № 1 – Описание объекта закупки</w:t>
      </w:r>
    </w:p>
    <w:p w:rsidR="00E77BDA" w:rsidRDefault="00DC4586">
      <w:pPr>
        <w:widowControl w:val="0"/>
        <w:spacing w:after="0" w:line="240" w:lineRule="auto"/>
        <w:ind w:left="709" w:hanging="209"/>
        <w:jc w:val="both"/>
        <w:rPr>
          <w:rFonts w:ascii="Times New Roman" w:hAnsi="Times New Roman" w:cs="Times New Roman"/>
          <w:sz w:val="24"/>
          <w:szCs w:val="24"/>
        </w:rPr>
      </w:pPr>
      <w:r>
        <w:rPr>
          <w:rFonts w:ascii="Times New Roman" w:hAnsi="Times New Roman" w:cs="Times New Roman"/>
          <w:sz w:val="24"/>
          <w:szCs w:val="24"/>
        </w:rPr>
        <w:t xml:space="preserve">Приложение № 2 – Спецификация </w:t>
      </w:r>
    </w:p>
    <w:p w:rsidR="00E77BDA" w:rsidRDefault="00DC4586">
      <w:pPr>
        <w:widowControl w:val="0"/>
        <w:spacing w:after="0" w:line="240" w:lineRule="auto"/>
        <w:ind w:left="709" w:hanging="209"/>
        <w:jc w:val="both"/>
        <w:rPr>
          <w:rFonts w:ascii="Times New Roman" w:hAnsi="Times New Roman" w:cs="Times New Roman"/>
          <w:sz w:val="24"/>
          <w:szCs w:val="24"/>
        </w:rPr>
      </w:pPr>
      <w:r>
        <w:rPr>
          <w:rFonts w:ascii="Times New Roman" w:hAnsi="Times New Roman" w:cs="Times New Roman"/>
          <w:sz w:val="24"/>
          <w:szCs w:val="24"/>
        </w:rPr>
        <w:t>Приложение № 3  – Копия лицензии</w:t>
      </w:r>
    </w:p>
    <w:p w:rsidR="00E77BDA" w:rsidRDefault="00E77BDA">
      <w:pPr>
        <w:widowControl w:val="0"/>
        <w:spacing w:after="0" w:line="240" w:lineRule="auto"/>
        <w:jc w:val="both"/>
        <w:rPr>
          <w:rFonts w:ascii="Times New Roman" w:hAnsi="Times New Roman" w:cs="Times New Roman"/>
          <w:sz w:val="24"/>
          <w:szCs w:val="24"/>
        </w:rPr>
      </w:pPr>
    </w:p>
    <w:p w:rsidR="00E77BDA" w:rsidRDefault="00DC458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13. Адреса, банковские реквизиты и подписи сторон</w:t>
      </w:r>
    </w:p>
    <w:p w:rsidR="00E77BDA" w:rsidRDefault="00E77BDA">
      <w:pPr>
        <w:widowControl w:val="0"/>
        <w:spacing w:after="0" w:line="240" w:lineRule="auto"/>
        <w:jc w:val="center"/>
        <w:rPr>
          <w:rFonts w:ascii="Times New Roman" w:hAnsi="Times New Roman" w:cs="Times New Roman"/>
          <w:b/>
          <w:bCs/>
          <w:sz w:val="24"/>
          <w:szCs w:val="24"/>
        </w:rPr>
      </w:pPr>
    </w:p>
    <w:tbl>
      <w:tblPr>
        <w:tblW w:w="9858" w:type="dxa"/>
        <w:tblInd w:w="108" w:type="dxa"/>
        <w:tblLook w:val="0000" w:firstRow="0" w:lastRow="0" w:firstColumn="0" w:lastColumn="0" w:noHBand="0" w:noVBand="0"/>
      </w:tblPr>
      <w:tblGrid>
        <w:gridCol w:w="4783"/>
        <w:gridCol w:w="5075"/>
      </w:tblGrid>
      <w:tr w:rsidR="00E77BDA">
        <w:tc>
          <w:tcPr>
            <w:tcW w:w="4783" w:type="dxa"/>
          </w:tcPr>
          <w:p w:rsidR="00E77BDA" w:rsidRDefault="00DC4586">
            <w:pPr>
              <w:pStyle w:val="afc"/>
              <w:widowControl w:val="0"/>
              <w:tabs>
                <w:tab w:val="left" w:pos="1080"/>
              </w:tabs>
              <w:spacing w:after="0" w:line="240" w:lineRule="auto"/>
              <w:ind w:left="-108"/>
              <w:jc w:val="both"/>
              <w:rPr>
                <w:rFonts w:ascii="Times New Roman" w:hAnsi="Times New Roman" w:cs="Times New Roman"/>
                <w:b/>
                <w:sz w:val="24"/>
                <w:szCs w:val="24"/>
              </w:rPr>
            </w:pPr>
            <w:r>
              <w:rPr>
                <w:rFonts w:ascii="Times New Roman" w:hAnsi="Times New Roman" w:cs="Times New Roman"/>
                <w:b/>
                <w:sz w:val="24"/>
                <w:szCs w:val="24"/>
              </w:rPr>
              <w:t>Страхователь:</w:t>
            </w:r>
          </w:p>
        </w:tc>
        <w:tc>
          <w:tcPr>
            <w:tcW w:w="5075" w:type="dxa"/>
          </w:tcPr>
          <w:p w:rsidR="00E77BDA" w:rsidRDefault="00E77BDA">
            <w:pPr>
              <w:widowControl w:val="0"/>
              <w:spacing w:after="0" w:line="240" w:lineRule="auto"/>
              <w:jc w:val="both"/>
              <w:rPr>
                <w:rFonts w:ascii="Times New Roman" w:hAnsi="Times New Roman" w:cs="Times New Roman"/>
                <w:b/>
                <w:sz w:val="24"/>
                <w:szCs w:val="24"/>
              </w:rPr>
            </w:pPr>
          </w:p>
        </w:tc>
      </w:tr>
    </w:tbl>
    <w:p w:rsidR="00E77BDA" w:rsidRDefault="00DC4586">
      <w:pPr>
        <w:widowControl w:val="0"/>
        <w:spacing w:after="0" w:line="240" w:lineRule="auto"/>
        <w:ind w:left="6096" w:hanging="6096"/>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9808" w:type="dxa"/>
        <w:tblInd w:w="108" w:type="dxa"/>
        <w:tblLayout w:type="fixed"/>
        <w:tblLook w:val="0000" w:firstRow="0" w:lastRow="0" w:firstColumn="0" w:lastColumn="0" w:noHBand="0" w:noVBand="0"/>
      </w:tblPr>
      <w:tblGrid>
        <w:gridCol w:w="9808"/>
      </w:tblGrid>
      <w:tr w:rsidR="00E77BDA">
        <w:trPr>
          <w:trHeight w:val="360"/>
        </w:trPr>
        <w:tc>
          <w:tcPr>
            <w:tcW w:w="9808" w:type="dxa"/>
          </w:tcPr>
          <w:p w:rsidR="00E77BDA" w:rsidRDefault="00DC4586">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 ________________ 20__ г.</w:t>
            </w:r>
          </w:p>
        </w:tc>
      </w:tr>
      <w:tr w:rsidR="00E77BDA">
        <w:trPr>
          <w:trHeight w:val="173"/>
        </w:trPr>
        <w:tc>
          <w:tcPr>
            <w:tcW w:w="9808" w:type="dxa"/>
          </w:tcPr>
          <w:p w:rsidR="00E77BDA" w:rsidRDefault="00DC4586">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E77BDA" w:rsidRDefault="00DC4586">
      <w:pPr>
        <w:pStyle w:val="afc"/>
        <w:widowControl w:val="0"/>
        <w:tabs>
          <w:tab w:val="left" w:pos="1080"/>
        </w:tabs>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Страховщик:</w:t>
      </w:r>
    </w:p>
    <w:p w:rsidR="00E77BDA" w:rsidRDefault="00DC4586">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 ________________ 20__ г.</w:t>
      </w:r>
    </w:p>
    <w:p w:rsidR="00E77BDA" w:rsidRDefault="00DC4586">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rsidR="00E77BDA" w:rsidRDefault="00E77BDA">
      <w:pPr>
        <w:widowControl w:val="0"/>
        <w:spacing w:after="0" w:line="240" w:lineRule="auto"/>
        <w:jc w:val="both"/>
        <w:rPr>
          <w:rFonts w:ascii="Times New Roman" w:hAnsi="Times New Roman" w:cs="Times New Roman"/>
          <w:sz w:val="24"/>
          <w:szCs w:val="24"/>
        </w:rPr>
      </w:pPr>
    </w:p>
    <w:p w:rsidR="00E77BDA" w:rsidRDefault="00DC4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E77BDA">
      <w:pPr>
        <w:pStyle w:val="ConsPlusNormal"/>
        <w:jc w:val="both"/>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pStyle w:val="ConsPlusNormal"/>
        <w:keepNext/>
        <w:suppressLineNumbers/>
        <w:jc w:val="right"/>
        <w:rPr>
          <w:rFonts w:ascii="Times New Roman" w:hAnsi="Times New Roman" w:cs="Times New Roman"/>
          <w:sz w:val="24"/>
          <w:szCs w:val="24"/>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DC4586">
      <w:pPr>
        <w:pStyle w:val="ConsPlusNormal"/>
        <w:keepNext/>
        <w:suppressLineNumbers/>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E77BDA" w:rsidRDefault="00DC4586">
      <w:pPr>
        <w:pStyle w:val="ConsPlusNormal"/>
        <w:keepNext/>
        <w:suppressLineNumbers/>
        <w:jc w:val="right"/>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p>
    <w:p w:rsidR="00E77BDA" w:rsidRDefault="00DC4586">
      <w:pPr>
        <w:keepNext/>
        <w:widowControl w:val="0"/>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nos" w:eastAsia="Tinos" w:hAnsi="Tinos" w:cs="Tinos"/>
          <w:b/>
          <w:color w:val="000000" w:themeColor="text1"/>
          <w:sz w:val="24"/>
          <w:szCs w:val="24"/>
        </w:rPr>
        <w:t> </w:t>
      </w:r>
      <w:r>
        <w:rPr>
          <w:rFonts w:ascii="Times New Roman" w:hAnsi="Times New Roman" w:cs="Times New Roman"/>
          <w:sz w:val="24"/>
          <w:szCs w:val="24"/>
        </w:rPr>
        <w:t xml:space="preserve"> от «___» ______  20__ г.</w:t>
      </w:r>
    </w:p>
    <w:p w:rsidR="00E77BDA" w:rsidRDefault="00E77BDA">
      <w:pPr>
        <w:keepNext/>
        <w:widowControl w:val="0"/>
        <w:suppressLineNumbers/>
        <w:spacing w:after="0" w:line="240" w:lineRule="auto"/>
        <w:jc w:val="right"/>
        <w:rPr>
          <w:rFonts w:ascii="Times New Roman" w:hAnsi="Times New Roman" w:cs="Times New Roman"/>
          <w:sz w:val="24"/>
          <w:szCs w:val="24"/>
        </w:rPr>
      </w:pPr>
    </w:p>
    <w:p w:rsidR="00E77BDA" w:rsidRDefault="00E77BDA">
      <w:pPr>
        <w:keepNext/>
        <w:widowControl w:val="0"/>
        <w:suppressLineNumbers/>
        <w:spacing w:after="0" w:line="240" w:lineRule="auto"/>
        <w:jc w:val="right"/>
        <w:rPr>
          <w:rFonts w:ascii="Times New Roman" w:hAnsi="Times New Roman" w:cs="Times New Roman"/>
          <w:sz w:val="24"/>
          <w:szCs w:val="24"/>
        </w:rPr>
      </w:pPr>
    </w:p>
    <w:p w:rsidR="00E77BDA" w:rsidRDefault="00DC4586">
      <w:pPr>
        <w:widowControl w:val="0"/>
        <w:spacing w:line="240" w:lineRule="auto"/>
        <w:ind w:left="-426"/>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Описание объекта закупки </w:t>
      </w:r>
    </w:p>
    <w:p w:rsidR="00E77BDA" w:rsidRDefault="00DC4586">
      <w:pPr>
        <w:widowControl w:val="0"/>
        <w:spacing w:line="240" w:lineRule="auto"/>
        <w:ind w:left="-426"/>
        <w:contextualSpacing/>
        <w:jc w:val="center"/>
        <w:rPr>
          <w:rFonts w:ascii="Times New Roman" w:hAnsi="Times New Roman" w:cs="Times New Roman"/>
          <w:b/>
          <w:bCs/>
          <w:sz w:val="24"/>
          <w:szCs w:val="24"/>
        </w:rPr>
      </w:pPr>
      <w:r>
        <w:rPr>
          <w:rFonts w:ascii="Times New Roman" w:hAnsi="Times New Roman" w:cs="Times New Roman"/>
          <w:b/>
          <w:bCs/>
          <w:sz w:val="24"/>
          <w:szCs w:val="24"/>
        </w:rPr>
        <w:t>Оказание услуг по страхованию ответственности владельца беспилотного летательного аппарата перед третьими лицами</w:t>
      </w:r>
    </w:p>
    <w:p w:rsidR="00E77BDA" w:rsidRDefault="00E77BDA">
      <w:pPr>
        <w:widowControl w:val="0"/>
        <w:spacing w:line="240" w:lineRule="auto"/>
        <w:ind w:left="-426"/>
        <w:contextualSpacing/>
        <w:jc w:val="center"/>
        <w:rPr>
          <w:rFonts w:ascii="Times New Roman" w:hAnsi="Times New Roman" w:cs="Times New Roman"/>
          <w:b/>
          <w:bCs/>
          <w:sz w:val="24"/>
          <w:szCs w:val="24"/>
        </w:rPr>
      </w:pPr>
    </w:p>
    <w:p w:rsidR="00E77BDA" w:rsidRDefault="00DC4586">
      <w:pPr>
        <w:pStyle w:val="afb"/>
        <w:numPr>
          <w:ilvl w:val="0"/>
          <w:numId w:val="9"/>
        </w:numPr>
        <w:ind w:right="-48"/>
        <w:rPr>
          <w:b/>
          <w:szCs w:val="24"/>
        </w:rPr>
      </w:pPr>
      <w:r>
        <w:rPr>
          <w:b/>
          <w:szCs w:val="24"/>
        </w:rPr>
        <w:t>Общие положения:</w:t>
      </w:r>
    </w:p>
    <w:p w:rsidR="00E77BDA" w:rsidRDefault="00DC4586">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1.1. Оказание услуг по страхованию  ответственности владельца беспилотного летательного аппарата перед третьими лицами при эксплуатации беспилотного летательного аппарата (далее - БПЛА) для нужд Управления Федеральной службы государственной регистрации, кадастра и картографии по Ставропольскому краю, (далее – услуга).</w:t>
      </w: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Получателем услуги является Управление Федеральной службы государственной регистрации, кадастра и картографии по Ставропольскому краю. Результатом оказания услуги является предоставление документов о страховании  ответственности БПЛА.</w:t>
      </w: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ОКПД2- 65.12.32.000</w:t>
      </w:r>
    </w:p>
    <w:p w:rsidR="00E77BDA" w:rsidRDefault="00E77BDA">
      <w:pPr>
        <w:spacing w:after="0" w:line="240" w:lineRule="auto"/>
        <w:jc w:val="both"/>
        <w:rPr>
          <w:rFonts w:ascii="Times New Roman" w:hAnsi="Times New Roman" w:cs="Times New Roman"/>
          <w:sz w:val="24"/>
          <w:szCs w:val="24"/>
        </w:rPr>
      </w:pP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b/>
          <w:sz w:val="24"/>
          <w:szCs w:val="24"/>
        </w:rPr>
        <w:t>Информация об объеме и месте оказания услуг:</w:t>
      </w: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 Информация об объеме.</w:t>
      </w: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Услуга оказывается по следующему БПЛА:</w:t>
      </w:r>
    </w:p>
    <w:p w:rsidR="00E77BDA" w:rsidRDefault="00DC458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F57139">
        <w:rPr>
          <w:rFonts w:ascii="Times New Roman" w:hAnsi="Times New Roman" w:cs="Times New Roman"/>
          <w:b/>
          <w:sz w:val="24"/>
          <w:szCs w:val="24"/>
          <w:highlight w:val="yellow"/>
          <w:lang w:val="en-US"/>
        </w:rPr>
        <w:t>Geoscan</w:t>
      </w:r>
      <w:proofErr w:type="spellEnd"/>
      <w:r w:rsidRPr="00F57139">
        <w:rPr>
          <w:rFonts w:ascii="Times New Roman" w:hAnsi="Times New Roman" w:cs="Times New Roman"/>
          <w:b/>
          <w:sz w:val="24"/>
          <w:szCs w:val="24"/>
          <w:highlight w:val="yellow"/>
        </w:rPr>
        <w:t xml:space="preserve"> </w:t>
      </w:r>
      <w:r w:rsidRPr="00F57139">
        <w:rPr>
          <w:rFonts w:ascii="Times New Roman" w:hAnsi="Times New Roman" w:cs="Times New Roman"/>
          <w:b/>
          <w:sz w:val="24"/>
          <w:szCs w:val="24"/>
          <w:highlight w:val="yellow"/>
          <w:lang w:val="en-US"/>
        </w:rPr>
        <w:t>Gemini</w:t>
      </w:r>
      <w:r w:rsidRPr="00F57139">
        <w:rPr>
          <w:rFonts w:ascii="Times New Roman" w:hAnsi="Times New Roman" w:cs="Times New Roman"/>
          <w:b/>
          <w:sz w:val="24"/>
          <w:szCs w:val="24"/>
          <w:highlight w:val="yellow"/>
        </w:rPr>
        <w:t xml:space="preserve">  – 1 шт.</w:t>
      </w:r>
    </w:p>
    <w:p w:rsidR="00E77BDA" w:rsidRDefault="00DC458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2.2. Место предоставления результатов оказания </w:t>
      </w:r>
      <w:proofErr w:type="spellStart"/>
      <w:r>
        <w:rPr>
          <w:rFonts w:ascii="Times New Roman" w:hAnsi="Times New Roman" w:cs="Times New Roman"/>
          <w:sz w:val="24"/>
          <w:szCs w:val="24"/>
          <w:lang w:eastAsia="ru-RU"/>
        </w:rPr>
        <w:t>услуги</w:t>
      </w:r>
      <w:proofErr w:type="gramStart"/>
      <w:r>
        <w:rPr>
          <w:rFonts w:ascii="Times New Roman" w:hAnsi="Times New Roman" w:cs="Times New Roman"/>
          <w:sz w:val="24"/>
          <w:szCs w:val="24"/>
          <w:lang w:eastAsia="ru-RU"/>
        </w:rPr>
        <w:t>:</w:t>
      </w:r>
      <w:r w:rsidR="00CF1EC3">
        <w:rPr>
          <w:rFonts w:ascii="Times New Roman" w:hAnsi="Times New Roman" w:cs="Times New Roman"/>
          <w:sz w:val="24"/>
          <w:szCs w:val="24"/>
          <w:lang w:eastAsia="ru-RU"/>
        </w:rPr>
        <w:t>Р</w:t>
      </w:r>
      <w:proofErr w:type="gramEnd"/>
      <w:r w:rsidR="00CF1EC3">
        <w:rPr>
          <w:rFonts w:ascii="Times New Roman" w:hAnsi="Times New Roman" w:cs="Times New Roman"/>
          <w:sz w:val="24"/>
          <w:szCs w:val="24"/>
          <w:lang w:eastAsia="ru-RU"/>
        </w:rPr>
        <w:t>еспублика</w:t>
      </w:r>
      <w:proofErr w:type="spellEnd"/>
      <w:r w:rsidR="00CF1EC3">
        <w:rPr>
          <w:rFonts w:ascii="Times New Roman" w:hAnsi="Times New Roman" w:cs="Times New Roman"/>
          <w:sz w:val="24"/>
          <w:szCs w:val="24"/>
          <w:lang w:eastAsia="ru-RU"/>
        </w:rPr>
        <w:t xml:space="preserve"> Ингушетия</w:t>
      </w:r>
    </w:p>
    <w:p w:rsidR="00E77BDA" w:rsidRDefault="00E77BDA">
      <w:pPr>
        <w:spacing w:after="0" w:line="240" w:lineRule="auto"/>
        <w:jc w:val="both"/>
        <w:rPr>
          <w:rFonts w:ascii="Times New Roman" w:hAnsi="Times New Roman" w:cs="Times New Roman"/>
          <w:b/>
          <w:bCs/>
          <w:sz w:val="24"/>
          <w:szCs w:val="24"/>
          <w:lang w:eastAsia="ru-RU"/>
        </w:rPr>
      </w:pPr>
    </w:p>
    <w:p w:rsidR="00E77BDA" w:rsidRDefault="00DC4586">
      <w:pPr>
        <w:spacing w:after="0" w:line="240" w:lineRule="auto"/>
        <w:jc w:val="both"/>
        <w:rPr>
          <w:rFonts w:ascii="Times New Roman" w:hAnsi="Times New Roman" w:cs="Times New Roman"/>
          <w:b/>
          <w:bCs/>
          <w:sz w:val="24"/>
          <w:szCs w:val="24"/>
          <w:lang w:eastAsia="ru-RU"/>
        </w:rPr>
      </w:pPr>
      <w:r>
        <w:rPr>
          <w:rFonts w:ascii="Times New Roman" w:hAnsi="Times New Roman" w:cs="Times New Roman"/>
          <w:b/>
          <w:sz w:val="24"/>
          <w:szCs w:val="24"/>
          <w:lang w:eastAsia="ru-RU"/>
        </w:rPr>
        <w:t>3. Требования к качеству услуг:</w:t>
      </w:r>
    </w:p>
    <w:p w:rsidR="00E77BDA" w:rsidRDefault="00DC4586">
      <w:pPr>
        <w:keepNext/>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оказанных Услуг должно соответствовать стандартам, техническим условиям и иной нормативно-технической документации в сфере страхования в Российской Федерации, в том числе:</w:t>
      </w:r>
    </w:p>
    <w:p w:rsidR="00E77BDA" w:rsidRDefault="00DC4586">
      <w:pPr>
        <w:keepNext/>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Воздушному кодексу Российской Федерации от 19.03.1997 № 60-ФЗ;</w:t>
      </w:r>
    </w:p>
    <w:p w:rsidR="00E77BDA" w:rsidRDefault="00DC4586">
      <w:pPr>
        <w:keepNext/>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ar-SA"/>
        </w:rPr>
        <w:t xml:space="preserve"> Закону Российской Федерации от 27.11.1992 № 4015-1 «Об организации страхового дела в Российской Федерации»</w:t>
      </w:r>
      <w:r>
        <w:rPr>
          <w:rFonts w:ascii="Times New Roman" w:eastAsia="Times New Roman" w:hAnsi="Times New Roman" w:cs="Times New Roman"/>
          <w:sz w:val="24"/>
          <w:szCs w:val="24"/>
          <w:lang w:eastAsia="ru-RU"/>
        </w:rPr>
        <w:t>.</w:t>
      </w:r>
    </w:p>
    <w:p w:rsidR="00E77BDA" w:rsidRDefault="00DC4586">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Наличие действующей лицензии на осуществление добровольного имущественного страхования, предусмотренного  ст. 32 Закона Российской Федерации от 27.11.1992 № 4015-1 «Об организации страхового дела в Российской Федерации».</w:t>
      </w:r>
    </w:p>
    <w:p w:rsidR="00E77BDA" w:rsidRDefault="00E77BDA">
      <w:pPr>
        <w:shd w:val="clear" w:color="auto" w:fill="FFFFFF"/>
        <w:spacing w:after="0" w:line="240" w:lineRule="auto"/>
        <w:jc w:val="both"/>
        <w:rPr>
          <w:rFonts w:ascii="Times New Roman" w:hAnsi="Times New Roman" w:cs="Times New Roman"/>
          <w:b/>
          <w:bCs/>
          <w:sz w:val="24"/>
          <w:szCs w:val="24"/>
          <w:lang w:eastAsia="ru-RU"/>
        </w:rPr>
      </w:pPr>
    </w:p>
    <w:p w:rsidR="00E77BDA" w:rsidRDefault="00DC4586">
      <w:pPr>
        <w:shd w:val="clear" w:color="auto" w:fill="FFFFFF"/>
        <w:spacing w:after="0" w:line="240" w:lineRule="auto"/>
        <w:jc w:val="both"/>
        <w:rPr>
          <w:rFonts w:ascii="Times New Roman" w:hAnsi="Times New Roman" w:cs="Times New Roman"/>
          <w:b/>
          <w:bCs/>
          <w:sz w:val="24"/>
          <w:szCs w:val="24"/>
          <w:lang w:eastAsia="ru-RU"/>
        </w:rPr>
      </w:pPr>
      <w:r>
        <w:rPr>
          <w:rFonts w:ascii="Times New Roman" w:hAnsi="Times New Roman" w:cs="Times New Roman"/>
          <w:b/>
          <w:sz w:val="24"/>
          <w:szCs w:val="24"/>
          <w:lang w:eastAsia="ru-RU"/>
        </w:rPr>
        <w:t>4. Условия оказания услуг:</w:t>
      </w:r>
    </w:p>
    <w:p w:rsidR="00E77BDA" w:rsidRDefault="00DC45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4.1. Объектом страхования являются имущественные интересы Страхователя, связанные с риском наступления ответственности за причинение вреда жизни, здоровью, имуществу других лиц при эксплуатации беспилотного летательного аппарата, принадлежащего Страхователю (в соответствии с требованиями Статьи 131 Воздушного кодекса РФ).</w:t>
      </w:r>
    </w:p>
    <w:p w:rsidR="00E77BDA" w:rsidRDefault="00DC45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Страховым случаем является причинение вреда жизни, здоровью, имуществу другим лицам в результате происшествия, имевшего место в течение срока действия настоящего Контракта, при эксплуатации БПЛА.</w:t>
      </w:r>
    </w:p>
    <w:p w:rsidR="00E77BDA" w:rsidRDefault="00DC458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Страхование по настоящему пункту действует при условии, что указанный вред причинен непосредственно беспилотным летательным аппаратом, или какой-либо его частью, или предметом, выпавшим из него.</w:t>
      </w:r>
    </w:p>
    <w:p w:rsidR="00E77BDA" w:rsidRDefault="00DC4586">
      <w:pPr>
        <w:spacing w:after="0" w:line="240" w:lineRule="auto"/>
        <w:ind w:firstLine="709"/>
        <w:jc w:val="both"/>
        <w:rPr>
          <w:rFonts w:ascii="Times New Roman" w:hAnsi="Times New Roman" w:cs="Times New Roman"/>
          <w:sz w:val="24"/>
          <w:szCs w:val="24"/>
        </w:rPr>
      </w:pPr>
      <w:r>
        <w:rPr>
          <w:rFonts w:ascii="Times New Roman" w:eastAsia="Times New Roman" w:hAnsi="Times New Roman"/>
          <w:sz w:val="24"/>
          <w:szCs w:val="24"/>
          <w:lang w:eastAsia="ru-RU"/>
        </w:rPr>
        <w:t>Страховым случаем признается факт возникновения у Страхователя обязанности возместить вред, причиненный третьим лицам, подтвержденный вступившим в законную силу решением суда или обоснованной претензией, признанной Страхователем в добровольном порядке.</w:t>
      </w:r>
    </w:p>
    <w:p w:rsidR="00E77BDA" w:rsidRDefault="00DC4586">
      <w:pPr>
        <w:pStyle w:val="ae"/>
        <w:spacing w:after="0"/>
        <w:ind w:firstLine="709"/>
        <w:contextualSpacing/>
        <w:jc w:val="both"/>
        <w:rPr>
          <w:lang w:eastAsia="ru-RU"/>
        </w:rPr>
      </w:pPr>
      <w:r>
        <w:rPr>
          <w:lang w:eastAsia="ru-RU"/>
        </w:rPr>
        <w:t>Страховщик при наступлении страхового случая производит выплату страхового возмещения.</w:t>
      </w:r>
    </w:p>
    <w:p w:rsidR="00E77BDA" w:rsidRDefault="00DC4586">
      <w:pPr>
        <w:pStyle w:val="ae"/>
        <w:spacing w:after="0"/>
        <w:ind w:firstLine="709"/>
        <w:contextualSpacing/>
        <w:jc w:val="both"/>
        <w:rPr>
          <w:lang w:eastAsia="ru-RU"/>
        </w:rPr>
      </w:pPr>
      <w:r>
        <w:t xml:space="preserve"> </w:t>
      </w:r>
      <w:r>
        <w:rPr>
          <w:lang w:eastAsia="ru-RU"/>
        </w:rPr>
        <w:t xml:space="preserve">Страховой случай считается имевшим место и наступает ответственность по обязательствам Страховщика, если не будет доказано, что вред, причиненный третьим лицам, возник вследствие непреодолимой силы или умысла потерпевшего, а также вследствие выхода </w:t>
      </w:r>
      <w:r>
        <w:rPr>
          <w:lang w:eastAsia="ru-RU"/>
        </w:rPr>
        <w:lastRenderedPageBreak/>
        <w:t>объекта из обладания Страхователя в результате противоправных действий третьих лиц. При этом ответственность по обязательствам Страховщика наступает только при наличии причинно-следственной связи между происшедшим событием и причинением вреда третьим лицам.</w:t>
      </w:r>
    </w:p>
    <w:p w:rsidR="00E77BDA" w:rsidRDefault="00DC4586">
      <w:pPr>
        <w:pStyle w:val="ae"/>
        <w:spacing w:before="240" w:after="240"/>
        <w:ind w:firstLine="709"/>
        <w:contextualSpacing/>
        <w:jc w:val="both"/>
        <w:rPr>
          <w:lang w:eastAsia="ru-RU"/>
        </w:rPr>
      </w:pPr>
      <w:r>
        <w:t xml:space="preserve"> </w:t>
      </w:r>
      <w:r>
        <w:rPr>
          <w:lang w:eastAsia="ru-RU"/>
        </w:rPr>
        <w:t>Страховщик предоставляет страховую защиту на случай предъявления Страхователю третьими лицами претензий, заявляемых в соответствии с нормами гражданского законодательства Российской Федерации, о возмещении вреда, повлекшего за собой:</w:t>
      </w:r>
    </w:p>
    <w:p w:rsidR="00E77BDA" w:rsidRDefault="00DC4586">
      <w:pPr>
        <w:pStyle w:val="ae"/>
        <w:spacing w:before="240" w:after="240"/>
        <w:ind w:firstLine="709"/>
        <w:contextualSpacing/>
        <w:jc w:val="both"/>
        <w:rPr>
          <w:lang w:eastAsia="ru-RU"/>
        </w:rPr>
      </w:pPr>
      <w:r>
        <w:rPr>
          <w:lang w:eastAsia="ru-RU"/>
        </w:rPr>
        <w:t>а) увечье, утрату потерпевшим третьим лицом трудоспособности или его смерть (вред жизни и здоровью);</w:t>
      </w:r>
    </w:p>
    <w:p w:rsidR="00E77BDA" w:rsidRDefault="00DC4586">
      <w:pPr>
        <w:pStyle w:val="ae"/>
        <w:spacing w:before="240" w:after="240"/>
        <w:ind w:firstLine="709"/>
        <w:contextualSpacing/>
        <w:jc w:val="both"/>
        <w:rPr>
          <w:lang w:eastAsia="ru-RU"/>
        </w:rPr>
      </w:pPr>
      <w:r>
        <w:rPr>
          <w:lang w:eastAsia="ru-RU"/>
        </w:rPr>
        <w:t>б) повреждение или уничтожение имущества (транспортные средства, здания, сооружения, постройки, включая имущество физических и юридических лиц, животных и т.д.), принадлежащего третьим лицам (реальный ущерб).</w:t>
      </w:r>
    </w:p>
    <w:p w:rsidR="00E77BDA" w:rsidRDefault="00DC4586">
      <w:pPr>
        <w:pStyle w:val="ae"/>
        <w:spacing w:before="240" w:after="240"/>
        <w:ind w:firstLine="709"/>
        <w:contextualSpacing/>
        <w:jc w:val="both"/>
        <w:rPr>
          <w:lang w:eastAsia="ru-RU"/>
        </w:rPr>
      </w:pPr>
      <w:r>
        <w:t xml:space="preserve"> </w:t>
      </w:r>
      <w:r>
        <w:rPr>
          <w:lang w:eastAsia="ru-RU"/>
        </w:rPr>
        <w:t>При этом под третьими лицами понимаются любые физические лица, не являющиеся персоналом Страхователя, а также юридические лица соответственно жизни, здоровью и/или имуществу которых может быть причинен вред в процессе осуществления Страхователем застрахованной деятельности.</w:t>
      </w:r>
    </w:p>
    <w:p w:rsidR="00E77BDA" w:rsidRDefault="00DC4586">
      <w:pPr>
        <w:pStyle w:val="ae"/>
        <w:spacing w:before="240" w:after="240"/>
        <w:ind w:firstLine="709"/>
        <w:contextualSpacing/>
        <w:jc w:val="both"/>
        <w:rPr>
          <w:lang w:eastAsia="ru-RU"/>
        </w:rPr>
      </w:pPr>
      <w:r>
        <w:t xml:space="preserve"> </w:t>
      </w:r>
      <w:r>
        <w:rPr>
          <w:lang w:eastAsia="ru-RU"/>
        </w:rPr>
        <w:t>По-настоящему Контракту не подлежат возмещению Страховщиком:</w:t>
      </w:r>
    </w:p>
    <w:p w:rsidR="00E77BDA" w:rsidRDefault="00DC4586">
      <w:pPr>
        <w:pStyle w:val="ae"/>
        <w:spacing w:before="240" w:after="240"/>
        <w:ind w:firstLine="709"/>
        <w:contextualSpacing/>
        <w:jc w:val="both"/>
        <w:rPr>
          <w:lang w:eastAsia="ru-RU"/>
        </w:rPr>
      </w:pPr>
      <w:r>
        <w:rPr>
          <w:lang w:eastAsia="ru-RU"/>
        </w:rPr>
        <w:t>- любые косвенные убытки третьих лиц, возникшие в результате страхового события, в том числе неполученная прибыль, ущерб деловой репутации (для юридических лиц) и т.п.;</w:t>
      </w:r>
    </w:p>
    <w:p w:rsidR="00E77BDA" w:rsidRDefault="00DC4586">
      <w:pPr>
        <w:pStyle w:val="ae"/>
        <w:spacing w:before="240" w:after="240"/>
        <w:ind w:firstLine="709"/>
        <w:contextualSpacing/>
        <w:jc w:val="both"/>
        <w:rPr>
          <w:lang w:eastAsia="ru-RU"/>
        </w:rPr>
      </w:pPr>
      <w:r>
        <w:rPr>
          <w:lang w:eastAsia="ru-RU"/>
        </w:rPr>
        <w:t>- моральный вред (для физических лиц);</w:t>
      </w:r>
    </w:p>
    <w:p w:rsidR="00E77BDA" w:rsidRDefault="00DC4586">
      <w:pPr>
        <w:pStyle w:val="ae"/>
        <w:spacing w:before="240" w:after="240"/>
        <w:ind w:firstLine="709"/>
        <w:contextualSpacing/>
        <w:jc w:val="both"/>
        <w:rPr>
          <w:lang w:eastAsia="ru-RU"/>
        </w:rPr>
      </w:pPr>
      <w:r>
        <w:rPr>
          <w:lang w:eastAsia="ru-RU"/>
        </w:rPr>
        <w:t>- вред, причиненный жизни, здоровью и/или имуществу Страхователя (Застрахованного лица), а также жизни, здоровью и/или имуществу его сотрудников (работников) во время исполнения ими своих служебных (трудовых) обязанностей, не связанных с застрахованной деятельностью;</w:t>
      </w:r>
    </w:p>
    <w:p w:rsidR="00E77BDA" w:rsidRDefault="00DC4586">
      <w:pPr>
        <w:pStyle w:val="ae"/>
        <w:spacing w:before="240" w:after="0"/>
        <w:ind w:firstLine="709"/>
        <w:contextualSpacing/>
        <w:jc w:val="both"/>
        <w:rPr>
          <w:lang w:eastAsia="ru-RU"/>
        </w:rPr>
      </w:pPr>
      <w:r>
        <w:rPr>
          <w:lang w:eastAsia="ru-RU"/>
        </w:rPr>
        <w:t>- вред, причиненный вследствие всякого рода военных действий или военных мероприятий и их последствий, повреждения минами, бомбами и т.п., народных волнений, гражданской войны, забастовок, бунта, путча, мятежа, введения чрезвычайного или особого положения, государственного переворота, прямого или косвенного воздействия ядерной энергии, ядерного взрыва, радиации или радиационного заражения, террористического акта.</w:t>
      </w:r>
    </w:p>
    <w:p w:rsidR="00E77BDA" w:rsidRDefault="00DC4586">
      <w:pPr>
        <w:keepNext/>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Страховая сумма устанавливается в размере 100 000 (сто тысяч) рублей 00 копеек. Страховая сумма устанавливается на каждый страховой случай. </w:t>
      </w:r>
    </w:p>
    <w:p w:rsidR="00E77BDA" w:rsidRDefault="00DC4586">
      <w:pPr>
        <w:keepNext/>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Лимит ответственности равен страховой сумме и  установлен в размере: 100 000 (сто тысяч) рублей 00 копеек.</w:t>
      </w:r>
    </w:p>
    <w:p w:rsidR="00E77BDA" w:rsidRDefault="00DC4586">
      <w:pPr>
        <w:tabs>
          <w:tab w:val="left" w:pos="567"/>
        </w:tabs>
        <w:spacing w:after="0" w:line="240" w:lineRule="auto"/>
        <w:ind w:firstLine="709"/>
        <w:jc w:val="both"/>
        <w:rPr>
          <w:rFonts w:ascii="Times New Roman" w:eastAsia="Arial CYR" w:hAnsi="Times New Roman" w:cs="Times New Roman"/>
          <w:bCs/>
          <w:sz w:val="24"/>
          <w:szCs w:val="24"/>
          <w:lang w:eastAsia="ru-RU"/>
        </w:rPr>
      </w:pPr>
      <w:r>
        <w:rPr>
          <w:rFonts w:ascii="Times New Roman" w:eastAsia="Arial CYR" w:hAnsi="Times New Roman" w:cs="Times New Roman"/>
          <w:bCs/>
          <w:sz w:val="24"/>
          <w:szCs w:val="24"/>
          <w:lang w:eastAsia="ru-RU"/>
        </w:rPr>
        <w:t>Территория страхования: Ставропольский край.</w:t>
      </w:r>
    </w:p>
    <w:p w:rsidR="00E77BDA" w:rsidRDefault="00DC4586">
      <w:pPr>
        <w:spacing w:line="240" w:lineRule="auto"/>
        <w:jc w:val="both"/>
        <w:rPr>
          <w:rFonts w:ascii="Times New Roman" w:hAnsi="Times New Roman" w:cs="Times New Roman"/>
          <w:sz w:val="24"/>
          <w:szCs w:val="24"/>
          <w:lang w:eastAsia="ru-RU"/>
        </w:rPr>
      </w:pPr>
      <w:r>
        <w:rPr>
          <w:rFonts w:ascii="Times New Roman" w:eastAsia="Arial CYR" w:hAnsi="Times New Roman" w:cs="Times New Roman"/>
          <w:b/>
          <w:bCs/>
          <w:sz w:val="24"/>
          <w:szCs w:val="24"/>
          <w:lang w:eastAsia="ru-RU"/>
        </w:rPr>
        <w:t>5.</w:t>
      </w:r>
      <w:r>
        <w:rPr>
          <w:rFonts w:ascii="Times New Roman" w:eastAsia="Arial CYR" w:hAnsi="Times New Roman" w:cs="Times New Roman"/>
          <w:bCs/>
          <w:sz w:val="24"/>
          <w:szCs w:val="24"/>
          <w:lang w:eastAsia="ru-RU"/>
        </w:rPr>
        <w:t xml:space="preserve"> </w:t>
      </w:r>
      <w:r>
        <w:rPr>
          <w:rFonts w:ascii="Times New Roman" w:hAnsi="Times New Roman" w:cs="Times New Roman"/>
          <w:sz w:val="24"/>
          <w:szCs w:val="24"/>
          <w:lang w:eastAsia="ru-RU"/>
        </w:rPr>
        <w:t xml:space="preserve">Сведения о БПЛА </w:t>
      </w:r>
      <w:r>
        <w:rPr>
          <w:rFonts w:ascii="Times New Roman" w:hAnsi="Times New Roman" w:cs="Times New Roman"/>
          <w:sz w:val="24"/>
          <w:szCs w:val="24"/>
        </w:rPr>
        <w:t>Управления Федеральной службы государственной регистрации, кадастра и картографии по Ставропольскому краю</w:t>
      </w:r>
      <w:r>
        <w:rPr>
          <w:rFonts w:ascii="Times New Roman" w:hAnsi="Times New Roman" w:cs="Times New Roman"/>
          <w:sz w:val="24"/>
          <w:szCs w:val="24"/>
          <w:lang w:eastAsia="ru-RU"/>
        </w:rPr>
        <w:t xml:space="preserve">, требующего страхование ответственности перед третьими лицами и его краткая характеристика: </w:t>
      </w:r>
    </w:p>
    <w:p w:rsidR="00E77BDA" w:rsidRDefault="00E77BDA">
      <w:pPr>
        <w:spacing w:line="240" w:lineRule="auto"/>
        <w:jc w:val="both"/>
        <w:rPr>
          <w:rFonts w:ascii="Times New Roman" w:hAnsi="Times New Roman" w:cs="Times New Roman"/>
          <w:sz w:val="24"/>
          <w:szCs w:val="24"/>
          <w:lang w:eastAsia="ru-RU"/>
        </w:rPr>
      </w:pPr>
    </w:p>
    <w:tbl>
      <w:tblPr>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992"/>
        <w:gridCol w:w="850"/>
        <w:gridCol w:w="1560"/>
        <w:gridCol w:w="709"/>
        <w:gridCol w:w="1134"/>
        <w:gridCol w:w="708"/>
        <w:gridCol w:w="993"/>
        <w:gridCol w:w="850"/>
        <w:gridCol w:w="851"/>
        <w:gridCol w:w="993"/>
      </w:tblGrid>
      <w:tr w:rsidR="00E77BDA">
        <w:trPr>
          <w:cantSplit/>
          <w:trHeight w:val="1718"/>
        </w:trPr>
        <w:tc>
          <w:tcPr>
            <w:tcW w:w="2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 п/п</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Марка, модель БПЛА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 xml:space="preserve">Кол-во БПЛА, ед. </w:t>
            </w:r>
            <w:proofErr w:type="spellStart"/>
            <w:r>
              <w:rPr>
                <w:rFonts w:ascii="Times New Roman" w:hAnsi="Times New Roman" w:cs="Times New Roman"/>
                <w:sz w:val="18"/>
                <w:szCs w:val="18"/>
                <w:lang w:eastAsia="ru-RU"/>
              </w:rPr>
              <w:t>измер</w:t>
            </w:r>
            <w:proofErr w:type="spellEnd"/>
            <w:r>
              <w:rPr>
                <w:rFonts w:ascii="Times New Roman" w:hAnsi="Times New Roman" w:cs="Times New Roman"/>
                <w:sz w:val="18"/>
                <w:szCs w:val="18"/>
                <w:lang w:eastAsia="ru-RU"/>
              </w:rPr>
              <w:t>.</w:t>
            </w:r>
          </w:p>
        </w:tc>
        <w:tc>
          <w:tcPr>
            <w:tcW w:w="156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Серийный (идентификационный) номер</w:t>
            </w:r>
          </w:p>
          <w:p w:rsidR="00E77BDA" w:rsidRDefault="00E77BDA">
            <w:pPr>
              <w:tabs>
                <w:tab w:val="left" w:pos="1134"/>
              </w:tabs>
              <w:spacing w:line="240" w:lineRule="auto"/>
              <w:jc w:val="cente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Год выпуска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Максимальная взлетная масса, кг</w:t>
            </w:r>
          </w:p>
        </w:tc>
        <w:tc>
          <w:tcPr>
            <w:tcW w:w="70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rPr>
              <w:t>Тип</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Виды полетов</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hAnsi="Times New Roman" w:cs="Times New Roman"/>
                <w:sz w:val="18"/>
                <w:szCs w:val="18"/>
                <w:lang w:eastAsia="ru-RU"/>
              </w:rPr>
              <w:t>Географические районы использования БПЛА</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18"/>
                <w:szCs w:val="18"/>
              </w:rPr>
            </w:pPr>
            <w:r>
              <w:rPr>
                <w:rFonts w:ascii="Times New Roman" w:eastAsia="Calibri" w:hAnsi="Times New Roman" w:cs="Times New Roman"/>
                <w:sz w:val="18"/>
                <w:szCs w:val="18"/>
              </w:rPr>
              <w:t>У</w:t>
            </w:r>
            <w:proofErr w:type="spellStart"/>
            <w:r>
              <w:rPr>
                <w:rFonts w:ascii="Times New Roman" w:eastAsia="Calibri" w:hAnsi="Times New Roman" w:cs="Times New Roman"/>
                <w:sz w:val="18"/>
                <w:szCs w:val="18"/>
                <w:lang w:val="en-US"/>
              </w:rPr>
              <w:t>четный</w:t>
            </w:r>
            <w:proofErr w:type="spellEnd"/>
            <w:r>
              <w:rPr>
                <w:rFonts w:ascii="Times New Roman" w:eastAsia="Calibri" w:hAnsi="Times New Roman" w:cs="Times New Roman"/>
                <w:sz w:val="18"/>
                <w:szCs w:val="18"/>
              </w:rPr>
              <w:t xml:space="preserve"> номер</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DC4586">
            <w:pPr>
              <w:tabs>
                <w:tab w:val="left" w:pos="1134"/>
              </w:tabs>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Инвентарный номер </w:t>
            </w:r>
          </w:p>
        </w:tc>
      </w:tr>
      <w:tr w:rsidR="00E77BDA">
        <w:trPr>
          <w:cantSplit/>
          <w:trHeight w:val="1415"/>
        </w:trPr>
        <w:tc>
          <w:tcPr>
            <w:tcW w:w="28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after="0" w:line="240" w:lineRule="auto"/>
              <w:jc w:val="center"/>
              <w:rPr>
                <w:rFonts w:ascii="Times New Roman" w:hAnsi="Times New Roman" w:cs="Times New Roman"/>
                <w:sz w:val="18"/>
                <w:szCs w:val="18"/>
              </w:rPr>
            </w:pPr>
            <w:r>
              <w:rPr>
                <w:rFonts w:ascii="Times New Roman" w:hAnsi="Times New Roman" w:cs="Times New Roman"/>
                <w:sz w:val="18"/>
                <w:szCs w:val="18"/>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E77BDA">
            <w:pPr>
              <w:spacing w:after="0" w:line="240" w:lineRule="auto"/>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E77BDA">
            <w:pPr>
              <w:spacing w:after="0" w:line="240" w:lineRule="auto"/>
              <w:jc w:val="center"/>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E77BDA">
            <w:pPr>
              <w:tabs>
                <w:tab w:val="left" w:pos="1134"/>
              </w:tabs>
              <w:spacing w:after="0" w:line="240" w:lineRule="auto"/>
              <w:jc w:val="center"/>
              <w:rPr>
                <w:rFonts w:ascii="Times New Roman" w:eastAsia="Calibri" w:hAnsi="Times New Roman" w:cs="Times New Roman"/>
                <w:sz w:val="18"/>
                <w:szCs w:val="18"/>
                <w:lang w:val="en-US"/>
              </w:rPr>
            </w:pPr>
          </w:p>
        </w:tc>
      </w:tr>
    </w:tbl>
    <w:p w:rsidR="00E77BDA" w:rsidRDefault="00E77BDA">
      <w:pPr>
        <w:spacing w:after="0" w:line="240" w:lineRule="auto"/>
        <w:ind w:firstLine="708"/>
        <w:rPr>
          <w:rFonts w:ascii="Times New Roman" w:hAnsi="Times New Roman" w:cs="Times New Roman"/>
          <w:sz w:val="24"/>
          <w:szCs w:val="24"/>
          <w:lang w:eastAsia="ru-RU"/>
        </w:rPr>
      </w:pPr>
    </w:p>
    <w:p w:rsidR="00E77BDA" w:rsidRDefault="00DC4586">
      <w:pPr>
        <w:spacing w:after="0" w:line="240" w:lineRule="auto"/>
        <w:ind w:firstLine="708"/>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5.1. Дополнительные требования: </w:t>
      </w:r>
    </w:p>
    <w:p w:rsidR="00E77BDA" w:rsidRDefault="00DC4586">
      <w:pPr>
        <w:spacing w:after="0" w:line="240" w:lineRule="auto"/>
        <w:ind w:firstLine="709"/>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5.1.1. В документе о страховании должны быть указаны тип БПЛА, заводской номер в период страхования.</w:t>
      </w:r>
    </w:p>
    <w:p w:rsidR="00E77BDA" w:rsidRDefault="00E77BDA">
      <w:pPr>
        <w:spacing w:after="0" w:line="240" w:lineRule="auto"/>
        <w:ind w:firstLine="709"/>
        <w:jc w:val="both"/>
        <w:rPr>
          <w:rFonts w:ascii="Times New Roman" w:hAnsi="Times New Roman" w:cs="Times New Roman"/>
          <w:sz w:val="24"/>
          <w:szCs w:val="24"/>
          <w:lang w:eastAsia="ru-RU"/>
        </w:rPr>
      </w:pPr>
    </w:p>
    <w:p w:rsidR="00E77BDA" w:rsidRDefault="00DC4586">
      <w:pPr>
        <w:widowControl w:val="0"/>
        <w:spacing w:after="0" w:line="240" w:lineRule="auto"/>
        <w:ind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6. Срок оказания слуг.</w:t>
      </w:r>
    </w:p>
    <w:p w:rsidR="00E77BDA" w:rsidRDefault="00DC4586">
      <w:pPr>
        <w:spacing w:after="0" w:line="240" w:lineRule="auto"/>
        <w:ind w:firstLine="709"/>
        <w:jc w:val="both"/>
        <w:rPr>
          <w:rFonts w:ascii="Times New Roman" w:eastAsia="Arial Unicode MS" w:hAnsi="Times New Roman" w:cs="Times New Roman"/>
          <w:sz w:val="24"/>
          <w:szCs w:val="24"/>
        </w:rPr>
      </w:pPr>
      <w:r>
        <w:rPr>
          <w:rFonts w:ascii="Times New Roman" w:hAnsi="Times New Roman" w:cs="Times New Roman"/>
          <w:sz w:val="24"/>
          <w:szCs w:val="24"/>
          <w:shd w:val="clear" w:color="auto" w:fill="FFFFFF"/>
          <w:lang w:eastAsia="ru-RU"/>
        </w:rPr>
        <w:lastRenderedPageBreak/>
        <w:t xml:space="preserve">6.1. Страховые документы в полном объеме необходимо доставить по адресу: </w:t>
      </w:r>
    </w:p>
    <w:p w:rsidR="00E77BDA" w:rsidRDefault="00DC4586">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Pr>
          <w:rFonts w:ascii="Times New Roman" w:hAnsi="Times New Roman" w:cs="Times New Roman"/>
          <w:bCs/>
          <w:sz w:val="24"/>
          <w:szCs w:val="24"/>
        </w:rPr>
        <w:t>Срок оказания услуг:</w:t>
      </w:r>
      <w:r>
        <w:rPr>
          <w:rFonts w:ascii="Times New Roman" w:eastAsia="Times New Roman" w:hAnsi="Times New Roman" w:cs="Times New Roman"/>
          <w:sz w:val="24"/>
          <w:szCs w:val="24"/>
          <w:shd w:val="clear" w:color="auto" w:fill="FFFFFF"/>
          <w:lang w:eastAsia="ru-RU"/>
        </w:rPr>
        <w:t xml:space="preserve"> в  течение 2 (двух) рабочих дней со дня заключения Контракта (услуги могут быть оказаны досрочно).</w:t>
      </w:r>
    </w:p>
    <w:p w:rsidR="00E77BDA" w:rsidRDefault="00DC4586">
      <w:pPr>
        <w:widowControl w:val="0"/>
        <w:spacing w:after="0" w:line="240" w:lineRule="auto"/>
        <w:ind w:firstLine="709"/>
        <w:jc w:val="both"/>
        <w:rPr>
          <w:rFonts w:ascii="Tinos" w:hAnsi="Tinos" w:cs="Tinos"/>
          <w:sz w:val="24"/>
          <w:szCs w:val="24"/>
        </w:rPr>
      </w:pPr>
      <w:r>
        <w:rPr>
          <w:rFonts w:ascii="Times New Roman" w:hAnsi="Times New Roman" w:cs="Times New Roman"/>
          <w:sz w:val="24"/>
          <w:szCs w:val="24"/>
        </w:rPr>
        <w:t xml:space="preserve"> </w:t>
      </w:r>
      <w:r>
        <w:rPr>
          <w:rFonts w:ascii="Tinos" w:eastAsia="Tinos" w:hAnsi="Tinos" w:cs="Tinos"/>
          <w:sz w:val="24"/>
          <w:szCs w:val="24"/>
        </w:rPr>
        <w:t xml:space="preserve">6.3. Период страхования 12 месяцев, с момента </w:t>
      </w:r>
      <w:r>
        <w:rPr>
          <w:rFonts w:ascii="Times New Roman" w:hAnsi="Times New Roman" w:cs="Times New Roman"/>
          <w:bCs/>
          <w:sz w:val="24"/>
          <w:szCs w:val="24"/>
        </w:rPr>
        <w:t>заключения контракта</w:t>
      </w:r>
      <w:r>
        <w:rPr>
          <w:rFonts w:ascii="Times New Roman" w:hAnsi="Times New Roman" w:cs="Times New Roman"/>
          <w:sz w:val="24"/>
          <w:szCs w:val="24"/>
        </w:rPr>
        <w:t xml:space="preserve"> и действуют до окончания срока страхования</w:t>
      </w:r>
      <w:r>
        <w:rPr>
          <w:rFonts w:ascii="Tinos" w:hAnsi="Tinos" w:cs="Tinos"/>
          <w:sz w:val="24"/>
          <w:szCs w:val="24"/>
        </w:rPr>
        <w:t>.</w:t>
      </w:r>
    </w:p>
    <w:p w:rsidR="00E77BDA" w:rsidRDefault="00E77BDA">
      <w:pPr>
        <w:widowControl w:val="0"/>
        <w:spacing w:after="0" w:line="240" w:lineRule="auto"/>
        <w:jc w:val="both"/>
        <w:rPr>
          <w:rFonts w:ascii="Times New Roman" w:eastAsia="Times New Roman" w:hAnsi="Times New Roman" w:cs="Times New Roman"/>
          <w:sz w:val="24"/>
          <w:szCs w:val="24"/>
        </w:rPr>
      </w:pPr>
    </w:p>
    <w:tbl>
      <w:tblPr>
        <w:tblW w:w="9858" w:type="dxa"/>
        <w:tblInd w:w="108" w:type="dxa"/>
        <w:tblLook w:val="0000" w:firstRow="0" w:lastRow="0" w:firstColumn="0" w:lastColumn="0" w:noHBand="0" w:noVBand="0"/>
      </w:tblPr>
      <w:tblGrid>
        <w:gridCol w:w="4783"/>
        <w:gridCol w:w="5025"/>
        <w:gridCol w:w="50"/>
      </w:tblGrid>
      <w:tr w:rsidR="00E77BDA">
        <w:tc>
          <w:tcPr>
            <w:tcW w:w="4783" w:type="dxa"/>
          </w:tcPr>
          <w:p w:rsidR="00E77BDA" w:rsidRDefault="00E77BDA">
            <w:pPr>
              <w:keepNext/>
              <w:keepLines/>
              <w:suppressLineNumbers/>
              <w:spacing w:after="0" w:line="240" w:lineRule="auto"/>
              <w:jc w:val="both"/>
              <w:rPr>
                <w:rFonts w:ascii="Times New Roman" w:hAnsi="Times New Roman" w:cs="Times New Roman"/>
                <w:b/>
                <w:sz w:val="24"/>
                <w:szCs w:val="24"/>
              </w:rPr>
            </w:pPr>
          </w:p>
        </w:tc>
        <w:tc>
          <w:tcPr>
            <w:tcW w:w="5075" w:type="dxa"/>
            <w:gridSpan w:val="2"/>
          </w:tcPr>
          <w:p w:rsidR="00E77BDA" w:rsidRDefault="00E77BDA">
            <w:pPr>
              <w:keepNext/>
              <w:keepLines/>
              <w:suppressLineNumbers/>
              <w:spacing w:after="0" w:line="240" w:lineRule="auto"/>
              <w:jc w:val="right"/>
              <w:rPr>
                <w:rFonts w:ascii="Times New Roman" w:hAnsi="Times New Roman" w:cs="Times New Roman"/>
                <w:sz w:val="24"/>
                <w:szCs w:val="24"/>
              </w:rPr>
            </w:pPr>
          </w:p>
        </w:tc>
      </w:tr>
      <w:tr w:rsidR="00E77BDA">
        <w:trPr>
          <w:gridAfter w:val="1"/>
          <w:wAfter w:w="50" w:type="dxa"/>
          <w:trHeight w:val="360"/>
        </w:trPr>
        <w:tc>
          <w:tcPr>
            <w:tcW w:w="9808" w:type="dxa"/>
            <w:gridSpan w:val="2"/>
          </w:tcPr>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 ________________ 20__ г.</w:t>
            </w:r>
          </w:p>
        </w:tc>
      </w:tr>
      <w:tr w:rsidR="00E77BDA">
        <w:trPr>
          <w:gridAfter w:val="1"/>
          <w:wAfter w:w="50" w:type="dxa"/>
          <w:trHeight w:val="315"/>
        </w:trPr>
        <w:tc>
          <w:tcPr>
            <w:tcW w:w="9808" w:type="dxa"/>
            <w:gridSpan w:val="2"/>
          </w:tcPr>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rsidR="00E77BDA" w:rsidRDefault="00E77BDA">
            <w:pPr>
              <w:keepNext/>
              <w:keepLines/>
              <w:suppressLineNumbers/>
              <w:spacing w:after="0" w:line="240" w:lineRule="auto"/>
              <w:jc w:val="right"/>
              <w:rPr>
                <w:rFonts w:ascii="Times New Roman" w:hAnsi="Times New Roman" w:cs="Times New Roman"/>
                <w:sz w:val="24"/>
                <w:szCs w:val="24"/>
              </w:rPr>
            </w:pPr>
          </w:p>
        </w:tc>
      </w:tr>
      <w:tr w:rsidR="00E77BDA">
        <w:tc>
          <w:tcPr>
            <w:tcW w:w="4783" w:type="dxa"/>
          </w:tcPr>
          <w:p w:rsidR="00E77BDA" w:rsidRDefault="00E77BDA">
            <w:pPr>
              <w:keepNext/>
              <w:keepLines/>
              <w:suppressLineNumbers/>
              <w:spacing w:after="0" w:line="240" w:lineRule="auto"/>
              <w:rPr>
                <w:rFonts w:ascii="Times New Roman" w:hAnsi="Times New Roman" w:cs="Times New Roman"/>
                <w:b/>
                <w:sz w:val="24"/>
                <w:szCs w:val="24"/>
              </w:rPr>
            </w:pPr>
          </w:p>
        </w:tc>
        <w:tc>
          <w:tcPr>
            <w:tcW w:w="5075" w:type="dxa"/>
            <w:gridSpan w:val="2"/>
          </w:tcPr>
          <w:p w:rsidR="00E77BDA" w:rsidRDefault="00DC4586">
            <w:pPr>
              <w:keepNext/>
              <w:keepLines/>
              <w:suppressLineNumber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 ________________ 20__ г. </w:t>
            </w:r>
          </w:p>
          <w:p w:rsidR="00E77BDA" w:rsidRDefault="00DC4586">
            <w:pPr>
              <w:keepNext/>
              <w:keepLines/>
              <w:suppressLineNumbers/>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DC4586">
      <w:pPr>
        <w:pStyle w:val="ConsPlusNormal"/>
        <w:keepNext/>
        <w:suppressLineNumbers/>
        <w:jc w:val="right"/>
        <w:rPr>
          <w:rFonts w:ascii="Times New Roman" w:hAnsi="Times New Roman" w:cs="Times New Roman"/>
          <w:sz w:val="24"/>
          <w:szCs w:val="24"/>
        </w:rPr>
      </w:pPr>
      <w:r>
        <w:rPr>
          <w:rFonts w:ascii="Times New Roman" w:hAnsi="Times New Roman" w:cs="Times New Roman"/>
          <w:sz w:val="24"/>
          <w:szCs w:val="24"/>
        </w:rPr>
        <w:t>Приложение № 2</w:t>
      </w:r>
    </w:p>
    <w:p w:rsidR="00E77BDA" w:rsidRDefault="00DC4586">
      <w:pPr>
        <w:pStyle w:val="ConsPlusNormal"/>
        <w:keepNext/>
        <w:suppressLineNumbers/>
        <w:jc w:val="right"/>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p>
    <w:p w:rsidR="00E77BDA" w:rsidRDefault="00DC4586">
      <w:pPr>
        <w:keepNext/>
        <w:widowControl w:val="0"/>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nos" w:eastAsia="Tinos" w:hAnsi="Tinos" w:cs="Tinos"/>
          <w:b/>
          <w:color w:val="000000" w:themeColor="text1"/>
          <w:sz w:val="24"/>
          <w:szCs w:val="24"/>
        </w:rPr>
        <w:t> </w:t>
      </w:r>
      <w:r>
        <w:rPr>
          <w:rFonts w:ascii="Times New Roman" w:hAnsi="Times New Roman" w:cs="Times New Roman"/>
          <w:sz w:val="24"/>
          <w:szCs w:val="24"/>
        </w:rPr>
        <w:t xml:space="preserve"> от «___» ______  20__ г. </w:t>
      </w:r>
    </w:p>
    <w:p w:rsidR="00E77BDA" w:rsidRDefault="00E77BDA">
      <w:pPr>
        <w:widowControl w:val="0"/>
        <w:spacing w:after="0" w:line="240" w:lineRule="auto"/>
        <w:jc w:val="right"/>
        <w:rPr>
          <w:rFonts w:ascii="Times New Roman" w:eastAsia="Times New Roman" w:hAnsi="Times New Roman" w:cs="Times New Roman"/>
          <w:sz w:val="24"/>
          <w:szCs w:val="24"/>
          <w:lang w:eastAsia="ru-RU"/>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DC4586">
      <w:pPr>
        <w:spacing w:after="0"/>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Спецификация</w:t>
      </w:r>
    </w:p>
    <w:p w:rsidR="00E77BDA" w:rsidRDefault="00E77BDA">
      <w:pPr>
        <w:spacing w:after="0"/>
        <w:ind w:right="-1"/>
        <w:jc w:val="center"/>
        <w:rPr>
          <w:rFonts w:ascii="Times New Roman" w:eastAsia="Times New Roman" w:hAnsi="Times New Roman" w:cs="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3932"/>
        <w:gridCol w:w="675"/>
        <w:gridCol w:w="1325"/>
        <w:gridCol w:w="1417"/>
        <w:gridCol w:w="2268"/>
      </w:tblGrid>
      <w:tr w:rsidR="00E77BDA">
        <w:tc>
          <w:tcPr>
            <w:tcW w:w="697"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w:t>
            </w:r>
          </w:p>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п/п</w:t>
            </w:r>
          </w:p>
        </w:tc>
        <w:tc>
          <w:tcPr>
            <w:tcW w:w="3932"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Наименование услуги</w:t>
            </w:r>
          </w:p>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 xml:space="preserve">Наименование </w:t>
            </w:r>
            <w:r>
              <w:rPr>
                <w:rFonts w:ascii="Times New Roman" w:hAnsi="Times New Roman" w:cs="Times New Roman"/>
              </w:rPr>
              <w:t>БПЛА (марка, модель), учетный номер</w:t>
            </w:r>
            <w:r>
              <w:rPr>
                <w:rFonts w:ascii="Times New Roman" w:eastAsia="Times New Roman" w:hAnsi="Times New Roman" w:cs="Times New Roman"/>
                <w:lang w:eastAsia="ru-RU"/>
              </w:rPr>
              <w:t xml:space="preserve"> </w:t>
            </w:r>
          </w:p>
        </w:tc>
        <w:tc>
          <w:tcPr>
            <w:tcW w:w="675"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Ед. изм.</w:t>
            </w:r>
          </w:p>
        </w:tc>
        <w:tc>
          <w:tcPr>
            <w:tcW w:w="1325"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Кол-во</w:t>
            </w:r>
          </w:p>
        </w:tc>
        <w:tc>
          <w:tcPr>
            <w:tcW w:w="1417"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hAnsi="Times New Roman" w:cs="Times New Roman"/>
              </w:rPr>
            </w:pPr>
            <w:r>
              <w:rPr>
                <w:rFonts w:ascii="Times New Roman" w:hAnsi="Times New Roman" w:cs="Times New Roman"/>
              </w:rPr>
              <w:t>Цена</w:t>
            </w:r>
          </w:p>
          <w:p w:rsidR="00E77BDA" w:rsidRDefault="00DC4586">
            <w:pPr>
              <w:spacing w:after="0" w:line="240" w:lineRule="auto"/>
              <w:jc w:val="center"/>
              <w:rPr>
                <w:rFonts w:ascii="Times New Roman" w:hAnsi="Times New Roman" w:cs="Times New Roman"/>
              </w:rPr>
            </w:pPr>
            <w:r>
              <w:rPr>
                <w:rFonts w:ascii="Times New Roman" w:hAnsi="Times New Roman" w:cs="Times New Roman"/>
              </w:rPr>
              <w:t>(страховая премия) (руб.)</w:t>
            </w:r>
          </w:p>
        </w:tc>
        <w:tc>
          <w:tcPr>
            <w:tcW w:w="2268"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hAnsi="Times New Roman" w:cs="Times New Roman"/>
              </w:rPr>
            </w:pPr>
            <w:r>
              <w:rPr>
                <w:rFonts w:ascii="Times New Roman" w:hAnsi="Times New Roman" w:cs="Times New Roman"/>
              </w:rPr>
              <w:t>Сумма</w:t>
            </w:r>
          </w:p>
          <w:p w:rsidR="00E77BDA" w:rsidRDefault="00DC4586">
            <w:pPr>
              <w:spacing w:after="0" w:line="240" w:lineRule="auto"/>
              <w:jc w:val="center"/>
              <w:rPr>
                <w:rFonts w:ascii="Times New Roman" w:hAnsi="Times New Roman" w:cs="Times New Roman"/>
              </w:rPr>
            </w:pPr>
            <w:r>
              <w:rPr>
                <w:rFonts w:ascii="Times New Roman" w:hAnsi="Times New Roman" w:cs="Times New Roman"/>
              </w:rPr>
              <w:t>(Общая страховая премия) (руб.)</w:t>
            </w:r>
          </w:p>
        </w:tc>
      </w:tr>
      <w:tr w:rsidR="00E77BDA">
        <w:tc>
          <w:tcPr>
            <w:tcW w:w="697" w:type="dxa"/>
            <w:tcBorders>
              <w:top w:val="single" w:sz="4" w:space="0" w:color="000000"/>
              <w:left w:val="single" w:sz="4" w:space="0" w:color="000000"/>
              <w:bottom w:val="single" w:sz="4" w:space="0" w:color="000000"/>
              <w:right w:val="single" w:sz="4" w:space="0" w:color="000000"/>
            </w:tcBorders>
          </w:tcPr>
          <w:p w:rsidR="00E77BDA" w:rsidRDefault="00E77BDA">
            <w:pPr>
              <w:spacing w:after="0"/>
              <w:ind w:left="360"/>
              <w:jc w:val="center"/>
              <w:rPr>
                <w:rFonts w:ascii="Times New Roman" w:eastAsia="Times New Roman" w:hAnsi="Times New Roman" w:cs="Times New Roman"/>
                <w:b/>
              </w:rPr>
            </w:pPr>
          </w:p>
        </w:tc>
        <w:tc>
          <w:tcPr>
            <w:tcW w:w="3932"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both"/>
              <w:rPr>
                <w:rFonts w:ascii="Times New Roman" w:hAnsi="Times New Roman" w:cs="Times New Roman"/>
              </w:rPr>
            </w:pPr>
            <w:r>
              <w:rPr>
                <w:rFonts w:ascii="Times New Roman" w:hAnsi="Times New Roman" w:cs="Times New Roman"/>
              </w:rPr>
              <w:t>Страхование  ответственности владельца беспилотного летательного аппарата перед третьими лицами</w:t>
            </w:r>
          </w:p>
          <w:p w:rsidR="00E77BDA" w:rsidRDefault="00E77BDA">
            <w:pPr>
              <w:tabs>
                <w:tab w:val="left" w:pos="1134"/>
              </w:tabs>
              <w:spacing w:after="0" w:line="240" w:lineRule="auto"/>
              <w:rPr>
                <w:rFonts w:ascii="Times New Roman" w:hAnsi="Times New Roman" w:cs="Times New Roman"/>
              </w:rPr>
            </w:pPr>
          </w:p>
        </w:tc>
        <w:tc>
          <w:tcPr>
            <w:tcW w:w="675"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u-RU"/>
              </w:rPr>
              <w:t>1</w:t>
            </w:r>
          </w:p>
        </w:tc>
        <w:tc>
          <w:tcPr>
            <w:tcW w:w="1325" w:type="dxa"/>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eastAsia="ru-RU"/>
              </w:rPr>
              <w:t>шт.</w:t>
            </w:r>
          </w:p>
        </w:tc>
        <w:tc>
          <w:tcPr>
            <w:tcW w:w="1417" w:type="dxa"/>
            <w:tcBorders>
              <w:top w:val="single" w:sz="4" w:space="0" w:color="000000"/>
              <w:left w:val="single" w:sz="4" w:space="0" w:color="000000"/>
              <w:bottom w:val="single" w:sz="4" w:space="0" w:color="000000"/>
              <w:right w:val="single" w:sz="4" w:space="0" w:color="000000"/>
            </w:tcBorders>
          </w:tcPr>
          <w:p w:rsidR="00E77BDA" w:rsidRDefault="00E77BDA">
            <w:pPr>
              <w:spacing w:after="0" w:line="240" w:lineRule="auto"/>
              <w:jc w:val="center"/>
              <w:rPr>
                <w:rFonts w:ascii="Times New Roman" w:eastAsia="Times New Roman" w:hAnsi="Times New Roman" w:cs="Times New Roman"/>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77BDA" w:rsidRDefault="00E77BDA">
            <w:pPr>
              <w:spacing w:after="0" w:line="240" w:lineRule="auto"/>
              <w:jc w:val="center"/>
              <w:rPr>
                <w:rFonts w:ascii="Times New Roman" w:eastAsia="Times New Roman" w:hAnsi="Times New Roman" w:cs="Times New Roman"/>
                <w:color w:val="000000"/>
              </w:rPr>
            </w:pPr>
          </w:p>
        </w:tc>
      </w:tr>
      <w:tr w:rsidR="00E77BDA">
        <w:tc>
          <w:tcPr>
            <w:tcW w:w="8046" w:type="dxa"/>
            <w:gridSpan w:val="5"/>
            <w:tcBorders>
              <w:top w:val="single" w:sz="4" w:space="0" w:color="000000"/>
              <w:left w:val="single" w:sz="4" w:space="0" w:color="000000"/>
              <w:bottom w:val="single" w:sz="4" w:space="0" w:color="000000"/>
              <w:right w:val="single" w:sz="4" w:space="0" w:color="000000"/>
            </w:tcBorders>
          </w:tcPr>
          <w:p w:rsidR="00E77BDA" w:rsidRDefault="00DC4586">
            <w:pPr>
              <w:spacing w:after="0" w:line="240" w:lineRule="auto"/>
              <w:jc w:val="both"/>
              <w:rPr>
                <w:rFonts w:ascii="Times New Roman" w:hAnsi="Times New Roman" w:cs="Times New Roman"/>
              </w:rPr>
            </w:pPr>
            <w:r>
              <w:rPr>
                <w:rFonts w:ascii="Times New Roman" w:hAnsi="Times New Roman" w:cs="Times New Roman"/>
                <w:lang w:eastAsia="ar-SA"/>
              </w:rPr>
              <w:t>Общая стоимость услуг _______ (________________) рублей ___ копеек.</w:t>
            </w:r>
          </w:p>
          <w:p w:rsidR="00E77BDA" w:rsidRDefault="00DC4586">
            <w:pPr>
              <w:keepNext/>
              <w:spacing w:after="0" w:line="240" w:lineRule="auto"/>
              <w:jc w:val="both"/>
              <w:rPr>
                <w:rFonts w:ascii="Times New Roman" w:eastAsia="Arial Unicode MS" w:hAnsi="Times New Roman" w:cs="Times New Roman"/>
                <w:b/>
                <w:bCs/>
                <w:sz w:val="24"/>
                <w:szCs w:val="24"/>
              </w:rPr>
            </w:pPr>
            <w:r>
              <w:rPr>
                <w:rFonts w:ascii="Times New Roman" w:hAnsi="Times New Roman" w:cs="Times New Roman"/>
              </w:rPr>
              <w:t>НДС не облагается на основании  пункта 7, части 3, статьи 149 НК РФ</w:t>
            </w:r>
            <w:r>
              <w:rPr>
                <w:rFonts w:ascii="Times New Roman" w:eastAsia="Arial Unicode MS" w:hAnsi="Times New Roman" w:cs="Times New Roman"/>
                <w:bCs/>
                <w:lang w:eastAsia="ru-RU"/>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E77BDA" w:rsidRDefault="00E77BDA" w:rsidP="00F57139">
            <w:pPr>
              <w:spacing w:after="0" w:line="240" w:lineRule="auto"/>
              <w:jc w:val="center"/>
              <w:rPr>
                <w:rFonts w:ascii="Times New Roman" w:eastAsia="Times New Roman" w:hAnsi="Times New Roman" w:cs="Times New Roman"/>
                <w:color w:val="000000"/>
              </w:rPr>
            </w:pPr>
          </w:p>
        </w:tc>
      </w:tr>
    </w:tbl>
    <w:p w:rsidR="00E77BDA" w:rsidRDefault="00E77BDA">
      <w:pPr>
        <w:spacing w:after="0" w:line="240" w:lineRule="auto"/>
        <w:rPr>
          <w:rFonts w:ascii="Times New Roman" w:eastAsia="Times New Roman" w:hAnsi="Times New Roman" w:cs="Times New Roman"/>
          <w:sz w:val="24"/>
          <w:szCs w:val="24"/>
          <w:lang w:eastAsia="ru-RU"/>
        </w:rPr>
      </w:pPr>
    </w:p>
    <w:p w:rsidR="00E77BDA" w:rsidRDefault="00DC4586">
      <w:pPr>
        <w:spacing w:after="0" w:line="240" w:lineRule="auto"/>
        <w:ind w:right="-1" w:firstLine="708"/>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Формула цены контракта: Страховая премия (установленная Страховщиком, в соответствии с действующим законодательством Российской Федерации) х 1 шт. (БПЛА) = цена контракта  </w:t>
      </w:r>
    </w:p>
    <w:p w:rsidR="00E77BDA" w:rsidRDefault="00E77BDA">
      <w:pPr>
        <w:spacing w:after="0" w:line="240" w:lineRule="auto"/>
        <w:ind w:right="-1" w:firstLine="708"/>
        <w:jc w:val="both"/>
        <w:rPr>
          <w:rFonts w:ascii="Times New Roman" w:eastAsia="Times New Roman" w:hAnsi="Times New Roman" w:cs="Times New Roman"/>
          <w:b/>
          <w:sz w:val="20"/>
          <w:szCs w:val="20"/>
        </w:rPr>
      </w:pPr>
    </w:p>
    <w:p w:rsidR="00E77BDA" w:rsidRDefault="00DC45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БПЛА</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850"/>
        <w:gridCol w:w="993"/>
        <w:gridCol w:w="850"/>
        <w:gridCol w:w="1134"/>
        <w:gridCol w:w="851"/>
        <w:gridCol w:w="850"/>
        <w:gridCol w:w="1276"/>
        <w:gridCol w:w="993"/>
        <w:gridCol w:w="1133"/>
      </w:tblGrid>
      <w:tr w:rsidR="00E77BDA">
        <w:trPr>
          <w:cantSplit/>
          <w:trHeight w:val="1718"/>
        </w:trPr>
        <w:tc>
          <w:tcPr>
            <w:tcW w:w="42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 п/п</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Марка, модель БПЛА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 xml:space="preserve">Кол-во БПЛА, ед. </w:t>
            </w:r>
            <w:proofErr w:type="spellStart"/>
            <w:r>
              <w:rPr>
                <w:rFonts w:ascii="Times New Roman" w:hAnsi="Times New Roman" w:cs="Times New Roman"/>
                <w:sz w:val="20"/>
                <w:szCs w:val="20"/>
                <w:lang w:eastAsia="ru-RU"/>
              </w:rPr>
              <w:t>измер</w:t>
            </w:r>
            <w:proofErr w:type="spellEnd"/>
            <w:r>
              <w:rPr>
                <w:rFonts w:ascii="Times New Roman" w:hAnsi="Times New Roman" w:cs="Times New Roman"/>
                <w:sz w:val="20"/>
                <w:szCs w:val="20"/>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Серийный (идентификационный) номер</w:t>
            </w:r>
          </w:p>
          <w:p w:rsidR="00E77BDA" w:rsidRDefault="00E77BDA">
            <w:pPr>
              <w:tabs>
                <w:tab w:val="left" w:pos="1134"/>
              </w:tabs>
              <w:spacing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Год выпуска</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Максимальная взлетная масса, кг</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rPr>
              <w:t>Тип</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Виды полетов</w:t>
            </w: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hAnsi="Times New Roman" w:cs="Times New Roman"/>
                <w:sz w:val="20"/>
                <w:szCs w:val="20"/>
                <w:lang w:eastAsia="ru-RU"/>
              </w:rPr>
              <w:t>Географические районы использования БПЛА</w:t>
            </w: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line="240" w:lineRule="auto"/>
              <w:jc w:val="center"/>
              <w:rPr>
                <w:rFonts w:ascii="Times New Roman" w:hAnsi="Times New Roman" w:cs="Times New Roman"/>
                <w:sz w:val="20"/>
                <w:szCs w:val="20"/>
              </w:rPr>
            </w:pPr>
            <w:r>
              <w:rPr>
                <w:rFonts w:ascii="Times New Roman" w:eastAsia="Calibri" w:hAnsi="Times New Roman" w:cs="Times New Roman"/>
                <w:sz w:val="20"/>
                <w:szCs w:val="20"/>
              </w:rPr>
              <w:t>У</w:t>
            </w:r>
            <w:proofErr w:type="spellStart"/>
            <w:r>
              <w:rPr>
                <w:rFonts w:ascii="Times New Roman" w:eastAsia="Calibri" w:hAnsi="Times New Roman" w:cs="Times New Roman"/>
                <w:sz w:val="20"/>
                <w:szCs w:val="20"/>
                <w:lang w:val="en-US"/>
              </w:rPr>
              <w:t>четный</w:t>
            </w:r>
            <w:proofErr w:type="spellEnd"/>
            <w:r>
              <w:rPr>
                <w:rFonts w:ascii="Times New Roman" w:eastAsia="Calibri" w:hAnsi="Times New Roman" w:cs="Times New Roman"/>
                <w:sz w:val="20"/>
                <w:szCs w:val="20"/>
              </w:rPr>
              <w:t xml:space="preserve"> номер</w:t>
            </w:r>
          </w:p>
        </w:tc>
        <w:tc>
          <w:tcPr>
            <w:tcW w:w="1133" w:type="dxa"/>
            <w:tcBorders>
              <w:top w:val="single" w:sz="4" w:space="0" w:color="000000"/>
              <w:left w:val="single" w:sz="4" w:space="0" w:color="000000"/>
              <w:bottom w:val="single" w:sz="4" w:space="0" w:color="000000"/>
              <w:right w:val="single" w:sz="4" w:space="0" w:color="000000"/>
            </w:tcBorders>
          </w:tcPr>
          <w:p w:rsidR="00E77BDA" w:rsidRDefault="00DC4586">
            <w:pPr>
              <w:tabs>
                <w:tab w:val="left" w:pos="1134"/>
              </w:tabs>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Инвентарный номер </w:t>
            </w:r>
          </w:p>
        </w:tc>
      </w:tr>
      <w:tr w:rsidR="00E77BDA">
        <w:trPr>
          <w:cantSplit/>
          <w:trHeight w:val="1415"/>
        </w:trPr>
        <w:tc>
          <w:tcPr>
            <w:tcW w:w="42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DC4586">
            <w:pPr>
              <w:tabs>
                <w:tab w:val="left" w:pos="1134"/>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E77BDA">
            <w:pPr>
              <w:spacing w:after="0" w:line="240" w:lineRule="auto"/>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E77BDA" w:rsidRDefault="00E77BDA">
            <w:pPr>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7BDA" w:rsidRDefault="00E77BDA">
            <w:pPr>
              <w:tabs>
                <w:tab w:val="left" w:pos="1134"/>
              </w:tabs>
              <w:spacing w:after="0" w:line="240" w:lineRule="auto"/>
              <w:jc w:val="center"/>
              <w:rPr>
                <w:rFonts w:ascii="Times New Roman" w:hAnsi="Times New Roman" w:cs="Times New Roman"/>
                <w:sz w:val="20"/>
                <w:szCs w:val="20"/>
              </w:rPr>
            </w:pPr>
          </w:p>
        </w:tc>
        <w:tc>
          <w:tcPr>
            <w:tcW w:w="1133" w:type="dxa"/>
            <w:tcBorders>
              <w:top w:val="single" w:sz="4" w:space="0" w:color="000000"/>
              <w:left w:val="single" w:sz="4" w:space="0" w:color="000000"/>
              <w:bottom w:val="single" w:sz="4" w:space="0" w:color="000000"/>
              <w:right w:val="single" w:sz="4" w:space="0" w:color="000000"/>
            </w:tcBorders>
          </w:tcPr>
          <w:p w:rsidR="00E77BDA" w:rsidRDefault="00E77BDA">
            <w:pPr>
              <w:tabs>
                <w:tab w:val="left" w:pos="1134"/>
              </w:tabs>
              <w:spacing w:after="0" w:line="240" w:lineRule="auto"/>
              <w:jc w:val="center"/>
              <w:rPr>
                <w:rFonts w:ascii="Times New Roman" w:eastAsia="Calibri" w:hAnsi="Times New Roman" w:cs="Times New Roman"/>
                <w:sz w:val="20"/>
                <w:szCs w:val="20"/>
                <w:lang w:val="en-US"/>
              </w:rPr>
            </w:pPr>
          </w:p>
        </w:tc>
      </w:tr>
    </w:tbl>
    <w:p w:rsidR="00E77BDA" w:rsidRDefault="00E77BDA">
      <w:pPr>
        <w:spacing w:after="0" w:line="240" w:lineRule="auto"/>
        <w:rPr>
          <w:rFonts w:ascii="Times New Roman" w:eastAsia="Times New Roman" w:hAnsi="Times New Roman" w:cs="Times New Roman"/>
          <w:sz w:val="24"/>
          <w:szCs w:val="24"/>
          <w:lang w:eastAsia="ru-RU"/>
        </w:rPr>
      </w:pPr>
    </w:p>
    <w:tbl>
      <w:tblPr>
        <w:tblW w:w="10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53"/>
        <w:gridCol w:w="4696"/>
      </w:tblGrid>
      <w:tr w:rsidR="00E77BDA">
        <w:tc>
          <w:tcPr>
            <w:tcW w:w="5353" w:type="dxa"/>
            <w:tcBorders>
              <w:top w:val="none" w:sz="4" w:space="0" w:color="000000"/>
              <w:left w:val="none" w:sz="4" w:space="0" w:color="000000"/>
              <w:bottom w:val="none" w:sz="4" w:space="0" w:color="000000"/>
              <w:right w:val="none" w:sz="4" w:space="0" w:color="000000"/>
            </w:tcBorders>
          </w:tcPr>
          <w:p w:rsidR="00E77BDA" w:rsidRDefault="00E77BDA">
            <w:pPr>
              <w:widowControl w:val="0"/>
              <w:spacing w:after="0" w:line="240" w:lineRule="auto"/>
              <w:jc w:val="both"/>
              <w:rPr>
                <w:rFonts w:ascii="Times New Roman" w:eastAsia="Times New Roman" w:hAnsi="Times New Roman" w:cs="Times New Roman"/>
                <w:bCs/>
                <w:color w:val="000000"/>
                <w:sz w:val="24"/>
                <w:szCs w:val="24"/>
                <w:lang w:eastAsia="ru-RU"/>
              </w:rPr>
            </w:pPr>
          </w:p>
        </w:tc>
        <w:tc>
          <w:tcPr>
            <w:tcW w:w="4696" w:type="dxa"/>
            <w:tcBorders>
              <w:top w:val="none" w:sz="4" w:space="0" w:color="000000"/>
              <w:left w:val="none" w:sz="4" w:space="0" w:color="000000"/>
              <w:bottom w:val="none" w:sz="4" w:space="0" w:color="000000"/>
              <w:right w:val="none" w:sz="4" w:space="0" w:color="000000"/>
            </w:tcBorders>
          </w:tcPr>
          <w:p w:rsidR="00E77BDA" w:rsidRDefault="00E77BDA">
            <w:pPr>
              <w:widowControl w:val="0"/>
              <w:spacing w:after="0" w:line="240" w:lineRule="auto"/>
              <w:jc w:val="both"/>
              <w:rPr>
                <w:rFonts w:ascii="Times New Roman" w:eastAsia="Times New Roman" w:hAnsi="Times New Roman" w:cs="Times New Roman"/>
                <w:bCs/>
                <w:color w:val="000000"/>
                <w:sz w:val="24"/>
                <w:szCs w:val="24"/>
                <w:lang w:eastAsia="ru-RU"/>
              </w:rPr>
            </w:pPr>
          </w:p>
        </w:tc>
      </w:tr>
    </w:tbl>
    <w:p w:rsidR="00E77BDA" w:rsidRDefault="00E77BDA">
      <w:pPr>
        <w:spacing w:after="0" w:line="240" w:lineRule="auto"/>
        <w:rPr>
          <w:rFonts w:ascii="Times New Roman" w:eastAsia="Times New Roman" w:hAnsi="Times New Roman" w:cs="Times New Roman"/>
          <w:sz w:val="28"/>
          <w:szCs w:val="28"/>
          <w:lang w:eastAsia="ru-RU"/>
        </w:rPr>
      </w:pPr>
    </w:p>
    <w:tbl>
      <w:tblPr>
        <w:tblW w:w="9858" w:type="dxa"/>
        <w:tblInd w:w="108" w:type="dxa"/>
        <w:tblLook w:val="0000" w:firstRow="0" w:lastRow="0" w:firstColumn="0" w:lastColumn="0" w:noHBand="0" w:noVBand="0"/>
      </w:tblPr>
      <w:tblGrid>
        <w:gridCol w:w="4783"/>
        <w:gridCol w:w="5025"/>
        <w:gridCol w:w="50"/>
      </w:tblGrid>
      <w:tr w:rsidR="00E77BDA">
        <w:tc>
          <w:tcPr>
            <w:tcW w:w="4783" w:type="dxa"/>
          </w:tcPr>
          <w:p w:rsidR="00E77BDA" w:rsidRDefault="00DC4586">
            <w:pPr>
              <w:pStyle w:val="afc"/>
              <w:keepNext/>
              <w:keepLines/>
              <w:tabs>
                <w:tab w:val="left" w:pos="1080"/>
              </w:tabs>
              <w:spacing w:after="0" w:line="240" w:lineRule="auto"/>
              <w:ind w:left="0"/>
              <w:rPr>
                <w:rFonts w:ascii="Times New Roman" w:hAnsi="Times New Roman" w:cs="Times New Roman"/>
                <w:sz w:val="24"/>
                <w:szCs w:val="24"/>
              </w:rPr>
            </w:pPr>
            <w:r>
              <w:rPr>
                <w:rFonts w:ascii="Times New Roman" w:hAnsi="Times New Roman" w:cs="Times New Roman"/>
                <w:b/>
                <w:sz w:val="24"/>
                <w:szCs w:val="24"/>
              </w:rPr>
              <w:t>Страхователь</w:t>
            </w:r>
            <w:r>
              <w:rPr>
                <w:rFonts w:ascii="Times New Roman" w:hAnsi="Times New Roman" w:cs="Times New Roman"/>
                <w:sz w:val="24"/>
                <w:szCs w:val="24"/>
              </w:rPr>
              <w:t>:</w:t>
            </w:r>
          </w:p>
          <w:p w:rsidR="00E77BDA" w:rsidRDefault="00E77BDA">
            <w:pPr>
              <w:keepNext/>
              <w:keepLines/>
              <w:suppressLineNumbers/>
              <w:spacing w:after="0" w:line="240" w:lineRule="auto"/>
              <w:jc w:val="both"/>
              <w:rPr>
                <w:rFonts w:ascii="Times New Roman" w:hAnsi="Times New Roman" w:cs="Times New Roman"/>
                <w:b/>
                <w:sz w:val="24"/>
                <w:szCs w:val="24"/>
              </w:rPr>
            </w:pPr>
          </w:p>
        </w:tc>
        <w:tc>
          <w:tcPr>
            <w:tcW w:w="5075" w:type="dxa"/>
            <w:gridSpan w:val="2"/>
          </w:tcPr>
          <w:p w:rsidR="00E77BDA" w:rsidRDefault="00DC4586">
            <w:pPr>
              <w:keepNext/>
              <w:keepLines/>
              <w:suppressLineNumber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77BDA" w:rsidRDefault="00DC4586" w:rsidP="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____________ </w:t>
            </w:r>
            <w:r>
              <w:rPr>
                <w:rFonts w:ascii="Times New Roman" w:hAnsi="Times New Roman"/>
                <w:bCs/>
                <w:sz w:val="24"/>
                <w:szCs w:val="24"/>
              </w:rPr>
              <w:t xml:space="preserve"> </w:t>
            </w:r>
          </w:p>
        </w:tc>
      </w:tr>
      <w:tr w:rsidR="00E77BDA">
        <w:trPr>
          <w:gridAfter w:val="1"/>
          <w:wAfter w:w="50" w:type="dxa"/>
          <w:trHeight w:val="360"/>
        </w:trPr>
        <w:tc>
          <w:tcPr>
            <w:tcW w:w="9808" w:type="dxa"/>
            <w:gridSpan w:val="2"/>
          </w:tcPr>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 ________________ 20__ г.</w:t>
            </w:r>
          </w:p>
        </w:tc>
      </w:tr>
      <w:tr w:rsidR="00E77BDA">
        <w:trPr>
          <w:gridAfter w:val="1"/>
          <w:wAfter w:w="50" w:type="dxa"/>
          <w:trHeight w:val="315"/>
        </w:trPr>
        <w:tc>
          <w:tcPr>
            <w:tcW w:w="9808" w:type="dxa"/>
            <w:gridSpan w:val="2"/>
          </w:tcPr>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r w:rsidR="00E77BDA">
        <w:tc>
          <w:tcPr>
            <w:tcW w:w="4783" w:type="dxa"/>
          </w:tcPr>
          <w:p w:rsidR="00E77BDA" w:rsidRDefault="00DC4586">
            <w:pPr>
              <w:pStyle w:val="afc"/>
              <w:keepNext/>
              <w:keepLines/>
              <w:tabs>
                <w:tab w:val="left" w:pos="1080"/>
              </w:tabs>
              <w:spacing w:after="0" w:line="240" w:lineRule="auto"/>
              <w:ind w:left="0"/>
              <w:rPr>
                <w:rFonts w:ascii="Times New Roman" w:hAnsi="Times New Roman" w:cs="Times New Roman"/>
                <w:bCs/>
                <w:sz w:val="24"/>
                <w:szCs w:val="24"/>
              </w:rPr>
            </w:pPr>
            <w:r>
              <w:rPr>
                <w:rFonts w:ascii="Times New Roman" w:hAnsi="Times New Roman" w:cs="Times New Roman"/>
                <w:b/>
                <w:bCs/>
                <w:sz w:val="24"/>
                <w:szCs w:val="24"/>
              </w:rPr>
              <w:t>Страховщик</w:t>
            </w:r>
            <w:r>
              <w:rPr>
                <w:rFonts w:ascii="Times New Roman" w:hAnsi="Times New Roman" w:cs="Times New Roman"/>
                <w:bCs/>
                <w:sz w:val="24"/>
                <w:szCs w:val="24"/>
              </w:rPr>
              <w:t>:</w:t>
            </w:r>
          </w:p>
          <w:p w:rsidR="00E77BDA" w:rsidRDefault="00DC4586">
            <w:pPr>
              <w:keepNext/>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DC4586">
            <w:pPr>
              <w:keepNext/>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E77BDA">
            <w:pPr>
              <w:keepNext/>
              <w:keepLines/>
              <w:suppressLineNumbers/>
              <w:spacing w:after="0" w:line="240" w:lineRule="auto"/>
              <w:rPr>
                <w:rFonts w:ascii="Times New Roman" w:hAnsi="Times New Roman" w:cs="Times New Roman"/>
                <w:b/>
                <w:sz w:val="24"/>
                <w:szCs w:val="24"/>
              </w:rPr>
            </w:pPr>
          </w:p>
        </w:tc>
        <w:tc>
          <w:tcPr>
            <w:tcW w:w="5075" w:type="dxa"/>
            <w:gridSpan w:val="2"/>
          </w:tcPr>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w:t>
            </w:r>
            <w:r>
              <w:rPr>
                <w:rFonts w:ascii="Times New Roman" w:hAnsi="Times New Roman" w:cs="Times New Roman"/>
              </w:rPr>
              <w:t xml:space="preserve"> </w:t>
            </w:r>
          </w:p>
          <w:p w:rsidR="00E77BDA" w:rsidRDefault="00DC4586">
            <w:pPr>
              <w:keepNext/>
              <w:keepLines/>
              <w:suppressLineNumber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 ________________ 20__ г. </w:t>
            </w:r>
          </w:p>
          <w:p w:rsidR="00E77BDA" w:rsidRDefault="00DC4586">
            <w:pPr>
              <w:keepNext/>
              <w:keepLines/>
              <w:suppressLineNumbers/>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E77BDA" w:rsidRDefault="00E77BDA">
      <w:pPr>
        <w:spacing w:after="0" w:line="240" w:lineRule="auto"/>
        <w:rPr>
          <w:rFonts w:ascii="Times New Roman" w:eastAsia="Times New Roman" w:hAnsi="Times New Roman" w:cs="Times New Roman"/>
          <w:sz w:val="28"/>
          <w:szCs w:val="28"/>
          <w:lang w:eastAsia="ru-RU"/>
        </w:rPr>
      </w:pPr>
    </w:p>
    <w:p w:rsidR="00E77BDA" w:rsidRDefault="00E77BDA">
      <w:pPr>
        <w:spacing w:after="0" w:line="240" w:lineRule="auto"/>
        <w:rPr>
          <w:rFonts w:ascii="Times New Roman" w:eastAsia="Times New Roman" w:hAnsi="Times New Roman" w:cs="Times New Roman"/>
          <w:sz w:val="28"/>
          <w:szCs w:val="28"/>
          <w:lang w:eastAsia="ru-RU"/>
        </w:rPr>
      </w:pPr>
    </w:p>
    <w:p w:rsidR="00E77BDA" w:rsidRDefault="00E77BDA">
      <w:pPr>
        <w:spacing w:after="0" w:line="240" w:lineRule="auto"/>
        <w:rPr>
          <w:rFonts w:ascii="Times New Roman" w:eastAsia="Times New Roman" w:hAnsi="Times New Roman" w:cs="Times New Roman"/>
          <w:sz w:val="28"/>
          <w:szCs w:val="28"/>
          <w:lang w:eastAsia="ru-RU"/>
        </w:rPr>
      </w:pPr>
    </w:p>
    <w:p w:rsidR="00E77BDA" w:rsidRDefault="00E77BDA">
      <w:pPr>
        <w:spacing w:after="0" w:line="240" w:lineRule="auto"/>
        <w:rPr>
          <w:rFonts w:ascii="Times New Roman" w:eastAsia="Times New Roman" w:hAnsi="Times New Roman" w:cs="Times New Roman"/>
          <w:sz w:val="28"/>
          <w:szCs w:val="28"/>
          <w:lang w:eastAsia="ru-RU"/>
        </w:rPr>
      </w:pPr>
    </w:p>
    <w:p w:rsidR="00E77BDA" w:rsidRDefault="00E77BDA">
      <w:pPr>
        <w:pStyle w:val="ConsPlusNormal"/>
        <w:outlineLvl w:val="1"/>
        <w:rPr>
          <w:rFonts w:ascii="Times New Roman" w:hAnsi="Times New Roman" w:cs="Times New Roman"/>
          <w:sz w:val="28"/>
          <w:szCs w:val="28"/>
        </w:rPr>
      </w:pPr>
    </w:p>
    <w:p w:rsidR="00E77BDA" w:rsidRDefault="00E77BDA">
      <w:pPr>
        <w:widowControl w:val="0"/>
        <w:spacing w:after="0" w:line="240" w:lineRule="auto"/>
        <w:jc w:val="both"/>
        <w:rPr>
          <w:rFonts w:ascii="Times New Roman" w:eastAsia="Times New Roman" w:hAnsi="Times New Roman" w:cs="Times New Roman"/>
          <w:sz w:val="24"/>
          <w:szCs w:val="24"/>
          <w:lang w:eastAsia="ru-RU"/>
        </w:rPr>
      </w:pPr>
    </w:p>
    <w:p w:rsidR="00E77BDA" w:rsidRDefault="00E77BDA">
      <w:pPr>
        <w:pStyle w:val="ConsPlusNormal"/>
        <w:rPr>
          <w:rFonts w:ascii="Times New Roman" w:hAnsi="Times New Roman" w:cs="Times New Roman"/>
          <w:sz w:val="24"/>
          <w:szCs w:val="24"/>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jc w:val="right"/>
        <w:rPr>
          <w:rFonts w:ascii="Times New Roman" w:hAnsi="Times New Roman" w:cs="Times New Roman"/>
          <w:sz w:val="24"/>
          <w:szCs w:val="24"/>
          <w:lang w:eastAsia="ar-SA"/>
        </w:rPr>
      </w:pPr>
    </w:p>
    <w:p w:rsidR="00E77BDA" w:rsidRDefault="00E77BDA">
      <w:pPr>
        <w:spacing w:after="0" w:line="240" w:lineRule="auto"/>
        <w:rPr>
          <w:rFonts w:ascii="Times New Roman" w:hAnsi="Times New Roman" w:cs="Times New Roman"/>
          <w:sz w:val="24"/>
          <w:szCs w:val="24"/>
          <w:lang w:eastAsia="ar-SA"/>
        </w:rPr>
      </w:pPr>
    </w:p>
    <w:sectPr w:rsidR="00E77BDA">
      <w:headerReference w:type="default" r:id="rId11"/>
      <w:pgSz w:w="11905" w:h="16838"/>
      <w:pgMar w:top="567" w:right="567" w:bottom="567"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B34" w:rsidRDefault="00365B34">
      <w:pPr>
        <w:spacing w:after="0" w:line="240" w:lineRule="auto"/>
      </w:pPr>
      <w:r>
        <w:separator/>
      </w:r>
    </w:p>
  </w:endnote>
  <w:endnote w:type="continuationSeparator" w:id="0">
    <w:p w:rsidR="00365B34" w:rsidRDefault="00365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00"/>
    <w:family w:val="auto"/>
    <w:pitch w:val="default"/>
  </w:font>
  <w:font w:name="Arial CYR">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B34" w:rsidRDefault="00365B34">
      <w:pPr>
        <w:spacing w:after="0" w:line="240" w:lineRule="auto"/>
      </w:pPr>
      <w:r>
        <w:separator/>
      </w:r>
    </w:p>
  </w:footnote>
  <w:footnote w:type="continuationSeparator" w:id="0">
    <w:p w:rsidR="00365B34" w:rsidRDefault="00365B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7269"/>
      <w:docPartObj>
        <w:docPartGallery w:val="Page Numbers (Top of Page)"/>
        <w:docPartUnique/>
      </w:docPartObj>
    </w:sdtPr>
    <w:sdtEndPr/>
    <w:sdtContent>
      <w:p w:rsidR="00E77BDA" w:rsidRDefault="00E77BDA">
        <w:pPr>
          <w:pStyle w:val="af5"/>
          <w:jc w:val="center"/>
        </w:pPr>
      </w:p>
      <w:p w:rsidR="00E77BDA" w:rsidRDefault="00365B34">
        <w:pPr>
          <w:pStyle w:val="af5"/>
          <w:jc w:val="center"/>
          <w:rPr>
            <w:i/>
            <w:sz w:val="16"/>
            <w:szCs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536"/>
    <w:multiLevelType w:val="hybridMultilevel"/>
    <w:tmpl w:val="4B8EF152"/>
    <w:lvl w:ilvl="0" w:tplc="A142ECFA">
      <w:start w:val="1"/>
      <w:numFmt w:val="bullet"/>
      <w:lvlText w:val=""/>
      <w:lvlJc w:val="left"/>
      <w:pPr>
        <w:ind w:left="720" w:hanging="360"/>
      </w:pPr>
      <w:rPr>
        <w:rFonts w:ascii="Symbol" w:hAnsi="Symbol" w:hint="default"/>
      </w:rPr>
    </w:lvl>
    <w:lvl w:ilvl="1" w:tplc="CCEE730E">
      <w:start w:val="1"/>
      <w:numFmt w:val="bullet"/>
      <w:lvlText w:val="o"/>
      <w:lvlJc w:val="left"/>
      <w:pPr>
        <w:ind w:left="1440" w:hanging="360"/>
      </w:pPr>
      <w:rPr>
        <w:rFonts w:ascii="Courier New" w:hAnsi="Courier New" w:cs="Courier New" w:hint="default"/>
      </w:rPr>
    </w:lvl>
    <w:lvl w:ilvl="2" w:tplc="44BE8164">
      <w:start w:val="1"/>
      <w:numFmt w:val="bullet"/>
      <w:lvlText w:val=""/>
      <w:lvlJc w:val="left"/>
      <w:pPr>
        <w:ind w:left="2160" w:hanging="360"/>
      </w:pPr>
      <w:rPr>
        <w:rFonts w:ascii="Wingdings" w:hAnsi="Wingdings" w:hint="default"/>
      </w:rPr>
    </w:lvl>
    <w:lvl w:ilvl="3" w:tplc="7710FF3C">
      <w:start w:val="1"/>
      <w:numFmt w:val="bullet"/>
      <w:lvlText w:val=""/>
      <w:lvlJc w:val="left"/>
      <w:pPr>
        <w:ind w:left="2880" w:hanging="360"/>
      </w:pPr>
      <w:rPr>
        <w:rFonts w:ascii="Symbol" w:hAnsi="Symbol" w:hint="default"/>
      </w:rPr>
    </w:lvl>
    <w:lvl w:ilvl="4" w:tplc="5D5E734E">
      <w:start w:val="1"/>
      <w:numFmt w:val="bullet"/>
      <w:lvlText w:val="o"/>
      <w:lvlJc w:val="left"/>
      <w:pPr>
        <w:ind w:left="3600" w:hanging="360"/>
      </w:pPr>
      <w:rPr>
        <w:rFonts w:ascii="Courier New" w:hAnsi="Courier New" w:cs="Courier New" w:hint="default"/>
      </w:rPr>
    </w:lvl>
    <w:lvl w:ilvl="5" w:tplc="EA229C62">
      <w:start w:val="1"/>
      <w:numFmt w:val="bullet"/>
      <w:lvlText w:val=""/>
      <w:lvlJc w:val="left"/>
      <w:pPr>
        <w:ind w:left="4320" w:hanging="360"/>
      </w:pPr>
      <w:rPr>
        <w:rFonts w:ascii="Wingdings" w:hAnsi="Wingdings" w:hint="default"/>
      </w:rPr>
    </w:lvl>
    <w:lvl w:ilvl="6" w:tplc="F34AF186">
      <w:start w:val="1"/>
      <w:numFmt w:val="bullet"/>
      <w:lvlText w:val=""/>
      <w:lvlJc w:val="left"/>
      <w:pPr>
        <w:ind w:left="5040" w:hanging="360"/>
      </w:pPr>
      <w:rPr>
        <w:rFonts w:ascii="Symbol" w:hAnsi="Symbol" w:hint="default"/>
      </w:rPr>
    </w:lvl>
    <w:lvl w:ilvl="7" w:tplc="3F6ED386">
      <w:start w:val="1"/>
      <w:numFmt w:val="bullet"/>
      <w:lvlText w:val="o"/>
      <w:lvlJc w:val="left"/>
      <w:pPr>
        <w:ind w:left="5760" w:hanging="360"/>
      </w:pPr>
      <w:rPr>
        <w:rFonts w:ascii="Courier New" w:hAnsi="Courier New" w:cs="Courier New" w:hint="default"/>
      </w:rPr>
    </w:lvl>
    <w:lvl w:ilvl="8" w:tplc="5F560148">
      <w:start w:val="1"/>
      <w:numFmt w:val="bullet"/>
      <w:lvlText w:val=""/>
      <w:lvlJc w:val="left"/>
      <w:pPr>
        <w:ind w:left="6480" w:hanging="360"/>
      </w:pPr>
      <w:rPr>
        <w:rFonts w:ascii="Wingdings" w:hAnsi="Wingdings" w:hint="default"/>
      </w:rPr>
    </w:lvl>
  </w:abstractNum>
  <w:abstractNum w:abstractNumId="1">
    <w:nsid w:val="27F17352"/>
    <w:multiLevelType w:val="hybridMultilevel"/>
    <w:tmpl w:val="B910321C"/>
    <w:lvl w:ilvl="0" w:tplc="CD52532A">
      <w:start w:val="1"/>
      <w:numFmt w:val="bullet"/>
      <w:lvlText w:val=""/>
      <w:lvlJc w:val="left"/>
      <w:pPr>
        <w:ind w:left="720" w:hanging="360"/>
      </w:pPr>
      <w:rPr>
        <w:rFonts w:ascii="Symbol" w:hAnsi="Symbol" w:hint="default"/>
      </w:rPr>
    </w:lvl>
    <w:lvl w:ilvl="1" w:tplc="FF62FE04">
      <w:start w:val="1"/>
      <w:numFmt w:val="bullet"/>
      <w:lvlText w:val="o"/>
      <w:lvlJc w:val="left"/>
      <w:pPr>
        <w:ind w:left="1440" w:hanging="360"/>
      </w:pPr>
      <w:rPr>
        <w:rFonts w:ascii="Courier New" w:hAnsi="Courier New" w:cs="Courier New" w:hint="default"/>
      </w:rPr>
    </w:lvl>
    <w:lvl w:ilvl="2" w:tplc="87A0880C">
      <w:start w:val="1"/>
      <w:numFmt w:val="bullet"/>
      <w:lvlText w:val=""/>
      <w:lvlJc w:val="left"/>
      <w:pPr>
        <w:ind w:left="2160" w:hanging="360"/>
      </w:pPr>
      <w:rPr>
        <w:rFonts w:ascii="Wingdings" w:hAnsi="Wingdings" w:hint="default"/>
      </w:rPr>
    </w:lvl>
    <w:lvl w:ilvl="3" w:tplc="9A9607BA">
      <w:start w:val="1"/>
      <w:numFmt w:val="bullet"/>
      <w:lvlText w:val=""/>
      <w:lvlJc w:val="left"/>
      <w:pPr>
        <w:ind w:left="2880" w:hanging="360"/>
      </w:pPr>
      <w:rPr>
        <w:rFonts w:ascii="Symbol" w:hAnsi="Symbol" w:hint="default"/>
      </w:rPr>
    </w:lvl>
    <w:lvl w:ilvl="4" w:tplc="BA1C5C90">
      <w:start w:val="1"/>
      <w:numFmt w:val="bullet"/>
      <w:lvlText w:val="o"/>
      <w:lvlJc w:val="left"/>
      <w:pPr>
        <w:ind w:left="3600" w:hanging="360"/>
      </w:pPr>
      <w:rPr>
        <w:rFonts w:ascii="Courier New" w:hAnsi="Courier New" w:cs="Courier New" w:hint="default"/>
      </w:rPr>
    </w:lvl>
    <w:lvl w:ilvl="5" w:tplc="57DC1E70">
      <w:start w:val="1"/>
      <w:numFmt w:val="bullet"/>
      <w:lvlText w:val=""/>
      <w:lvlJc w:val="left"/>
      <w:pPr>
        <w:ind w:left="4320" w:hanging="360"/>
      </w:pPr>
      <w:rPr>
        <w:rFonts w:ascii="Wingdings" w:hAnsi="Wingdings" w:hint="default"/>
      </w:rPr>
    </w:lvl>
    <w:lvl w:ilvl="6" w:tplc="FE220672">
      <w:start w:val="1"/>
      <w:numFmt w:val="bullet"/>
      <w:lvlText w:val=""/>
      <w:lvlJc w:val="left"/>
      <w:pPr>
        <w:ind w:left="5040" w:hanging="360"/>
      </w:pPr>
      <w:rPr>
        <w:rFonts w:ascii="Symbol" w:hAnsi="Symbol" w:hint="default"/>
      </w:rPr>
    </w:lvl>
    <w:lvl w:ilvl="7" w:tplc="90208048">
      <w:start w:val="1"/>
      <w:numFmt w:val="bullet"/>
      <w:lvlText w:val="o"/>
      <w:lvlJc w:val="left"/>
      <w:pPr>
        <w:ind w:left="5760" w:hanging="360"/>
      </w:pPr>
      <w:rPr>
        <w:rFonts w:ascii="Courier New" w:hAnsi="Courier New" w:cs="Courier New" w:hint="default"/>
      </w:rPr>
    </w:lvl>
    <w:lvl w:ilvl="8" w:tplc="A94EA75A">
      <w:start w:val="1"/>
      <w:numFmt w:val="bullet"/>
      <w:lvlText w:val=""/>
      <w:lvlJc w:val="left"/>
      <w:pPr>
        <w:ind w:left="6480" w:hanging="360"/>
      </w:pPr>
      <w:rPr>
        <w:rFonts w:ascii="Wingdings" w:hAnsi="Wingdings" w:hint="default"/>
      </w:rPr>
    </w:lvl>
  </w:abstractNum>
  <w:abstractNum w:abstractNumId="2">
    <w:nsid w:val="28C54763"/>
    <w:multiLevelType w:val="multilevel"/>
    <w:tmpl w:val="09349146"/>
    <w:styleLink w:val="WWNum1"/>
    <w:lvl w:ilvl="0">
      <w:start w:val="1"/>
      <w:numFmt w:val="decimal"/>
      <w:pStyle w:val="WWNum1"/>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4EA60D4C"/>
    <w:multiLevelType w:val="hybridMultilevel"/>
    <w:tmpl w:val="AD423586"/>
    <w:lvl w:ilvl="0" w:tplc="D2E8BB1A">
      <w:start w:val="1"/>
      <w:numFmt w:val="decimal"/>
      <w:lvlText w:val="%1."/>
      <w:lvlJc w:val="left"/>
      <w:pPr>
        <w:ind w:left="360" w:hanging="360"/>
      </w:pPr>
      <w:rPr>
        <w:rFonts w:hint="default"/>
        <w:b/>
        <w:bCs/>
        <w:color w:val="auto"/>
      </w:rPr>
    </w:lvl>
    <w:lvl w:ilvl="1" w:tplc="8F52D4CA">
      <w:start w:val="1"/>
      <w:numFmt w:val="lowerLetter"/>
      <w:lvlText w:val="%2."/>
      <w:lvlJc w:val="left"/>
      <w:pPr>
        <w:ind w:left="1648" w:hanging="360"/>
      </w:pPr>
    </w:lvl>
    <w:lvl w:ilvl="2" w:tplc="D56ABB62">
      <w:start w:val="1"/>
      <w:numFmt w:val="lowerRoman"/>
      <w:lvlText w:val="%3."/>
      <w:lvlJc w:val="right"/>
      <w:pPr>
        <w:ind w:left="2368" w:hanging="180"/>
      </w:pPr>
    </w:lvl>
    <w:lvl w:ilvl="3" w:tplc="541AE9C0">
      <w:start w:val="1"/>
      <w:numFmt w:val="decimal"/>
      <w:lvlText w:val="%4."/>
      <w:lvlJc w:val="left"/>
      <w:pPr>
        <w:ind w:left="3088" w:hanging="360"/>
      </w:pPr>
    </w:lvl>
    <w:lvl w:ilvl="4" w:tplc="1E82B698">
      <w:start w:val="1"/>
      <w:numFmt w:val="lowerLetter"/>
      <w:lvlText w:val="%5."/>
      <w:lvlJc w:val="left"/>
      <w:pPr>
        <w:ind w:left="3808" w:hanging="360"/>
      </w:pPr>
    </w:lvl>
    <w:lvl w:ilvl="5" w:tplc="7B4C83D2">
      <w:start w:val="1"/>
      <w:numFmt w:val="lowerRoman"/>
      <w:lvlText w:val="%6."/>
      <w:lvlJc w:val="right"/>
      <w:pPr>
        <w:ind w:left="4528" w:hanging="180"/>
      </w:pPr>
    </w:lvl>
    <w:lvl w:ilvl="6" w:tplc="83328BDA">
      <w:start w:val="1"/>
      <w:numFmt w:val="decimal"/>
      <w:lvlText w:val="%7."/>
      <w:lvlJc w:val="left"/>
      <w:pPr>
        <w:ind w:left="5248" w:hanging="360"/>
      </w:pPr>
    </w:lvl>
    <w:lvl w:ilvl="7" w:tplc="A81845A0">
      <w:start w:val="1"/>
      <w:numFmt w:val="lowerLetter"/>
      <w:lvlText w:val="%8."/>
      <w:lvlJc w:val="left"/>
      <w:pPr>
        <w:ind w:left="5968" w:hanging="360"/>
      </w:pPr>
    </w:lvl>
    <w:lvl w:ilvl="8" w:tplc="957AE674">
      <w:start w:val="1"/>
      <w:numFmt w:val="lowerRoman"/>
      <w:lvlText w:val="%9."/>
      <w:lvlJc w:val="right"/>
      <w:pPr>
        <w:ind w:left="6688" w:hanging="180"/>
      </w:pPr>
    </w:lvl>
  </w:abstractNum>
  <w:abstractNum w:abstractNumId="4">
    <w:nsid w:val="62C735F0"/>
    <w:multiLevelType w:val="hybridMultilevel"/>
    <w:tmpl w:val="C6EA753E"/>
    <w:lvl w:ilvl="0" w:tplc="2EB4FAD4">
      <w:start w:val="1"/>
      <w:numFmt w:val="bullet"/>
      <w:lvlText w:val=""/>
      <w:lvlJc w:val="left"/>
      <w:pPr>
        <w:ind w:left="720" w:hanging="360"/>
      </w:pPr>
      <w:rPr>
        <w:rFonts w:ascii="Symbol" w:hAnsi="Symbol" w:hint="default"/>
      </w:rPr>
    </w:lvl>
    <w:lvl w:ilvl="1" w:tplc="4AEA864C">
      <w:start w:val="1"/>
      <w:numFmt w:val="bullet"/>
      <w:lvlText w:val="o"/>
      <w:lvlJc w:val="left"/>
      <w:pPr>
        <w:ind w:left="1440" w:hanging="360"/>
      </w:pPr>
      <w:rPr>
        <w:rFonts w:ascii="Courier New" w:hAnsi="Courier New" w:cs="Courier New" w:hint="default"/>
      </w:rPr>
    </w:lvl>
    <w:lvl w:ilvl="2" w:tplc="8454266C">
      <w:start w:val="1"/>
      <w:numFmt w:val="bullet"/>
      <w:lvlText w:val=""/>
      <w:lvlJc w:val="left"/>
      <w:pPr>
        <w:ind w:left="2160" w:hanging="360"/>
      </w:pPr>
      <w:rPr>
        <w:rFonts w:ascii="Wingdings" w:hAnsi="Wingdings" w:hint="default"/>
      </w:rPr>
    </w:lvl>
    <w:lvl w:ilvl="3" w:tplc="690AFE00">
      <w:start w:val="1"/>
      <w:numFmt w:val="bullet"/>
      <w:lvlText w:val=""/>
      <w:lvlJc w:val="left"/>
      <w:pPr>
        <w:ind w:left="2880" w:hanging="360"/>
      </w:pPr>
      <w:rPr>
        <w:rFonts w:ascii="Symbol" w:hAnsi="Symbol" w:hint="default"/>
      </w:rPr>
    </w:lvl>
    <w:lvl w:ilvl="4" w:tplc="EB8AA04C">
      <w:start w:val="1"/>
      <w:numFmt w:val="bullet"/>
      <w:lvlText w:val="o"/>
      <w:lvlJc w:val="left"/>
      <w:pPr>
        <w:ind w:left="3600" w:hanging="360"/>
      </w:pPr>
      <w:rPr>
        <w:rFonts w:ascii="Courier New" w:hAnsi="Courier New" w:cs="Courier New" w:hint="default"/>
      </w:rPr>
    </w:lvl>
    <w:lvl w:ilvl="5" w:tplc="F6DCE6A4">
      <w:start w:val="1"/>
      <w:numFmt w:val="bullet"/>
      <w:lvlText w:val=""/>
      <w:lvlJc w:val="left"/>
      <w:pPr>
        <w:ind w:left="4320" w:hanging="360"/>
      </w:pPr>
      <w:rPr>
        <w:rFonts w:ascii="Wingdings" w:hAnsi="Wingdings" w:hint="default"/>
      </w:rPr>
    </w:lvl>
    <w:lvl w:ilvl="6" w:tplc="DAC8AB22">
      <w:start w:val="1"/>
      <w:numFmt w:val="bullet"/>
      <w:lvlText w:val=""/>
      <w:lvlJc w:val="left"/>
      <w:pPr>
        <w:ind w:left="5040" w:hanging="360"/>
      </w:pPr>
      <w:rPr>
        <w:rFonts w:ascii="Symbol" w:hAnsi="Symbol" w:hint="default"/>
      </w:rPr>
    </w:lvl>
    <w:lvl w:ilvl="7" w:tplc="BB2281BE">
      <w:start w:val="1"/>
      <w:numFmt w:val="bullet"/>
      <w:lvlText w:val="o"/>
      <w:lvlJc w:val="left"/>
      <w:pPr>
        <w:ind w:left="5760" w:hanging="360"/>
      </w:pPr>
      <w:rPr>
        <w:rFonts w:ascii="Courier New" w:hAnsi="Courier New" w:cs="Courier New" w:hint="default"/>
      </w:rPr>
    </w:lvl>
    <w:lvl w:ilvl="8" w:tplc="FF96D730">
      <w:start w:val="1"/>
      <w:numFmt w:val="bullet"/>
      <w:lvlText w:val=""/>
      <w:lvlJc w:val="left"/>
      <w:pPr>
        <w:ind w:left="6480" w:hanging="360"/>
      </w:pPr>
      <w:rPr>
        <w:rFonts w:ascii="Wingdings" w:hAnsi="Wingdings" w:hint="default"/>
      </w:rPr>
    </w:lvl>
  </w:abstractNum>
  <w:abstractNum w:abstractNumId="5">
    <w:nsid w:val="64782D59"/>
    <w:multiLevelType w:val="hybridMultilevel"/>
    <w:tmpl w:val="EE62CED4"/>
    <w:lvl w:ilvl="0" w:tplc="57CE01BC">
      <w:start w:val="1"/>
      <w:numFmt w:val="decimal"/>
      <w:lvlText w:val="%1."/>
      <w:lvlJc w:val="left"/>
      <w:pPr>
        <w:ind w:left="360" w:hanging="360"/>
      </w:pPr>
      <w:rPr>
        <w:rFonts w:hint="default"/>
        <w:b/>
        <w:bCs/>
        <w:color w:val="auto"/>
      </w:rPr>
    </w:lvl>
    <w:lvl w:ilvl="1" w:tplc="01A4661A">
      <w:start w:val="1"/>
      <w:numFmt w:val="lowerLetter"/>
      <w:lvlText w:val="%2."/>
      <w:lvlJc w:val="left"/>
      <w:pPr>
        <w:ind w:left="1648" w:hanging="360"/>
      </w:pPr>
    </w:lvl>
    <w:lvl w:ilvl="2" w:tplc="4DBEE872">
      <w:start w:val="1"/>
      <w:numFmt w:val="lowerRoman"/>
      <w:lvlText w:val="%3."/>
      <w:lvlJc w:val="right"/>
      <w:pPr>
        <w:ind w:left="2368" w:hanging="180"/>
      </w:pPr>
    </w:lvl>
    <w:lvl w:ilvl="3" w:tplc="0E6EF18C">
      <w:start w:val="1"/>
      <w:numFmt w:val="decimal"/>
      <w:lvlText w:val="%4."/>
      <w:lvlJc w:val="left"/>
      <w:pPr>
        <w:ind w:left="3088" w:hanging="360"/>
      </w:pPr>
    </w:lvl>
    <w:lvl w:ilvl="4" w:tplc="46BC1D2E">
      <w:start w:val="1"/>
      <w:numFmt w:val="lowerLetter"/>
      <w:lvlText w:val="%5."/>
      <w:lvlJc w:val="left"/>
      <w:pPr>
        <w:ind w:left="3808" w:hanging="360"/>
      </w:pPr>
    </w:lvl>
    <w:lvl w:ilvl="5" w:tplc="F160AEFC">
      <w:start w:val="1"/>
      <w:numFmt w:val="lowerRoman"/>
      <w:lvlText w:val="%6."/>
      <w:lvlJc w:val="right"/>
      <w:pPr>
        <w:ind w:left="4528" w:hanging="180"/>
      </w:pPr>
    </w:lvl>
    <w:lvl w:ilvl="6" w:tplc="A0BE1ED8">
      <w:start w:val="1"/>
      <w:numFmt w:val="decimal"/>
      <w:lvlText w:val="%7."/>
      <w:lvlJc w:val="left"/>
      <w:pPr>
        <w:ind w:left="5248" w:hanging="360"/>
      </w:pPr>
    </w:lvl>
    <w:lvl w:ilvl="7" w:tplc="A5A09176">
      <w:start w:val="1"/>
      <w:numFmt w:val="lowerLetter"/>
      <w:lvlText w:val="%8."/>
      <w:lvlJc w:val="left"/>
      <w:pPr>
        <w:ind w:left="5968" w:hanging="360"/>
      </w:pPr>
    </w:lvl>
    <w:lvl w:ilvl="8" w:tplc="E87C912E">
      <w:start w:val="1"/>
      <w:numFmt w:val="lowerRoman"/>
      <w:lvlText w:val="%9."/>
      <w:lvlJc w:val="right"/>
      <w:pPr>
        <w:ind w:left="6688" w:hanging="180"/>
      </w:pPr>
    </w:lvl>
  </w:abstractNum>
  <w:abstractNum w:abstractNumId="6">
    <w:nsid w:val="69FF219C"/>
    <w:multiLevelType w:val="hybridMultilevel"/>
    <w:tmpl w:val="4F500DA6"/>
    <w:lvl w:ilvl="0" w:tplc="0A2A2BDA">
      <w:start w:val="1"/>
      <w:numFmt w:val="bullet"/>
      <w:lvlText w:val="-"/>
      <w:lvlJc w:val="left"/>
      <w:pPr>
        <w:ind w:left="720" w:hanging="360"/>
      </w:pPr>
      <w:rPr>
        <w:rFonts w:ascii="Arial" w:hAnsi="Arial" w:hint="default"/>
      </w:rPr>
    </w:lvl>
    <w:lvl w:ilvl="1" w:tplc="C06EAC9C">
      <w:start w:val="1"/>
      <w:numFmt w:val="bullet"/>
      <w:lvlText w:val="o"/>
      <w:lvlJc w:val="left"/>
      <w:pPr>
        <w:ind w:left="1440" w:hanging="360"/>
      </w:pPr>
      <w:rPr>
        <w:rFonts w:ascii="Courier New" w:hAnsi="Courier New" w:cs="Courier New" w:hint="default"/>
      </w:rPr>
    </w:lvl>
    <w:lvl w:ilvl="2" w:tplc="5D96B892">
      <w:start w:val="1"/>
      <w:numFmt w:val="bullet"/>
      <w:lvlText w:val=""/>
      <w:lvlJc w:val="left"/>
      <w:pPr>
        <w:ind w:left="2160" w:hanging="360"/>
      </w:pPr>
      <w:rPr>
        <w:rFonts w:ascii="Wingdings" w:hAnsi="Wingdings" w:hint="default"/>
      </w:rPr>
    </w:lvl>
    <w:lvl w:ilvl="3" w:tplc="4A6EBF18">
      <w:start w:val="1"/>
      <w:numFmt w:val="bullet"/>
      <w:lvlText w:val=""/>
      <w:lvlJc w:val="left"/>
      <w:pPr>
        <w:ind w:left="2880" w:hanging="360"/>
      </w:pPr>
      <w:rPr>
        <w:rFonts w:ascii="Symbol" w:hAnsi="Symbol" w:hint="default"/>
      </w:rPr>
    </w:lvl>
    <w:lvl w:ilvl="4" w:tplc="92D436DC">
      <w:start w:val="1"/>
      <w:numFmt w:val="bullet"/>
      <w:lvlText w:val="o"/>
      <w:lvlJc w:val="left"/>
      <w:pPr>
        <w:ind w:left="3600" w:hanging="360"/>
      </w:pPr>
      <w:rPr>
        <w:rFonts w:ascii="Courier New" w:hAnsi="Courier New" w:cs="Courier New" w:hint="default"/>
      </w:rPr>
    </w:lvl>
    <w:lvl w:ilvl="5" w:tplc="ED64A77C">
      <w:start w:val="1"/>
      <w:numFmt w:val="bullet"/>
      <w:lvlText w:val=""/>
      <w:lvlJc w:val="left"/>
      <w:pPr>
        <w:ind w:left="4320" w:hanging="360"/>
      </w:pPr>
      <w:rPr>
        <w:rFonts w:ascii="Wingdings" w:hAnsi="Wingdings" w:hint="default"/>
      </w:rPr>
    </w:lvl>
    <w:lvl w:ilvl="6" w:tplc="D1821D4C">
      <w:start w:val="1"/>
      <w:numFmt w:val="bullet"/>
      <w:lvlText w:val=""/>
      <w:lvlJc w:val="left"/>
      <w:pPr>
        <w:ind w:left="5040" w:hanging="360"/>
      </w:pPr>
      <w:rPr>
        <w:rFonts w:ascii="Symbol" w:hAnsi="Symbol" w:hint="default"/>
      </w:rPr>
    </w:lvl>
    <w:lvl w:ilvl="7" w:tplc="6CEC04F6">
      <w:start w:val="1"/>
      <w:numFmt w:val="bullet"/>
      <w:lvlText w:val="o"/>
      <w:lvlJc w:val="left"/>
      <w:pPr>
        <w:ind w:left="5760" w:hanging="360"/>
      </w:pPr>
      <w:rPr>
        <w:rFonts w:ascii="Courier New" w:hAnsi="Courier New" w:cs="Courier New" w:hint="default"/>
      </w:rPr>
    </w:lvl>
    <w:lvl w:ilvl="8" w:tplc="CF70AC94">
      <w:start w:val="1"/>
      <w:numFmt w:val="bullet"/>
      <w:lvlText w:val=""/>
      <w:lvlJc w:val="left"/>
      <w:pPr>
        <w:ind w:left="6480" w:hanging="360"/>
      </w:pPr>
      <w:rPr>
        <w:rFonts w:ascii="Wingdings" w:hAnsi="Wingdings" w:hint="default"/>
      </w:rPr>
    </w:lvl>
  </w:abstractNum>
  <w:abstractNum w:abstractNumId="7">
    <w:nsid w:val="7C5F08E1"/>
    <w:multiLevelType w:val="hybridMultilevel"/>
    <w:tmpl w:val="C3BC767E"/>
    <w:lvl w:ilvl="0" w:tplc="397CC7C2">
      <w:start w:val="1"/>
      <w:numFmt w:val="bullet"/>
      <w:lvlText w:val=""/>
      <w:lvlJc w:val="left"/>
      <w:pPr>
        <w:ind w:left="720" w:hanging="360"/>
      </w:pPr>
      <w:rPr>
        <w:rFonts w:ascii="Symbol" w:hAnsi="Symbol" w:hint="default"/>
      </w:rPr>
    </w:lvl>
    <w:lvl w:ilvl="1" w:tplc="05C48886">
      <w:start w:val="1"/>
      <w:numFmt w:val="bullet"/>
      <w:lvlText w:val="o"/>
      <w:lvlJc w:val="left"/>
      <w:pPr>
        <w:ind w:left="1440" w:hanging="360"/>
      </w:pPr>
      <w:rPr>
        <w:rFonts w:ascii="Courier New" w:hAnsi="Courier New" w:cs="Courier New" w:hint="default"/>
      </w:rPr>
    </w:lvl>
    <w:lvl w:ilvl="2" w:tplc="E822F0D4">
      <w:start w:val="1"/>
      <w:numFmt w:val="bullet"/>
      <w:lvlText w:val=""/>
      <w:lvlJc w:val="left"/>
      <w:pPr>
        <w:ind w:left="2160" w:hanging="360"/>
      </w:pPr>
      <w:rPr>
        <w:rFonts w:ascii="Wingdings" w:hAnsi="Wingdings" w:hint="default"/>
      </w:rPr>
    </w:lvl>
    <w:lvl w:ilvl="3" w:tplc="A5AC63E8">
      <w:start w:val="1"/>
      <w:numFmt w:val="bullet"/>
      <w:lvlText w:val=""/>
      <w:lvlJc w:val="left"/>
      <w:pPr>
        <w:ind w:left="2880" w:hanging="360"/>
      </w:pPr>
      <w:rPr>
        <w:rFonts w:ascii="Symbol" w:hAnsi="Symbol" w:hint="default"/>
      </w:rPr>
    </w:lvl>
    <w:lvl w:ilvl="4" w:tplc="2BE8ED8C">
      <w:start w:val="1"/>
      <w:numFmt w:val="bullet"/>
      <w:lvlText w:val="o"/>
      <w:lvlJc w:val="left"/>
      <w:pPr>
        <w:ind w:left="3600" w:hanging="360"/>
      </w:pPr>
      <w:rPr>
        <w:rFonts w:ascii="Courier New" w:hAnsi="Courier New" w:cs="Courier New" w:hint="default"/>
      </w:rPr>
    </w:lvl>
    <w:lvl w:ilvl="5" w:tplc="DCC27A9E">
      <w:start w:val="1"/>
      <w:numFmt w:val="bullet"/>
      <w:lvlText w:val=""/>
      <w:lvlJc w:val="left"/>
      <w:pPr>
        <w:ind w:left="4320" w:hanging="360"/>
      </w:pPr>
      <w:rPr>
        <w:rFonts w:ascii="Wingdings" w:hAnsi="Wingdings" w:hint="default"/>
      </w:rPr>
    </w:lvl>
    <w:lvl w:ilvl="6" w:tplc="7F2AEA02">
      <w:start w:val="1"/>
      <w:numFmt w:val="bullet"/>
      <w:lvlText w:val=""/>
      <w:lvlJc w:val="left"/>
      <w:pPr>
        <w:ind w:left="5040" w:hanging="360"/>
      </w:pPr>
      <w:rPr>
        <w:rFonts w:ascii="Symbol" w:hAnsi="Symbol" w:hint="default"/>
      </w:rPr>
    </w:lvl>
    <w:lvl w:ilvl="7" w:tplc="025A7986">
      <w:start w:val="1"/>
      <w:numFmt w:val="bullet"/>
      <w:lvlText w:val="o"/>
      <w:lvlJc w:val="left"/>
      <w:pPr>
        <w:ind w:left="5760" w:hanging="360"/>
      </w:pPr>
      <w:rPr>
        <w:rFonts w:ascii="Courier New" w:hAnsi="Courier New" w:cs="Courier New" w:hint="default"/>
      </w:rPr>
    </w:lvl>
    <w:lvl w:ilvl="8" w:tplc="66E86EE6">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0"/>
  </w:num>
  <w:num w:numId="5">
    <w:abstractNumId w:val="6"/>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DA"/>
    <w:rsid w:val="00365B34"/>
    <w:rsid w:val="004B6933"/>
    <w:rsid w:val="005C2312"/>
    <w:rsid w:val="008E6178"/>
    <w:rsid w:val="00CF1EC3"/>
    <w:rsid w:val="00DC4586"/>
    <w:rsid w:val="00E77BDA"/>
    <w:rsid w:val="00F44792"/>
    <w:rsid w:val="00F571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customStyle="1" w:styleId="12">
    <w:name w:val="Цитата1"/>
    <w:basedOn w:val="a"/>
    <w:pPr>
      <w:widowControl w:val="0"/>
      <w:shd w:val="clear" w:color="auto" w:fill="FFFFFF"/>
      <w:spacing w:after="0" w:line="226" w:lineRule="exact"/>
      <w:ind w:left="48" w:right="4795" w:firstLine="24"/>
    </w:pPr>
    <w:rPr>
      <w:rFonts w:ascii="Times New Roman" w:eastAsia="Times New Roman" w:hAnsi="Times New Roman" w:cs="Times New Roman"/>
      <w:color w:val="000000"/>
      <w:spacing w:val="6"/>
      <w:sz w:val="24"/>
      <w:szCs w:val="20"/>
      <w:lang w:eastAsia="ru-RU"/>
    </w:rPr>
  </w:style>
  <w:style w:type="paragraph" w:customStyle="1" w:styleId="13">
    <w:name w:val="Обычный1"/>
    <w:pPr>
      <w:spacing w:after="0" w:line="240" w:lineRule="auto"/>
    </w:pPr>
    <w:rPr>
      <w:rFonts w:ascii="Times New Roman" w:eastAsia="Times New Roman" w:hAnsi="Times New Roman" w:cs="Times New Roman"/>
      <w:sz w:val="28"/>
      <w:szCs w:val="20"/>
      <w:lang w:eastAsia="ru-RU"/>
    </w:rPr>
  </w:style>
  <w:style w:type="paragraph" w:styleId="ae">
    <w:name w:val="Body Text"/>
    <w:basedOn w:val="a"/>
    <w:link w:val="af"/>
    <w:uiPriority w:val="99"/>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99"/>
    <w:rPr>
      <w:rFonts w:ascii="Times New Roman" w:eastAsia="Times New Roman" w:hAnsi="Times New Roman" w:cs="Times New Roman"/>
      <w:sz w:val="24"/>
      <w:szCs w:val="24"/>
    </w:r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paragraph" w:styleId="af2">
    <w:name w:val="footnote text"/>
    <w:basedOn w:val="a"/>
    <w:link w:val="af3"/>
    <w:uiPriority w:val="99"/>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rPr>
      <w:rFonts w:ascii="Times New Roman" w:eastAsia="Times New Roman" w:hAnsi="Times New Roman" w:cs="Times New Roman"/>
      <w:sz w:val="20"/>
      <w:szCs w:val="20"/>
      <w:lang w:eastAsia="ru-RU"/>
    </w:rPr>
  </w:style>
  <w:style w:type="character" w:styleId="af4">
    <w:name w:val="footnote reference"/>
    <w:uiPriority w:val="99"/>
    <w:rPr>
      <w:vertAlign w:val="superscript"/>
    </w:rPr>
  </w:style>
  <w:style w:type="character" w:customStyle="1" w:styleId="BodyTextChar">
    <w:name w:val="Body Text Char"/>
    <w:uiPriority w:val="99"/>
    <w:rPr>
      <w:rFonts w:ascii="Calibri" w:hAnsi="Calibri"/>
      <w:sz w:val="24"/>
      <w:lang w:val="ru-RU" w:eastAsia="ru-RU"/>
    </w:rPr>
  </w:style>
  <w:style w:type="character" w:customStyle="1" w:styleId="blk">
    <w:name w:val="blk"/>
    <w:basedOn w:val="a0"/>
  </w:style>
  <w:style w:type="paragraph" w:styleId="af5">
    <w:name w:val="header"/>
    <w:basedOn w:val="a"/>
    <w:link w:val="af6"/>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numbering" w:customStyle="1" w:styleId="WWNum1">
    <w:name w:val="WWNum1"/>
    <w:basedOn w:val="a2"/>
    <w:pPr>
      <w:numPr>
        <w:numId w:val="6"/>
      </w:numPr>
    </w:pPr>
  </w:style>
  <w:style w:type="table" w:styleId="af7">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character" w:styleId="afa">
    <w:name w:val="Hyperlink"/>
    <w:basedOn w:val="a0"/>
    <w:unhideWhenUsed/>
    <w:rPr>
      <w:color w:val="0000FF"/>
      <w:u w:val="single"/>
    </w:r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b">
    <w:name w:val="List Paragraph"/>
    <w:basedOn w:val="a"/>
    <w:uiPriority w:val="99"/>
    <w:qFormat/>
    <w:pPr>
      <w:spacing w:after="0" w:line="240" w:lineRule="auto"/>
      <w:ind w:left="708"/>
    </w:pPr>
    <w:rPr>
      <w:rFonts w:ascii="Times New Roman" w:eastAsia="Times New Roman" w:hAnsi="Times New Roman" w:cs="Times New Roman"/>
      <w:sz w:val="24"/>
      <w:szCs w:val="20"/>
      <w:lang w:eastAsia="ru-RU"/>
    </w:rPr>
  </w:style>
  <w:style w:type="character" w:customStyle="1" w:styleId="24">
    <w:name w:val="Верхний колонтитул Знак2"/>
    <w:semiHidden/>
    <w:rPr>
      <w:lang w:eastAsia="ar-SA"/>
    </w:rPr>
  </w:style>
  <w:style w:type="paragraph" w:customStyle="1" w:styleId="xl123">
    <w:name w:val="xl123"/>
    <w:basedOn w:val="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styleId="afc">
    <w:name w:val="Body Text Indent"/>
    <w:basedOn w:val="a"/>
    <w:link w:val="afd"/>
    <w:uiPriority w:val="99"/>
    <w:unhideWhenUsed/>
    <w:pPr>
      <w:spacing w:after="120"/>
      <w:ind w:left="283"/>
    </w:pPr>
  </w:style>
  <w:style w:type="character" w:customStyle="1" w:styleId="afd">
    <w:name w:val="Основной текст с отступом Знак"/>
    <w:basedOn w:val="a0"/>
    <w:link w:val="afc"/>
    <w:uiPriority w:val="99"/>
  </w:style>
  <w:style w:type="paragraph" w:customStyle="1" w:styleId="afe">
    <w:name w:val="Îñíîâí"/>
    <w:basedOn w:val="a"/>
    <w:pPr>
      <w:widowControl w:val="0"/>
      <w:spacing w:after="0" w:line="240" w:lineRule="auto"/>
      <w:jc w:val="both"/>
    </w:pPr>
    <w:rPr>
      <w:rFonts w:ascii="Arial" w:eastAsia="Times New Roman" w:hAnsi="Arial" w:cs="Arial"/>
      <w:szCs w:val="20"/>
      <w:lang w:eastAsia="ru-RU"/>
    </w:rPr>
  </w:style>
  <w:style w:type="paragraph" w:styleId="32">
    <w:name w:val="Body Text 3"/>
    <w:basedOn w:val="a"/>
    <w:link w:val="33"/>
    <w:uiPriority w:val="99"/>
    <w:semiHidden/>
    <w:unhideWhenUsed/>
    <w:pPr>
      <w:spacing w:after="120"/>
    </w:pPr>
    <w:rPr>
      <w:sz w:val="16"/>
      <w:szCs w:val="16"/>
    </w:rPr>
  </w:style>
  <w:style w:type="character" w:customStyle="1" w:styleId="33">
    <w:name w:val="Основной текст 3 Знак"/>
    <w:basedOn w:val="a0"/>
    <w:link w:val="32"/>
    <w:uiPriority w:val="99"/>
    <w:semiHidden/>
    <w:rPr>
      <w:sz w:val="16"/>
      <w:szCs w:val="16"/>
    </w:rPr>
  </w:style>
  <w:style w:type="paragraph" w:styleId="aff">
    <w:name w:val="Title"/>
    <w:basedOn w:val="a"/>
    <w:next w:val="a"/>
    <w:link w:val="aff0"/>
    <w:qFormat/>
    <w:pPr>
      <w:keepNext/>
      <w:spacing w:before="240" w:after="120" w:line="240" w:lineRule="auto"/>
    </w:pPr>
    <w:rPr>
      <w:rFonts w:ascii="Arial" w:eastAsia="Arial Unicode MS" w:hAnsi="Arial" w:cs="Tahoma"/>
      <w:sz w:val="28"/>
      <w:szCs w:val="28"/>
      <w:lang w:eastAsia="ru-RU"/>
    </w:rPr>
  </w:style>
  <w:style w:type="character" w:customStyle="1" w:styleId="aff0">
    <w:name w:val="Название Знак"/>
    <w:basedOn w:val="a0"/>
    <w:link w:val="aff"/>
    <w:rPr>
      <w:rFonts w:ascii="Arial" w:eastAsia="Arial Unicode MS" w:hAnsi="Arial" w:cs="Tahoma"/>
      <w:sz w:val="28"/>
      <w:szCs w:val="28"/>
      <w:lang w:eastAsia="ru-RU"/>
    </w:rPr>
  </w:style>
  <w:style w:type="paragraph" w:customStyle="1" w:styleId="228bf8a64b8551e1msonormal">
    <w:name w:val="228bf8a64b8551e1msonormal"/>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hAnsi="Times New Roman" w:cs="Times New Roman"/>
      <w:sz w:val="24"/>
      <w:szCs w:val="24"/>
      <w:lang w:eastAsia="ru-RU"/>
    </w:rPr>
  </w:style>
  <w:style w:type="character" w:customStyle="1" w:styleId="a0e01a8fb6d57ab5fontstyle13">
    <w:name w:val="a0e01a8fb6d57ab5fontstyle13"/>
  </w:style>
  <w:style w:type="character" w:customStyle="1" w:styleId="wmi-callto">
    <w:name w:val="wmi-callto"/>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nsultant.ru/document/cons_doc_LAW_328017/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315347/e7bf3fbecc42f2b992c4a2fc6e93c54d4b4979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3287B-F800-41D8-9A77-2B5B405C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6582</Words>
  <Characters>37522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КуянцеваМС</dc:creator>
  <cp:lastModifiedBy>1</cp:lastModifiedBy>
  <cp:revision>19</cp:revision>
  <dcterms:created xsi:type="dcterms:W3CDTF">2024-03-25T04:27:00Z</dcterms:created>
  <dcterms:modified xsi:type="dcterms:W3CDTF">2026-08-21T12:11:00Z</dcterms:modified>
</cp:coreProperties>
</file>