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spacing w:after="0" w:line="216" w:lineRule="exact"/>
        <w:shd w:val="clear" w:color="auto" w:fill="ffffff"/>
        <w:rPr>
          <w:rFonts w:ascii="Tinos" w:hAnsi="Tinos" w:eastAsia="Tinos" w:cs="Tinos"/>
          <w:b/>
          <w:bCs/>
          <w:i/>
          <w:color w:val="000000"/>
          <w:spacing w:val="-8"/>
          <w:sz w:val="24"/>
          <w:szCs w:val="24"/>
          <w:highlight w:val="none"/>
          <w:u w:val="single"/>
        </w:rPr>
      </w:pPr>
      <w:r>
        <w:rPr>
          <w:rFonts w:ascii="Tinos" w:hAnsi="Tinos" w:eastAsia="Tinos" w:cs="Tinos"/>
          <w:b/>
          <w:bCs/>
          <w:i/>
          <w:iCs/>
          <w:color w:val="000000"/>
          <w:spacing w:val="-8"/>
          <w:sz w:val="24"/>
          <w:szCs w:val="24"/>
          <w:highlight w:val="none"/>
          <w:u w:val="single"/>
        </w:rPr>
        <w:t xml:space="preserve">ПРОЕКТ</w:t>
      </w:r>
      <w:r>
        <w:rPr>
          <w:rFonts w:ascii="Tinos" w:hAnsi="Tinos" w:eastAsia="Tinos" w:cs="Tinos"/>
          <w:b/>
          <w:bCs/>
          <w:i/>
          <w:color w:val="000000"/>
          <w:spacing w:val="-8"/>
          <w:sz w:val="24"/>
          <w:szCs w:val="24"/>
          <w:highlight w:val="none"/>
          <w:u w:val="single"/>
        </w:rPr>
      </w:r>
      <w:r>
        <w:rPr>
          <w:rFonts w:ascii="Tinos" w:hAnsi="Tinos" w:eastAsia="Tinos" w:cs="Tinos"/>
          <w:b/>
          <w:bCs/>
          <w:i/>
          <w:color w:val="000000"/>
          <w:spacing w:val="-8"/>
          <w:sz w:val="24"/>
          <w:szCs w:val="24"/>
          <w:highlight w:val="none"/>
          <w:u w:val="single"/>
        </w:rPr>
      </w:r>
    </w:p>
    <w:p>
      <w:pPr>
        <w:ind w:right="-1"/>
        <w:jc w:val="center"/>
        <w:spacing w:after="0" w:line="216" w:lineRule="exact"/>
        <w:shd w:val="clear" w:color="auto" w:fill="ffffff"/>
        <w:rPr>
          <w:rFonts w:ascii="Tinos" w:hAnsi="Tinos" w:eastAsia="Tinos" w:cs="Tinos"/>
          <w:b/>
          <w:bCs/>
          <w:color w:val="000000"/>
          <w:spacing w:val="-8"/>
          <w:sz w:val="24"/>
          <w:szCs w:val="24"/>
          <w:highlight w:val="none"/>
        </w:rPr>
      </w:pPr>
      <w:r>
        <w:rPr>
          <w:rFonts w:ascii="Tinos" w:hAnsi="Tinos" w:eastAsia="Tinos" w:cs="Tinos"/>
          <w:b/>
          <w:color w:val="000000"/>
          <w:spacing w:val="-8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  <w:highlight w:val="none"/>
        </w:rPr>
      </w:r>
    </w:p>
    <w:p>
      <w:pPr>
        <w:ind w:right="-1"/>
        <w:jc w:val="center"/>
        <w:spacing w:after="0" w:line="216" w:lineRule="exact"/>
        <w:shd w:val="clear" w:color="auto" w:fill="ffffff"/>
        <w:rPr>
          <w:rFonts w:ascii="Tinos" w:hAnsi="Tinos" w:eastAsia="Tinos" w:cs="Tinos"/>
          <w:b/>
          <w:bCs/>
          <w:color w:val="000000"/>
          <w:spacing w:val="-8"/>
          <w:sz w:val="24"/>
          <w:szCs w:val="24"/>
          <w:highlight w:val="none"/>
        </w:rPr>
      </w:pPr>
      <w:r>
        <w:rPr>
          <w:rFonts w:ascii="Tinos" w:hAnsi="Tinos" w:eastAsia="Tinos" w:cs="Tinos"/>
          <w:b/>
          <w:color w:val="000000"/>
          <w:spacing w:val="-8"/>
          <w:sz w:val="24"/>
          <w:szCs w:val="24"/>
        </w:rPr>
        <w:t xml:space="preserve">ГОСУДАРСТВЕННЫЙ</w:t>
      </w:r>
      <w:r>
        <w:rPr>
          <w:rFonts w:ascii="Tinos" w:hAnsi="Tinos" w:eastAsia="Tinos" w:cs="Tinos"/>
          <w:b/>
          <w:color w:val="000000"/>
          <w:spacing w:val="-8"/>
          <w:sz w:val="24"/>
          <w:szCs w:val="24"/>
        </w:rPr>
        <w:t xml:space="preserve"> КОНТРАКТ № ___________________</w:t>
      </w: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  <w:highlight w:val="none"/>
        </w:rPr>
      </w:r>
    </w:p>
    <w:p>
      <w:pPr>
        <w:ind w:left="5"/>
        <w:jc w:val="center"/>
        <w:spacing w:after="0"/>
        <w:shd w:val="clear" w:color="auto" w:fill="ffffff"/>
        <w:rPr>
          <w:rFonts w:ascii="Tinos" w:hAnsi="Tinos" w:eastAsia="Tinos" w:cs="Tinos"/>
          <w:b/>
          <w:bCs/>
          <w:color w:val="000000"/>
          <w:spacing w:val="-8"/>
          <w:sz w:val="24"/>
          <w:szCs w:val="24"/>
        </w:rPr>
      </w:pP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</w:rPr>
      </w: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</w:rPr>
        <w:t xml:space="preserve">на оказание услуг по разработке сметной документации </w:t>
      </w: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</w:rPr>
      </w: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</w:rPr>
      </w:r>
    </w:p>
    <w:p>
      <w:pPr>
        <w:ind w:left="5"/>
        <w:jc w:val="center"/>
        <w:spacing w:after="0"/>
        <w:shd w:val="clear" w:color="auto" w:fill="ffffff"/>
      </w:pPr>
      <w:r>
        <w:rPr>
          <w:rFonts w:ascii="Tinos" w:hAnsi="Tinos" w:eastAsia="Tinos" w:cs="Tinos"/>
          <w:b/>
          <w:bCs/>
          <w:color w:val="000000"/>
          <w:spacing w:val="-8"/>
          <w:sz w:val="24"/>
          <w:szCs w:val="24"/>
        </w:rPr>
        <w:t xml:space="preserve">для проведения текущего ремонта </w:t>
      </w:r>
      <w:r/>
    </w:p>
    <w:p>
      <w:pPr>
        <w:ind w:left="5"/>
        <w:spacing w:after="0"/>
        <w:shd w:val="clear" w:color="auto" w:fill="ffffff"/>
        <w:rPr>
          <w:rFonts w:ascii="Tinos" w:hAnsi="Tinos" w:cs="Tinos"/>
          <w:color w:val="000000"/>
          <w:spacing w:val="-10"/>
          <w:sz w:val="24"/>
          <w:szCs w:val="24"/>
        </w:rPr>
      </w:pPr>
      <w:r>
        <w:rPr>
          <w:rFonts w:ascii="Tinos" w:hAnsi="Tinos" w:eastAsia="Tinos" w:cs="Tinos"/>
          <w:color w:val="000000"/>
          <w:spacing w:val="-10"/>
          <w:sz w:val="24"/>
          <w:szCs w:val="24"/>
        </w:rPr>
      </w:r>
      <w:r>
        <w:rPr>
          <w:rFonts w:ascii="Tinos" w:hAnsi="Tinos" w:cs="Tinos"/>
          <w:color w:val="000000"/>
          <w:spacing w:val="-10"/>
          <w:sz w:val="24"/>
          <w:szCs w:val="24"/>
        </w:rPr>
      </w:r>
      <w:r>
        <w:rPr>
          <w:rFonts w:ascii="Tinos" w:hAnsi="Tinos" w:cs="Tinos"/>
          <w:color w:val="000000"/>
          <w:spacing w:val="-10"/>
          <w:sz w:val="24"/>
          <w:szCs w:val="24"/>
        </w:rPr>
      </w:r>
    </w:p>
    <w:p>
      <w:pPr>
        <w:ind w:left="5"/>
        <w:spacing w:after="0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-10"/>
          <w:sz w:val="24"/>
          <w:szCs w:val="24"/>
        </w:rPr>
        <w:t xml:space="preserve">г. Иркутск</w:t>
      </w:r>
      <w:r>
        <w:rPr>
          <w:rFonts w:ascii="Tinos" w:hAnsi="Tinos" w:eastAsia="Tinos" w:cs="Tinos"/>
          <w:spacing w:val="-10"/>
          <w:sz w:val="24"/>
          <w:szCs w:val="24"/>
        </w:rPr>
        <w:tab/>
      </w:r>
      <w:r>
        <w:rPr>
          <w:rFonts w:ascii="Tinos" w:hAnsi="Tinos" w:eastAsia="Tinos" w:cs="Tinos"/>
          <w:spacing w:val="-10"/>
          <w:sz w:val="24"/>
          <w:szCs w:val="24"/>
        </w:rPr>
        <w:tab/>
      </w:r>
      <w:r>
        <w:rPr>
          <w:rFonts w:ascii="Tinos" w:hAnsi="Tinos" w:eastAsia="Tinos" w:cs="Tinos"/>
          <w:spacing w:val="-10"/>
          <w:sz w:val="24"/>
          <w:szCs w:val="24"/>
        </w:rPr>
        <w:tab/>
      </w:r>
      <w:r>
        <w:rPr>
          <w:rFonts w:ascii="Tinos" w:hAnsi="Tinos" w:eastAsia="Tinos" w:cs="Tinos"/>
          <w:spacing w:val="-10"/>
          <w:sz w:val="24"/>
          <w:szCs w:val="24"/>
        </w:rPr>
        <w:tab/>
      </w:r>
      <w:r>
        <w:rPr>
          <w:rFonts w:ascii="Tinos" w:hAnsi="Tinos" w:eastAsia="Tinos" w:cs="Tinos"/>
          <w:spacing w:val="-10"/>
          <w:sz w:val="24"/>
          <w:szCs w:val="24"/>
        </w:rPr>
        <w:tab/>
      </w:r>
      <w:r>
        <w:rPr>
          <w:rFonts w:ascii="Tinos" w:hAnsi="Tinos" w:eastAsia="Tinos" w:cs="Tinos"/>
          <w:spacing w:val="-10"/>
          <w:sz w:val="24"/>
          <w:szCs w:val="24"/>
        </w:rPr>
        <w:tab/>
      </w:r>
      <w:r>
        <w:rPr>
          <w:rFonts w:ascii="Tinos" w:hAnsi="Tinos" w:eastAsia="Tinos" w:cs="Tinos"/>
          <w:spacing w:val="-10"/>
          <w:sz w:val="24"/>
          <w:szCs w:val="24"/>
        </w:rPr>
        <w:tab/>
      </w:r>
      <w:r>
        <w:rPr>
          <w:rFonts w:ascii="Tinos" w:hAnsi="Tinos" w:eastAsia="Tinos" w:cs="Tinos"/>
          <w:spacing w:val="-10"/>
          <w:sz w:val="24"/>
          <w:szCs w:val="24"/>
        </w:rPr>
        <w:tab/>
      </w:r>
      <w:r>
        <w:rPr>
          <w:rFonts w:ascii="Tinos" w:hAnsi="Tinos" w:eastAsia="Tinos" w:cs="Tinos"/>
          <w:spacing w:val="-10"/>
          <w:sz w:val="24"/>
          <w:szCs w:val="24"/>
        </w:rPr>
        <w:t xml:space="preserve">           </w:t>
      </w:r>
      <w:r>
        <w:rPr>
          <w:rFonts w:ascii="Tinos" w:hAnsi="Tinos" w:eastAsia="Tinos" w:cs="Tinos"/>
          <w:spacing w:val="-10"/>
          <w:sz w:val="24"/>
          <w:szCs w:val="24"/>
        </w:rPr>
        <w:t xml:space="preserve">  </w:t>
      </w:r>
      <w:r>
        <w:rPr>
          <w:rFonts w:ascii="Tinos" w:hAnsi="Tinos" w:eastAsia="Tinos" w:cs="Tinos"/>
          <w:spacing w:val="-10"/>
          <w:sz w:val="24"/>
          <w:szCs w:val="24"/>
        </w:rPr>
        <w:t xml:space="preserve"> </w:t>
      </w:r>
      <w:r>
        <w:rPr>
          <w:rFonts w:ascii="Tinos" w:hAnsi="Tinos" w:eastAsia="Tinos" w:cs="Tinos"/>
          <w:spacing w:val="-9"/>
          <w:sz w:val="24"/>
          <w:szCs w:val="24"/>
        </w:rPr>
        <w:t xml:space="preserve">«</w:t>
      </w:r>
      <w:r>
        <w:rPr>
          <w:rFonts w:ascii="Tinos" w:hAnsi="Tinos" w:eastAsia="Tinos" w:cs="Tinos"/>
          <w:spacing w:val="-9"/>
          <w:sz w:val="24"/>
          <w:szCs w:val="24"/>
        </w:rPr>
        <w:t xml:space="preserve">____» _____________ 20</w:t>
      </w:r>
      <w:r>
        <w:rPr>
          <w:rFonts w:ascii="Tinos" w:hAnsi="Tinos" w:eastAsia="Tinos" w:cs="Tinos"/>
          <w:spacing w:val="-9"/>
          <w:sz w:val="24"/>
          <w:szCs w:val="24"/>
        </w:rPr>
        <w:t xml:space="preserve">26</w:t>
      </w:r>
      <w:r>
        <w:rPr>
          <w:rFonts w:ascii="Tinos" w:hAnsi="Tinos" w:eastAsia="Tinos" w:cs="Tinos"/>
          <w:spacing w:val="-9"/>
          <w:sz w:val="24"/>
          <w:szCs w:val="24"/>
        </w:rPr>
        <w:t xml:space="preserve"> г.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nos" w:hAnsi="Tinos" w:cs="Tinos"/>
          <w:b/>
          <w:bCs/>
          <w:color w:val="000000"/>
          <w:sz w:val="24"/>
          <w:szCs w:val="24"/>
        </w:rPr>
      </w:pPr>
      <w:r>
        <w:rPr>
          <w:rFonts w:ascii="Tinos" w:hAnsi="Tinos" w:eastAsia="Tinos" w:cs="Tinos"/>
          <w:b/>
          <w:bCs/>
          <w:color w:val="000000"/>
          <w:sz w:val="24"/>
          <w:szCs w:val="24"/>
          <w:lang w:eastAsia="ru-RU"/>
        </w:rPr>
      </w:r>
      <w:r>
        <w:rPr>
          <w:rFonts w:ascii="Tinos" w:hAnsi="Tinos" w:cs="Tinos"/>
          <w:b/>
          <w:bCs/>
          <w:color w:val="000000"/>
          <w:sz w:val="24"/>
          <w:szCs w:val="24"/>
        </w:rPr>
      </w:r>
      <w:r>
        <w:rPr>
          <w:rFonts w:ascii="Tinos" w:hAnsi="Tinos" w:cs="Tino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6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color w:val="000000"/>
          <w:spacing w:val="1"/>
          <w:sz w:val="24"/>
          <w:szCs w:val="24"/>
          <w:lang w:eastAsia="ru-RU"/>
        </w:rPr>
        <w:t xml:space="preserve">Управление Федеральной службы 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государственной регистрации, кадастра и картографии по Иркутской области (Управление Росреестра по Иркутской области),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 от имени Российской Федерации, в целях обеспечения государственных нужд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,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в лице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_________________________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</w:t>
      </w:r>
      <w:r>
        <w:rPr>
          <w:rFonts w:ascii="Tinos" w:hAnsi="Tinos" w:eastAsia="Tinos" w:cs="Tinos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действующ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ей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на основании _______________________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именуемое в дальнейшем 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«Заказчик»,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с одной стороны и,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___________________________</w:t>
      </w:r>
      <w:r>
        <w:rPr>
          <w:rFonts w:ascii="Tinos" w:hAnsi="Tinos" w:eastAsia="Tinos" w:cs="Tinos"/>
          <w:color w:val="000000"/>
          <w:spacing w:val="-3"/>
          <w:sz w:val="24"/>
          <w:szCs w:val="24"/>
        </w:rPr>
        <w:t xml:space="preserve">, именуемый в дальнейшем </w:t>
      </w:r>
      <w:r>
        <w:rPr>
          <w:rFonts w:ascii="Tinos" w:hAnsi="Tinos" w:eastAsia="Tinos" w:cs="Tinos"/>
          <w:b/>
          <w:color w:val="000000"/>
          <w:spacing w:val="-3"/>
          <w:sz w:val="24"/>
          <w:szCs w:val="24"/>
        </w:rPr>
        <w:t xml:space="preserve">«Исполнитель»,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в лице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в_________________________, действующего (ей) на основании ___________, </w:t>
      </w:r>
      <w:r>
        <w:rPr>
          <w:rFonts w:ascii="Tinos" w:hAnsi="Tinos" w:eastAsia="Tinos" w:cs="Tinos"/>
          <w:color w:val="000000"/>
          <w:spacing w:val="-1"/>
          <w:sz w:val="24"/>
          <w:szCs w:val="24"/>
        </w:rPr>
        <w:t xml:space="preserve">с другой </w:t>
      </w:r>
      <w:r>
        <w:rPr>
          <w:rFonts w:ascii="Tinos" w:hAnsi="Tinos" w:eastAsia="Tinos" w:cs="Tinos"/>
          <w:color w:val="000000"/>
          <w:spacing w:val="-2"/>
          <w:sz w:val="24"/>
          <w:szCs w:val="24"/>
        </w:rPr>
        <w:t xml:space="preserve">стороны, совместно именуемые </w:t>
      </w:r>
      <w:r>
        <w:rPr>
          <w:rFonts w:ascii="Tinos" w:hAnsi="Tinos" w:eastAsia="Tinos" w:cs="Tinos"/>
          <w:b/>
          <w:color w:val="000000"/>
          <w:spacing w:val="-2"/>
          <w:sz w:val="24"/>
          <w:szCs w:val="24"/>
        </w:rPr>
        <w:t xml:space="preserve">«Стороны»</w:t>
      </w:r>
      <w:r>
        <w:rPr>
          <w:rFonts w:ascii="Tinos" w:hAnsi="Tinos" w:eastAsia="Tinos" w:cs="Tinos"/>
          <w:color w:val="000000"/>
          <w:spacing w:val="-2"/>
          <w:sz w:val="24"/>
          <w:szCs w:val="24"/>
        </w:rPr>
        <w:t xml:space="preserve">, руководствуясь п. 4 ч. 1 ст. 93 Фед</w:t>
      </w:r>
      <w:r>
        <w:rPr>
          <w:rFonts w:ascii="Tinos" w:hAnsi="Tinos" w:eastAsia="Tinos" w:cs="Tinos"/>
          <w:color w:val="000000"/>
          <w:spacing w:val="-2"/>
          <w:sz w:val="24"/>
          <w:szCs w:val="24"/>
        </w:rPr>
        <w:t xml:space="preserve">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 44-ФЗ</w:t>
      </w:r>
      <w:r>
        <w:rPr>
          <w:rFonts w:ascii="Tinos" w:hAnsi="Tinos" w:eastAsia="Tinos" w:cs="Tinos"/>
          <w:color w:val="000000"/>
          <w:spacing w:val="-2"/>
          <w:sz w:val="24"/>
          <w:szCs w:val="24"/>
        </w:rPr>
        <w:t xml:space="preserve">), заключили настоящий государственный контракт (далее – Контракт) о нижеследующем: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5" w:firstLine="704"/>
        <w:jc w:val="both"/>
        <w:spacing w:after="0" w:line="240" w:lineRule="auto"/>
        <w:shd w:val="clear" w:color="auto" w:fill="ffffff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pStyle w:val="877"/>
        <w:numPr>
          <w:ilvl w:val="0"/>
          <w:numId w:val="7"/>
        </w:numPr>
        <w:contextualSpacing/>
        <w:jc w:val="center"/>
        <w:spacing w:after="0" w:line="240" w:lineRule="auto"/>
        <w:shd w:val="clear" w:color="auto" w:fill="ffffff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Предмет контракта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color w:val="000000"/>
          <w:lang w:eastAsia="ru-RU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1.1.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По настоящему Контракту Исполнитель обязуется в обусловленный ср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ок оказать Заказчику услуги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по разработке сметной документации (локального сметного расчета) для проведения текущего ремонта в помещениях здания, расположенного по адресу: Иркутская область, г. Тулун, ул. Ленина, д. 22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(далее – услуги)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, а Заказчик обязуется принять оказанные Исполнителем услуги и оплатить их в порядке, установленном настоящим Контрактом.</w:t>
      </w:r>
      <w:r>
        <w:rPr>
          <w:rFonts w:ascii="Tinos" w:hAnsi="Tinos" w:eastAsia="Tinos" w:cs="Tinos"/>
          <w:color w:val="000000"/>
          <w:lang w:eastAsia="ru-RU"/>
          <w14:ligatures w14:val="none"/>
        </w:rPr>
      </w:r>
      <w:r>
        <w:rPr>
          <w:rFonts w:ascii="Tinos" w:hAnsi="Tinos" w:eastAsia="Tinos" w:cs="Tinos"/>
          <w:color w:val="000000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color w:val="000000"/>
          <w:lang w:eastAsia="ru-RU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.2. Объем, содержание услуг и иные требования определяются положениями настоящего Контракта, Техническим заданием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(Приложение № 1 к Контракту), Спецификацией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(Приложение № 2 к Контракту)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на оказание услуг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по разработке сметной документации (локального сметного расчета) для проведения текущего ремонта в помещениях здания, расположенного по адресу: Иркутская область, г. Тулун, ул. Ленина, д. 22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.</w:t>
      </w:r>
      <w:r>
        <w:rPr>
          <w:rFonts w:ascii="Tinos" w:hAnsi="Tinos" w:eastAsia="Tinos" w:cs="Tinos"/>
          <w:color w:val="000000"/>
          <w:lang w:eastAsia="ru-RU"/>
          <w14:ligatures w14:val="none"/>
        </w:rPr>
      </w:r>
      <w:r>
        <w:rPr>
          <w:rFonts w:ascii="Tinos" w:hAnsi="Tinos" w:eastAsia="Tinos" w:cs="Tinos"/>
          <w:color w:val="000000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.3. Результатом оказанных услуг является предоставление Заказчику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сметной документации (локального сметного расчета)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</w:rPr>
        <w:t xml:space="preserve">, с подписями ответственных лиц Исполнителя, печатью организации, на бумажном носителе в 3-х экземплярах, в 1-ом экземпляре в электронной форме в универсальном формате «xls», в 1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</w:rPr>
        <w:t xml:space="preserve">-ом экземпляре в формате «gsfx», 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val="ru-RU" w:eastAsia="ru-RU"/>
        </w:rPr>
        <w:t xml:space="preserve">подписанные УКЭП лица, действующего от имени Исполнителя.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Результат оказанных услуг передается: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- на бумажном носителе по адресу: г. Иркутск, ул. Академическая, 70.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after="0" w:line="240" w:lineRule="auto"/>
        <w:rPr>
          <w:rFonts w:ascii="Tinos" w:hAnsi="Tinos" w:eastAsia="Tinos" w:cs="Tinos"/>
          <w:color w:val="000000"/>
          <w:highlight w:val="white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white"/>
          <w:lang w:eastAsia="ru-RU"/>
        </w:rPr>
        <w:t xml:space="preserve">            - в электронном формате на электронную почту отдела материально-технического обеспечения </w:t>
      </w:r>
      <w:r>
        <w:rPr>
          <w:rFonts w:ascii="Tinos" w:hAnsi="Tinos" w:eastAsia="Tinos" w:cs="Tinos"/>
          <w:color w:val="000000"/>
          <w:sz w:val="24"/>
          <w:szCs w:val="24"/>
          <w:highlight w:val="white"/>
          <w:lang w:eastAsia="ru-RU"/>
        </w:rPr>
        <w:t xml:space="preserve">mto@r38.rosreestr.ru.</w:t>
      </w:r>
      <w:r>
        <w:rPr>
          <w:rFonts w:ascii="Tinos" w:hAnsi="Tinos" w:eastAsia="Tinos" w:cs="Tinos"/>
          <w:color w:val="000000"/>
          <w:highlight w:val="white"/>
          <w14:ligatures w14:val="none"/>
        </w:rPr>
      </w:r>
      <w:r>
        <w:rPr>
          <w:rFonts w:ascii="Tinos" w:hAnsi="Tinos" w:eastAsia="Tinos" w:cs="Tinos"/>
          <w:color w:val="000000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color w:val="000000"/>
          <w:highlight w:val="white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white"/>
          <w:lang w:eastAsia="ru-RU"/>
        </w:rPr>
        <w:t xml:space="preserve">1.4. Сроки оказания услуг: в течение 20 рабочих дней с момента заключения Контракта.</w:t>
      </w:r>
      <w:r>
        <w:rPr>
          <w:rFonts w:ascii="Tinos" w:hAnsi="Tinos" w:eastAsia="Tinos" w:cs="Tinos"/>
          <w:color w:val="000000"/>
          <w:highlight w:val="white"/>
          <w14:ligatures w14:val="none"/>
        </w:rPr>
      </w:r>
      <w:r>
        <w:rPr>
          <w:rFonts w:ascii="Tinos" w:hAnsi="Tinos" w:eastAsia="Tinos" w:cs="Tinos"/>
          <w:color w:val="000000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color w:val="000000"/>
          <w:sz w:val="24"/>
          <w:szCs w:val="24"/>
          <w:highlight w:val="white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white"/>
          <w:lang w:eastAsia="ru-RU"/>
        </w:rPr>
        <w:t xml:space="preserve">1.5. Место предоставления результата услуг: Иркутская область, г. Иркутск, ул. Академическая, 70.</w:t>
      </w:r>
      <w:r>
        <w:rPr>
          <w:rFonts w:ascii="Tinos" w:hAnsi="Tinos" w:eastAsia="Tinos" w:cs="Tinos"/>
          <w:color w:val="000000"/>
          <w:sz w:val="24"/>
          <w:szCs w:val="24"/>
          <w:highlight w:val="white"/>
          <w14:ligatures w14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white"/>
          <w14:ligatures w14:val="none"/>
        </w:rPr>
      </w:r>
    </w:p>
    <w:p>
      <w:pPr>
        <w:jc w:val="both"/>
        <w:spacing w:after="0" w:line="240" w:lineRule="auto"/>
        <w:tabs>
          <w:tab w:val="left" w:pos="709" w:leader="none"/>
          <w:tab w:val="left" w:pos="1134" w:leader="none"/>
          <w:tab w:val="left" w:pos="5496" w:leader="none"/>
          <w:tab w:val="left" w:pos="6412" w:leader="none"/>
          <w:tab w:val="left" w:pos="7328" w:leader="none"/>
          <w:tab w:val="left" w:pos="8505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white"/>
        </w:rPr>
      </w:pPr>
      <w:r>
        <w:rPr>
          <w:rFonts w:ascii="Tinos" w:hAnsi="Tinos" w:eastAsia="Tinos" w:cs="Tinos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white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2. Цена контракта и порядок расчетов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bCs/>
          <w:i/>
          <w:sz w:val="18"/>
          <w:szCs w:val="18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2.1.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Цена Контракта составляет: __________ руб. ___ копеек, в том числе НДС ___% ___ руб. ___ копеек (</w:t>
      </w:r>
      <w:r>
        <w:rPr>
          <w:rFonts w:ascii="Tinos" w:hAnsi="Tinos" w:eastAsia="Tinos" w:cs="Tinos"/>
          <w:i/>
          <w:iCs/>
          <w:color w:val="000000"/>
          <w:sz w:val="18"/>
          <w:szCs w:val="18"/>
        </w:rPr>
        <w:t xml:space="preserve">заполняется при условии наличия у Исполнителя обязанности по уплате НДС в соответствии с законодательством Российской Федерации о налогах </w:t>
      </w:r>
      <w:r>
        <w:rPr>
          <w:rFonts w:ascii="Tinos" w:hAnsi="Tinos" w:eastAsia="Tinos" w:cs="Tinos"/>
          <w:i/>
          <w:iCs/>
          <w:color w:val="000000"/>
          <w:sz w:val="18"/>
          <w:szCs w:val="18"/>
        </w:rPr>
        <w:t xml:space="preserve">и сборах. В случае если у Исполнителя в соответствии с законодательством Российской Федерации о налогах и сборах отсутствует обязанность по уплате налога на добавленную стоимость в настоящем пункте указывается «НДС не предусмотрено» с указанием основания).</w:t>
      </w:r>
      <w:r>
        <w:rPr>
          <w:rFonts w:ascii="Tinos" w:hAnsi="Tinos" w:cs="Tinos"/>
          <w:bCs/>
          <w:i/>
          <w:sz w:val="18"/>
          <w:szCs w:val="18"/>
        </w:rPr>
      </w:r>
      <w:r>
        <w:rPr>
          <w:rFonts w:ascii="Tinos" w:hAnsi="Tinos" w:cs="Tinos"/>
          <w:bCs/>
          <w:i/>
          <w:sz w:val="18"/>
          <w:szCs w:val="18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2.2.  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Расчеты по Контракту будут производиться безналичным перечислением в срок, не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более 10 (дес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яти)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 рабочих дней с даты 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подписания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Заказчиком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документа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 о приемке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.</w:t>
      </w:r>
      <w:r>
        <w:rPr>
          <w:rFonts w:ascii="Tinos" w:hAnsi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white"/>
        </w:rPr>
      </w:pP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2.3. 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ветствии с законодательством Российской Федераци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и.</w:t>
      </w:r>
      <w:r>
        <w:rPr>
          <w:rFonts w:ascii="Tinos" w:hAnsi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white"/>
        </w:rPr>
      </w:pP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2.4.  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Оплата стоимости услуг по Контракту производится в валюте Российской Федерации в безналичном порядке, путем перечисления денежных средств на расчетный счет Исполнителя, указанный в реквизитах к настоящему Контракту.</w:t>
      </w:r>
      <w:r>
        <w:rPr>
          <w:rFonts w:ascii="Tinos" w:hAnsi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2.5.  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Цена Контракта является твердой и определяется на весь срок исполнения Контракта за исключением случа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ев, установленных Законом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 44-ФЗ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  <w14:ligatures w14:val="none"/>
        </w:rPr>
      </w:r>
      <w:r>
        <w:rPr>
          <w:rFonts w:ascii="Tinos" w:hAnsi="Tinos" w:cs="Tinos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2.6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Сумма, подлежащая уплате Заказчиком Исполнителю, уменьшается на размер налогов, сборов и иных обязательных платежей в бюджеты бюджетной системы Рос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сийской Федерации Заказчиком. 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2.7.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Источник финансирования – федеральный бюджет.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2.8.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Св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ерка расчетов по настоящему Контракту проводится между Исполнителем и Заказчиком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Контракту, составл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я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ет и на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правляет в адрес другой Стороны акт сверки расчетов любым доступным способом, позволяющим подтвердить получение такого уведомления адресатом. В таком случае подписание акта сверки расчетов осуществляется в течение 3 (трёх) рабочих дней со дня его получения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. В случае неполучения ответа в течение более 10 (десяти) рабочих дней после направления Стороне акт сверки расчетов считается признанным (согласованным) обеими Сторонами.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  <w:highlight w:val="none"/>
          <w:lang w:eastAsia="ru-RU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3. Права и обязанности сторон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  <w14:ligatures w14:val="none"/>
        </w:rPr>
        <w:t xml:space="preserve">3.1. Исполнитель обязуется: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3.1.1. Самостоятельно получать недостающую информацию, необходимую для оказания услуг. Обеспечивать сохранность документов, получаемых от Заказчика и третьих лиц в ходе оказания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3.1.2. Оказать услуги в полном объеме в сроки, установленные настоящим Контрактом.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 w:val="0"/>
          <w:bCs w:val="0"/>
          <w:sz w:val="24"/>
          <w:szCs w:val="24"/>
          <w14:ligatures w14:val="none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3.1.3.Оказать услуги качественно, в соответствии с требованиями Контракта, действующего законодательства Российской Федерации, регулирующего деятельность по разработке сметной документации.</w:t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  <w14:ligatures w14:val="none"/>
        </w:rPr>
      </w:r>
      <w:r>
        <w:rPr>
          <w:rFonts w:ascii="Tinos" w:hAnsi="Tinos" w:eastAsia="Tinos" w:cs="Tinos"/>
          <w:b w:val="0"/>
          <w:bCs w:val="0"/>
          <w:sz w:val="24"/>
          <w:szCs w:val="24"/>
          <w14:ligatures w14:val="none"/>
        </w:rPr>
        <w:t xml:space="preserve">3.1.4. Передать Заказчику результат оказанных услуг по акту приема-передачи оказанных услуг в форме г</w:t>
      </w:r>
      <w:r>
        <w:rPr>
          <w:rFonts w:ascii="Tinos" w:hAnsi="Tinos" w:eastAsia="Tinos" w:cs="Tinos"/>
          <w:sz w:val="24"/>
          <w:szCs w:val="24"/>
          <w:highlight w:val="none"/>
          <w:lang w:val="ru-RU"/>
        </w:rPr>
        <w:t xml:space="preserve">отовой сметной документации (локальный сметный расчет), с подписями ответственных лиц Исполнителя, печатью организации </w:t>
      </w:r>
      <w:r>
        <w:rPr>
          <w:rFonts w:ascii="Tinos" w:hAnsi="Tinos" w:eastAsia="Tinos" w:cs="Tinos"/>
          <w:sz w:val="24"/>
          <w:szCs w:val="24"/>
          <w:highlight w:val="none"/>
          <w:lang w:val="ru-RU"/>
        </w:rPr>
        <w:t xml:space="preserve">на бумажном носителе в 3-х экземплярах, 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</w:rPr>
        <w:t xml:space="preserve">в 1-ом экземпляре в электронной форме в универсальном формате «xls», в 1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</w:rPr>
        <w:t xml:space="preserve">-ом экземпляре в формате «gsfx», 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val="ru-RU" w:eastAsia="ru-RU"/>
        </w:rPr>
        <w:t xml:space="preserve">подписанные УКЭП лица, действующего от имени Исполнителя.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3.1.5. В случае получения мотивиро</w:t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ванных заме</w:t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чаний Заказчика к сметной документации (локальный сметный расчет), устранить их в срок, установленный в п. 4.5 Контракта и представить новую редакцию сметной документации (локальный сметный расчет) в письменном виде на бумажном носителе в 3-х экземплярах, 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</w:rPr>
        <w:t xml:space="preserve">в 1-ом экземпляре в электронной форме в универсальном формате «xls», в 1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eastAsia="ru-RU"/>
        </w:rPr>
        <w:t xml:space="preserve">-ом экземпляре в формате «gsfx», </w:t>
      </w:r>
      <w:r>
        <w:rPr>
          <w:rFonts w:ascii="Tinos" w:hAnsi="Tinos" w:eastAsia="Tinos" w:cs="Tinos"/>
          <w:color w:val="000000"/>
          <w:sz w:val="24"/>
          <w:szCs w:val="24"/>
          <w:highlight w:val="none"/>
          <w:lang w:val="ru-RU" w:eastAsia="ru-RU"/>
        </w:rPr>
        <w:t xml:space="preserve">подписанные УКЭП лица, действующего от имени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3.1.6. По требованию Заказчика предоставлять любую информацию, связанную с выполнением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3.1.7.Исполнитель вправе привлекать третьих лиц к исполнению Контракта при условии предварительного письменного уведомления Заказчика, оставаясь ответственным перед Заказчиком за результат оказанных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  <w14:ligatures w14:val="none"/>
        </w:rPr>
        <w:t xml:space="preserve">3.2. Исполнитель имеет право: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3.2.1. Предпринимать необходимые действия с целью проверки достоверности и полноты сведений, содержащихся в любых документах, имеющих отношение к предмету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              3.2.2. Требовать своевременной оплаты оказанных услуг в соответствии с п. 2.2.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              3.2.3. Требовать своевременного подписания Заказчиком документов о приемке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  <w14:ligatures w14:val="none"/>
        </w:rPr>
        <w:t xml:space="preserve">3.3. Заказчик обязуется: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3.3.1. Предоставить Исполнителю имеющуюся в распоряжении и необходимую для оказания услуг информацию об объекте.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3.3.2. Способствовать в получении Исполнителем дополнительной информации об объекте, которая может потребоваться в ходе оказания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3.3.3. Проверить сметную документацию (локальный сметный расчет) на соответствие условиям Контракта и направить Исполнителю подписанный акт приема-передачи оказанных услуг или мотивированный отказ от его подписания с учетом Раздела 4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3.3.4. Оплатить Исполнителю оказанные услуги в соответствии с условиями, предусмотренными настоящим Контрактом.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3.3.5. Проводить экспертизу соответствия качества оказанных услуг требованиям, установленным Контрактом, своими силами или путем привлечения экспертов, экспертных организаций.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  <w14:ligatures w14:val="none"/>
        </w:rPr>
        <w:t xml:space="preserve">3.4. Заказчик имеет право: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3.4.1. Требовать оплаты неустойки и </w:t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(или) </w:t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возмещения убытков, причиненных по вине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3.4.2. Отказаться от оплаты услуг, в случае несоответствия результатов оказанных услуг требованиям, установленным Контрактом, Техническим заданием.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3.4.3. Проверять ход и качество оказания Услуг без вмешательства в оперативно-хозяйственную деятельность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</w:t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.4.4. Заказчик вправе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Федерации, предъявляемыми к оказанию подобного рода услуг, а также требовать своевременного</w:t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 устранения выявленных недостатков.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nos" w:hAnsi="Tinos" w:cs="Tinos"/>
          <w:b w:val="0"/>
          <w:bCs w:val="0"/>
          <w:sz w:val="24"/>
          <w:szCs w:val="24"/>
          <w14:ligatures w14:val="none"/>
        </w:rPr>
        <w:t xml:space="preserve">3.4.5. Осуществлять иные права, предусмотренные настоящим Контрактом и (или) законодательством Российской Федерации.</w:t>
      </w:r>
      <w:r>
        <w:rPr>
          <w:rFonts w:ascii="Tinos" w:hAnsi="Tinos" w:cs="Tinos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b w:val="0"/>
          <w:bCs w:val="0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 w:val="0"/>
          <w:bCs w:val="0"/>
          <w:sz w:val="24"/>
          <w:szCs w:val="24"/>
          <w14:ligatures w14:val="none"/>
        </w:rPr>
      </w:pPr>
      <w:r>
        <w:rPr>
          <w:rFonts w:ascii="Tinos" w:hAnsi="Tinos" w:cs="Tinos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4. 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Порядок приемки услуг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4.1.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Обязательным для обеих Сторон условием исполнения настоящего Контракта является проведение экспертизы в порядке, предусмотренном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Законом № 44-ФЗ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заключенных контрактов.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Экспертиза осуществляется  в срок, не превышающий срок приемки оказанных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4.2. По факту оказания услуг Исполнитель в течение 5 (пяти) рабочих дней  предоставляет Заказчику документы о приемке  (Акт или УПД) в двух экземплярах.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4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.3. Заказчик осуществляет приемку оказанных Исполнителем услуг, предусмотренных настоящим Контрактом, в части их соответствия условиям Контракта, включая проведение  экспертизы соответствия оказанных услуг условиям Контракта, в течение 5 (пяти) рабочих дне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й с даты получения документов о приемке (Акт или УПД) от Исполнителя.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4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.4. В случае соответствия оказанных услуг условиям Контракта Заказчик в срок, указанный в п. 4.3 Контракта, подписывает документы о приемке  (Акт или УПД) и направляет Исполнителю один экземпляр. При выявленных недостатках Заказчик направляет Исполнителю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мотивированный отказ от приемки услуг и подписания документов о приемке  (Акт или УПД) с перечнем выявленных недостатков.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4.5. В случае мотивированного отказа Заказчика от приемки оказанных услуг Исполнитель обязан устранить данные недостатки в течение 5 (пяти) рабочих дней с даты направления мотивированного отказа Заказчика.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/>
          <w:sz w:val="24"/>
          <w:szCs w:val="24"/>
          <w:highlight w:val="yellow"/>
        </w:rPr>
      </w:pPr>
      <w:r>
        <w:rPr>
          <w:rFonts w:ascii="Tinos" w:hAnsi="Tinos" w:eastAsia="Tinos" w:cs="Tinos"/>
          <w:b/>
          <w:sz w:val="24"/>
          <w:szCs w:val="24"/>
          <w:highlight w:val="yellow"/>
          <w:lang w:eastAsia="ru-RU"/>
        </w:rPr>
      </w:r>
      <w:r>
        <w:rPr>
          <w:rFonts w:ascii="Tinos" w:hAnsi="Tinos" w:cs="Tinos"/>
          <w:b/>
          <w:sz w:val="24"/>
          <w:szCs w:val="24"/>
          <w:highlight w:val="yellow"/>
        </w:rPr>
      </w:r>
      <w:r>
        <w:rPr>
          <w:rFonts w:ascii="Tinos" w:hAnsi="Tinos" w:cs="Tinos"/>
          <w:b/>
          <w:sz w:val="24"/>
          <w:szCs w:val="24"/>
          <w:highlight w:val="yellow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5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. Ответственность сторон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5.1.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5.2.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5.3. В случае неисполнения или ненадлежащего исполнен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ия обязательств, установленных К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онтрактом, Исполнитель уплачивает Заказчику неустойку (пени, штрафы). 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5.4. </w:t>
      </w:r>
      <w:r>
        <w:rPr>
          <w:rFonts w:ascii="Tinos" w:hAnsi="Tinos" w:eastAsia="Tinos" w:cs="Tinos"/>
          <w:color w:val="000000"/>
          <w:sz w:val="24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</w:t>
      </w:r>
      <w:r>
        <w:rPr>
          <w:rFonts w:ascii="Tinos" w:hAnsi="Tinos" w:eastAsia="Tinos" w:cs="Tinos"/>
          <w:color w:val="000000"/>
          <w:sz w:val="24"/>
        </w:rPr>
        <w:t xml:space="preserve">тся Контрактом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</w:t>
      </w:r>
      <w:r>
        <w:rPr>
          <w:rFonts w:ascii="Tinos" w:hAnsi="Tinos" w:eastAsia="Tinos" w:cs="Tinos"/>
          <w:color w:val="000000"/>
          <w:sz w:val="24"/>
        </w:rPr>
        <w:t xml:space="preserve">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5.5. Штрафы начисляются за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неисполнение или ненадлежащее исполнение Исполнителем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5.6.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Размер штрафа устанавливается Контрактом в соответствии с Правилами определения размера штрафа, начисляемого в случае ненадлежащего исполнения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заказчиком, неисполнения или ненадлежащего исполнения поставщиком (подрядчиком, исполнителем) обязательств,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- Правила) и составляет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 – 10 (десять) процентов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цены Контракта.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размер штрафа устанавливается в размере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1000 (Тысячи) рублей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5.7.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язательств, предусмотренн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ых Контрактом, Исполнитель вправе потребовать уплаты неустоек (штрафов, пеней). 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nos" w:hAnsi="Tinos" w:cs="Tino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5.8. </w:t>
      </w:r>
      <w:r>
        <w:rPr>
          <w:rFonts w:ascii="Tinos" w:hAnsi="Tinos" w:eastAsia="Tinos" w:cs="Tinos"/>
          <w:color w:val="000000"/>
          <w:sz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1/300</w:t>
      </w:r>
      <w:r>
        <w:rPr>
          <w:rFonts w:ascii="Tinos" w:hAnsi="Tinos" w:eastAsia="Tinos" w:cs="Tinos"/>
          <w:color w:val="000000"/>
          <w:sz w:val="24"/>
        </w:rPr>
        <w:t xml:space="preserve"> действующей на дату уплаты пеней </w:t>
      </w:r>
      <w:r>
        <w:rPr>
          <w:rFonts w:ascii="Tinos" w:hAnsi="Tinos" w:eastAsia="Tinos" w:cs="Tinos"/>
          <w:color w:val="000000" w:themeColor="text1"/>
          <w:sz w:val="24"/>
          <w:u w:val="none"/>
        </w:rPr>
        <w:t xml:space="preserve">ключевой ставки</w:t>
      </w:r>
      <w:r>
        <w:rPr>
          <w:rFonts w:ascii="Tinos" w:hAnsi="Tinos" w:eastAsia="Tinos" w:cs="Tinos"/>
          <w:color w:val="000000" w:themeColor="text1"/>
          <w:sz w:val="24"/>
        </w:rPr>
        <w:t xml:space="preserve"> Ц</w:t>
      </w:r>
      <w:r>
        <w:rPr>
          <w:rFonts w:ascii="Tinos" w:hAnsi="Tinos" w:eastAsia="Tinos" w:cs="Tinos"/>
          <w:color w:val="000000"/>
          <w:sz w:val="24"/>
        </w:rPr>
        <w:t xml:space="preserve">ентрального банка Российской Федерации от не уплаченной в срок суммы.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5.9. Штрафы начисляются за н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Правилами.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5.10. За каждый факт неисполнени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я Заказчиком обязательств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определяется в соответствии с Правилами и составляет 1000 рублей.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5.11. Применение неустойки (штрафа, пени) не освобождает Стороны от исполнения обязательств по Контракту.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5.12.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5.13.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5.15.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В случае расторжения Контракта в связи с односторонним отказом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14:ligatures w14:val="none"/>
        </w:rPr>
      </w:r>
    </w:p>
    <w:p>
      <w:pPr>
        <w:ind w:firstLine="0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bCs/>
          <w:sz w:val="24"/>
          <w:szCs w:val="24"/>
          <w14:ligatures w14:val="none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6. Обстоятельства непреодолимой силы </w:t>
      </w:r>
      <w:r>
        <w:rPr>
          <w:rFonts w:ascii="Tinos" w:hAnsi="Tinos" w:cs="Tinos"/>
          <w:b/>
          <w:bCs/>
          <w:sz w:val="24"/>
          <w:szCs w:val="24"/>
          <w14:ligatures w14:val="none"/>
        </w:rPr>
      </w:r>
      <w:r>
        <w:rPr>
          <w:rFonts w:ascii="Tinos" w:hAnsi="Tinos" w:cs="Tinos"/>
          <w:b/>
          <w:bCs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6.1.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военных действий и прочих обстоятельств непреодолим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ой силы и если эти обстоятельства непосредственно повлияли на исполнение настоящего Контракта.</w:t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6.2.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кже последствия, вызванные этими обстоятельствами. </w:t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6.3.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без промедления, но не позднее 10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(десяти)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обстоятельств:</w:t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6.3.1. Извещение должно содержать данные о наступлении и о характере обстоятель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ств и возможных последствиях. Сторона также без промедления, должна письменно известить другую Сторону о прекращении этих обстоятельств, однако не позднее 10 (десяти) дней с момента прекращения их действия. </w:t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6.3.2. Не извещение или несвоевременное извещение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другой Стороны Стороной, для которой создалась невозможность исполнения обязательств по Контракту, о наступлении обстоятельств, освобождающих её от ответственности, влечет за собой утрату права для этой Стороны ссылаться на эти обстоятельства.</w:t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6.4. В сл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 </w:t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6.5. Подтверждением наличия обстоятельств непреодолимой силы и их продолжительности являетс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я письменное свидетельство уполномоченных органов или уполномоченных организаций.</w:t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      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7.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 Срок действия и порядок изменения и расторжения Контракта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7.1.  Настоящий Контракт вступает в силу с момента его подписания Сторонами и действует 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д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о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 _________________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,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в части неисполненных обязательств по Контракт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у действует до момента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надлежащего их исполнения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7.2. 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Любые изменения и дополнения к настоящему Контракту возможны только в случаях, прямо предусмотренных законом и имеют силу только при условии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их оформления в письменном виде и подписания Сторонами в случаях, предусмотренных статьями 34 и 95 </w:t>
      </w:r>
      <w:r>
        <w:rPr>
          <w:rFonts w:ascii="Tinos" w:hAnsi="Tinos" w:eastAsia="Tinos" w:cs="Tinos"/>
          <w:color w:val="000000"/>
          <w:spacing w:val="-2"/>
          <w:sz w:val="24"/>
          <w:szCs w:val="24"/>
        </w:rPr>
        <w:t xml:space="preserve">Закона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 44-ФЗ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7.3.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в порядке, установленном ст. 95 </w:t>
      </w:r>
      <w:r>
        <w:rPr>
          <w:rFonts w:ascii="Tinos" w:hAnsi="Tinos" w:eastAsia="Tinos" w:cs="Tinos"/>
          <w:color w:val="000000"/>
          <w:spacing w:val="-2"/>
          <w:sz w:val="24"/>
          <w:szCs w:val="24"/>
        </w:rPr>
        <w:t xml:space="preserve">Закона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 44-ФЗ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  <w:lang w:eastAsia="ru-RU"/>
        </w:rPr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ind w:left="360" w:firstLine="0"/>
        <w:jc w:val="center"/>
        <w:spacing w:after="0" w:line="240" w:lineRule="auto"/>
        <w:tabs>
          <w:tab w:val="left" w:pos="0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highlight w:val="none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ind w:left="360" w:firstLine="0"/>
        <w:jc w:val="center"/>
        <w:spacing w:after="0" w:line="240" w:lineRule="auto"/>
        <w:tabs>
          <w:tab w:val="left" w:pos="0" w:leader="none"/>
        </w:tabs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b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</w:p>
    <w:p>
      <w:pPr>
        <w:ind w:left="360" w:firstLine="0"/>
        <w:jc w:val="center"/>
        <w:spacing w:after="0" w:line="240" w:lineRule="auto"/>
        <w:tabs>
          <w:tab w:val="left" w:pos="0" w:leader="none"/>
        </w:tabs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8. Порядок разрешения споров</w:t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8.1. Все споры или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8.2. Претензия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направляется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письменной форме Стороне, допустившей нарушение у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8.3. Срок рассмотрения писем, уведомлений ил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 претензий не может превышать 7 (семи)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календарных дней со дня их получения.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8.4.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При неурегулировании Сторонами спора в досудебном порядке, спор разрешается в судебном порядке в Арбитражном суде Иркутской области.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color w:val="000000"/>
          <w:sz w:val="24"/>
          <w:szCs w:val="24"/>
        </w:rPr>
      </w:pPr>
      <w:r>
        <w:rPr>
          <w:rFonts w:ascii="Tinos" w:hAnsi="Tinos" w:eastAsia="Tinos" w:cs="Tinos"/>
          <w:b/>
          <w:color w:val="000000"/>
          <w:sz w:val="24"/>
          <w:szCs w:val="24"/>
          <w:lang w:eastAsia="ru-RU"/>
        </w:rPr>
        <w:t xml:space="preserve">9.  Конфиденциальность</w:t>
      </w:r>
      <w:r>
        <w:rPr>
          <w:rFonts w:ascii="Tinos" w:hAnsi="Tinos" w:cs="Tinos"/>
          <w:b/>
          <w:color w:val="000000"/>
          <w:sz w:val="24"/>
          <w:szCs w:val="24"/>
        </w:rPr>
      </w:r>
      <w:r>
        <w:rPr>
          <w:rFonts w:ascii="Tinos" w:hAnsi="Tinos" w:cs="Tinos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9.1. Каждая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Сторона отдает себе отчет в том, что ей может потребоваться, в целях надлежащего выполнения Контракта, передавать другой Стороне свою конфиденциальную информацию. Конфиденциальная информация должна всегда оставаться собственностью передавшей Стороны и без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ее предварительного письменного разрешения не может копироваться или иным образом воспроизводиться получившей Стороной. На всех разрешенных копиях конфиденциальной информации всегда должны быть те же указания на их конфиденциальность, что и на оригиналах.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9.2. Каждая Сторона, если она получит от другой Стороны конфиденциальную информацию, обязуется: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9.2.1. Сохранять конфиденциальность этой информации и принимать все необходимые меры для ее защиты.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9.2.2. Использовать эту информацию только в целях должного выполнения своих контрактных обязательств и никогда не использовать ее в каких-либо иных целях без предварительного письменного разрешения передавшей Стороны.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9.2.3. Не передавать эту информацию третьей стороне без предварительного письменного разрешения передавшей Стороны, за исключением случаев, предусмотренных действующим законодательством РФ.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b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9.3. Обязате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льства, оговоренные в разделе 9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, будут оставаться в силе бессрочно вне зависимости от прекращения действия Контракта.</w:t>
      </w:r>
      <w:r>
        <w:rPr>
          <w:rFonts w:ascii="Tinos" w:hAnsi="Tinos" w:cs="Tinos"/>
          <w:b/>
          <w:color w:val="000000"/>
          <w:sz w:val="24"/>
          <w:szCs w:val="24"/>
        </w:rPr>
      </w:r>
      <w:r>
        <w:rPr>
          <w:rFonts w:ascii="Tinos" w:hAnsi="Tinos" w:cs="Tinos"/>
          <w:b/>
          <w:color w:val="000000"/>
          <w:sz w:val="24"/>
          <w:szCs w:val="24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10. Дополнительные условия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10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.1.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Во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всем, что не оговоре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но в Контракте, Стороны руководствуются действующим законодательством Российской Федерации</w:t>
      </w:r>
      <w:r>
        <w:rPr>
          <w:rFonts w:ascii="Tinos" w:hAnsi="Tinos" w:eastAsia="Tinos" w:cs="Tinos"/>
          <w:bCs/>
          <w:color w:val="000000"/>
          <w:sz w:val="24"/>
          <w:szCs w:val="24"/>
          <w:highlight w:val="none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10.2.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Любая корреспонденция, которую одна Сторона направляет другой Стороне в соответствии с Контрактом, направля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законом от 6 апреля 2011 г. № 63-ФЗ «Об электронной подписи».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10.3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соответствии с п. 1 ст. 6 Федерального закона от 06.04.2011 № 63-ФЗ «Об элект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ронной подписи» и ст. 160 ГК РФ государственный контракт,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дополнительные соглашения, соглашения о расторжении и иные документы по Контракту, могут быть подписаны квалифицированной электронной подписью в форме электронного документа в системе «Контур.Диадок» (при наличии).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10.4.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Заказчик устанавливает к Исполнителю единые требования, установленные частями 1, 1.1. статьи 31 </w:t>
      </w:r>
      <w:r>
        <w:rPr>
          <w:rFonts w:ascii="Tinos" w:hAnsi="Tinos" w:eastAsia="Tinos" w:cs="Tinos"/>
          <w:color w:val="000000"/>
          <w:spacing w:val="-2"/>
          <w:sz w:val="24"/>
          <w:szCs w:val="24"/>
        </w:rPr>
        <w:t xml:space="preserve">Закона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 44-ФЗ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а Исполнитель подтверждает свое соответствие указанным требованиям в полном объеме.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i w:val="0"/>
          <w:iCs w:val="0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10.5.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Настоящий Контракт составлен в двух экземплярах, имеющих одинаковую юридическую силу, по одному экземпляру для каждой из Сторон</w:t>
      </w:r>
      <w:r>
        <w:rPr>
          <w:rFonts w:ascii="Tinos" w:hAnsi="Tinos" w:eastAsia="Tinos" w:cs="Tinos"/>
          <w:i w:val="0"/>
          <w:iCs w:val="0"/>
          <w:color w:val="000000" w:themeColor="text1"/>
          <w:sz w:val="24"/>
          <w:szCs w:val="24"/>
          <w:lang w:eastAsia="ru-RU"/>
        </w:rPr>
        <w:t xml:space="preserve"> л</w:t>
      </w:r>
      <w:r>
        <w:rPr>
          <w:rFonts w:ascii="Tinos" w:hAnsi="Tinos" w:eastAsia="Tinos" w:cs="Tinos"/>
          <w:i w:val="0"/>
          <w:iCs w:val="0"/>
          <w:color w:val="000000" w:themeColor="text1"/>
          <w:sz w:val="24"/>
          <w:szCs w:val="24"/>
          <w:lang w:eastAsia="ru-RU"/>
        </w:rPr>
        <w:t xml:space="preserve">ибо в форме электронного документа, подписанного усиленными электронными подписями Сторон</w:t>
      </w:r>
      <w:r>
        <w:rPr>
          <w:rFonts w:ascii="Tinos" w:hAnsi="Tinos" w:eastAsia="Tinos" w:cs="Tinos"/>
          <w:i w:val="0"/>
          <w:iCs w:val="0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i w:val="0"/>
          <w:iCs w:val="0"/>
          <w:sz w:val="24"/>
          <w:szCs w:val="24"/>
          <w:highlight w:val="none"/>
        </w:rPr>
      </w:r>
      <w:r>
        <w:rPr>
          <w:rFonts w:ascii="Tinos" w:hAnsi="Tinos" w:cs="Tinos"/>
          <w:i w:val="0"/>
          <w:i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418" w:leader="none"/>
        </w:tabs>
        <w:rPr>
          <w:rFonts w:ascii="Tinos" w:hAnsi="Tinos" w:cs="Tinos"/>
          <w:bCs/>
          <w:color w:val="000000" w:themeColor="text1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10.6. </w:t>
      </w:r>
      <w:r>
        <w:rPr>
          <w:rFonts w:ascii="Tinos" w:hAnsi="Tinos" w:eastAsia="Tinos" w:cs="Tinos"/>
          <w:bCs/>
          <w:color w:val="000000" w:themeColor="text1"/>
          <w:sz w:val="24"/>
          <w:szCs w:val="24"/>
        </w:rPr>
        <w:t xml:space="preserve">При исполнении настоящего Контракта возможность привлечения третьих лиц к исполнению Контракта без уведомления Заказчика не допускается, не допускается перемена 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Исполнителя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</w:rPr>
        <w:t xml:space="preserve">за исключением случая, если новый Исполнитель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</w:rPr>
        <w:t xml:space="preserve">является правопреемником 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Исполнителя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</w:rPr>
        <w:t xml:space="preserve">по настоящему Контракту вследствие реорганизации 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Исполнителя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</w:rPr>
        <w:t xml:space="preserve">в форме преобразования, слияния или присоединения.</w:t>
      </w:r>
      <w:r>
        <w:rPr>
          <w:rFonts w:ascii="Tinos" w:hAnsi="Tinos" w:cs="Tinos"/>
          <w:bCs/>
          <w:color w:val="000000" w:themeColor="text1"/>
          <w:sz w:val="24"/>
          <w:szCs w:val="24"/>
        </w:rPr>
      </w:r>
      <w:r>
        <w:rPr>
          <w:rFonts w:ascii="Tinos" w:hAnsi="Tinos" w:cs="Tinos"/>
          <w:bCs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10.7.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Все приложения к настоящему Контракту являются его неотъемлемой частью: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9072" w:leader="none"/>
        </w:tabs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  10.7.1. Приложение № 1 – Техническое задание.</w:t>
      </w:r>
      <w:r>
        <w:rPr>
          <w:rFonts w:ascii="Tinos" w:hAnsi="Tinos" w:eastAsia="Tinos" w:cs="Tinos"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  10.7.2. Приложение № 2 –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Спецификация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11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. Реквизиты и подписи сторон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524"/>
        <w:gridCol w:w="5257"/>
      </w:tblGrid>
      <w:tr>
        <w:tblPrEx/>
        <w:trPr/>
        <w:tc>
          <w:tcPr>
            <w:tcW w:w="4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Исполнитель: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b w:val="0"/>
                <w:bCs w:val="0"/>
                <w:color w:val="000000"/>
                <w:sz w:val="23"/>
                <w:szCs w:val="23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3"/>
                <w:szCs w:val="23"/>
              </w:rPr>
            </w:r>
            <w:r>
              <w:rPr>
                <w:rFonts w:ascii="Tinos" w:hAnsi="Tinos" w:cs="Tinos"/>
                <w:b w:val="0"/>
                <w:bCs w:val="0"/>
                <w:color w:val="000000"/>
                <w:sz w:val="23"/>
                <w:szCs w:val="23"/>
              </w:rPr>
            </w:r>
            <w:r>
              <w:rPr>
                <w:rFonts w:ascii="Tinos" w:hAnsi="Tinos" w:cs="Tinos"/>
                <w:b w:val="0"/>
                <w:bCs w:val="0"/>
                <w:color w:val="000000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  <w14:ligatures w14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  <w14:ligatures w14:val="none"/>
              </w:rPr>
            </w:r>
            <w:r>
              <w:rPr>
                <w:rFonts w:ascii="Tinos" w:hAnsi="Tinos" w:cs="Tinos"/>
                <w:sz w:val="22"/>
                <w:szCs w:val="22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  <w14:ligatures w14:val="none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  <w:r>
              <w:rPr>
                <w:rFonts w:ascii="Tinos" w:hAnsi="Tinos" w:cs="Tinos"/>
                <w:sz w:val="23"/>
                <w:szCs w:val="23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  <w:lang w:eastAsia="ru-RU"/>
              </w:rPr>
              <w:t xml:space="preserve">_____________________/______________/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М.П.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b/>
                <w:bCs/>
                <w:highlight w:val="whit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white"/>
                <w:lang w:eastAsia="ru-RU"/>
              </w:rPr>
              <w:t xml:space="preserve">Управление Федеральной службы государственной регистрации, кадастра и </w:t>
            </w:r>
            <w:r>
              <w:rPr>
                <w:rFonts w:ascii="Tinos" w:hAnsi="Tinos" w:cs="Tinos"/>
                <w:b/>
                <w:bCs/>
                <w:highlight w:val="white"/>
              </w:rPr>
            </w:r>
            <w:r>
              <w:rPr>
                <w:rFonts w:ascii="Tinos" w:hAnsi="Tinos" w:cs="Tinos"/>
                <w:b/>
                <w:bCs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b/>
                <w:bCs/>
                <w:highlight w:val="whit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white"/>
                <w:lang w:eastAsia="ru-RU"/>
              </w:rPr>
              <w:t xml:space="preserve">картографии по Иркутской области (Управление Росреестра по Иркутской области)</w:t>
            </w:r>
            <w:r>
              <w:rPr>
                <w:rFonts w:ascii="Tinos" w:hAnsi="Tinos" w:cs="Tinos"/>
                <w:b/>
                <w:bCs/>
                <w:highlight w:val="white"/>
              </w:rPr>
            </w:r>
            <w:r>
              <w:rPr>
                <w:rFonts w:ascii="Tinos" w:hAnsi="Tinos" w:cs="Tinos"/>
                <w:b/>
                <w:bCs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664056, Иркутская область, г. Иркутск,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ул. Академическая, 70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Тел. 8 (3952) 450-100, 450-200,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эл. почта: 38_upr@rosreestr.ru,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ИНН 3808114653, КПП 381201001,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ОГРН 1043801066760, ОКТМО 25701000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Получатель - </w:t>
            </w: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УФК по Приморскому краю (УПРАВЛЕНИЕ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РОСРЕЕСТРА ПО ИРКУТСКОЙ ОБЛАСТИ, 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л/с 03341А39050) 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Казначейский счет 03211643000000012010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Единый казначейский счет 40102810545370000012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ОКЦ № 1 ДАЛЬНЕВОСТОЧНОГО ГУ БАНКА РОССИИ// УФК по Приморскому краю, г. Владивосток </w:t>
            </w: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БИК ТОФК 010507002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Казначейский счет (доходный) 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03100643000000013400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Единый казначейский счет 40102810145370000026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Лицевой счет (доходный) 04341А39050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Получатель – УФК по Иркутской области УПРАВЛЕНИЕ ФЕДЕРАЛЬНОЙ СЛУЖБЫ ГОСУДАРСТВЕННОЙ РЕГИСТРАЦИИ, КАДАСТРА И КАРТОГРАФИИ ПО ИРКУТСКОЙ ОБЛАСТИ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Код по Сводному реестру 001А3905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ОКЦ № 4 Сибирского ГУ Банка России</w:t>
            </w: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//УФ</w:t>
            </w: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К по Иркутской области г. Иркутск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nos" w:hAnsi="Tinos" w:cs="Tinos"/>
                <w:sz w:val="23"/>
                <w:szCs w:val="23"/>
                <w:highlight w:val="white"/>
              </w:rPr>
            </w:pPr>
            <w:r>
              <w:rPr>
                <w:rFonts w:ascii="Tinos" w:hAnsi="Tinos" w:eastAsia="Tinos" w:cs="Tinos"/>
                <w:sz w:val="23"/>
                <w:szCs w:val="23"/>
                <w:highlight w:val="white"/>
                <w:lang w:eastAsia="ru-RU"/>
              </w:rPr>
              <w:t xml:space="preserve">БИК ТОФК 012520101</w:t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  <w:r>
              <w:rPr>
                <w:rFonts w:ascii="Tinos" w:hAnsi="Tinos" w:cs="Tinos"/>
                <w:sz w:val="23"/>
                <w:szCs w:val="23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БК 321 116 07010 01 9000 140 - штрафы, неустойки, пени, уплаченные в случае просрочки исполнения исполнителем (подрядчиком, поставщиком) обязательств, предусмотренных государственным контрактом, заключенным федеральным государственным органом, федеральным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казенным учреждением, государственной корпорацией (иные штрафы).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БК 321 116 07090 01 9000 140 -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ральным банком Российской Федерации, государственной корпорацией (иные штрафы).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left="12"/>
              <w:jc w:val="both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  <w:lang w:eastAsia="ru-RU"/>
              </w:rPr>
              <w:t xml:space="preserve">_________________________ /____________/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                     М.П</w:t>
            </w: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lef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</w:rPr>
        <w:t xml:space="preserve">Приложение № 1 к государственному контракту </w:t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4820"/>
        <w:jc w:val="right"/>
        <w:spacing w:after="0"/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№_________________</w:t>
      </w:r>
      <w:r>
        <w:rPr>
          <w:rFonts w:ascii="Tinos" w:hAnsi="Tinos" w:eastAsia="Tinos" w:cs="Tinos"/>
        </w:rPr>
        <w:t xml:space="preserve">от «__» </w:t>
      </w:r>
      <w:r>
        <w:rPr>
          <w:rFonts w:ascii="Tinos" w:hAnsi="Tinos" w:eastAsia="Tinos" w:cs="Tinos"/>
        </w:rPr>
        <w:t xml:space="preserve">_________2026</w:t>
      </w:r>
      <w:r>
        <w:rPr>
          <w:rFonts w:ascii="Tinos" w:hAnsi="Tinos" w:eastAsia="Tinos" w:cs="Tinos"/>
        </w:rPr>
        <w:t xml:space="preserve"> г.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4820"/>
        <w:jc w:val="right"/>
        <w:spacing w:after="0"/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jc w:val="center"/>
        <w:spacing w:after="0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ТЕХНИЧЕСКОЕ ЗАДАНИЕ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79"/>
        <w:ind w:firstLine="42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на оказание услуг по разработке сметной документации для проведения текущего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ind w:firstLine="42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ремонта в помещениях здания, расположенного по адресу: Иркутская область, </w:t>
      </w:r>
      <w:r>
        <w:rPr>
          <w:b/>
          <w:bCs/>
          <w:sz w:val="24"/>
          <w:szCs w:val="24"/>
          <w:highlight w:val="none"/>
          <w:lang w:val="ru-RU"/>
        </w:rPr>
        <w:t xml:space="preserve">г. Т</w:t>
      </w:r>
      <w:r>
        <w:rPr>
          <w:b/>
          <w:bCs/>
          <w:sz w:val="24"/>
          <w:szCs w:val="24"/>
          <w:highlight w:val="none"/>
          <w:lang w:val="ru-RU"/>
        </w:rPr>
        <w:t xml:space="preserve">улун, ул. Ленина, д. 22</w:t>
      </w:r>
      <w:r>
        <w:rPr>
          <w:b/>
          <w:bCs/>
          <w:sz w:val="24"/>
          <w:szCs w:val="24"/>
          <w:highlight w:val="none"/>
          <w:lang w:val="ru-RU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ind w:firstLine="42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Сроки оказания услуг</w:t>
      </w:r>
      <w:r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в течение 20 рабочих дней с момента заключения </w:t>
      </w:r>
      <w:r>
        <w:rPr>
          <w:sz w:val="24"/>
          <w:szCs w:val="24"/>
          <w:lang w:val="ru-RU"/>
        </w:rPr>
        <w:t xml:space="preserve">государственного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Код ОКПД-2: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71.12.12.190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Место расположения объекта</w:t>
      </w:r>
      <w:r>
        <w:rPr>
          <w:b/>
          <w:sz w:val="24"/>
          <w:szCs w:val="24"/>
          <w:lang w:val="ru-RU"/>
        </w:rPr>
        <w:t xml:space="preserve">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  <w:lang w:val="ru-RU"/>
        </w:rPr>
        <w:t xml:space="preserve">Иркутская область, г. </w:t>
      </w:r>
      <w:r>
        <w:rPr>
          <w:sz w:val="24"/>
          <w:szCs w:val="24"/>
          <w:lang w:val="ru-RU"/>
        </w:rPr>
        <w:t xml:space="preserve">Тулун, ул.Ленина, д.22.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Кадастровый номер объекта - </w:t>
      </w:r>
      <w:r>
        <w:rPr>
          <w:sz w:val="24"/>
          <w:szCs w:val="24"/>
        </w:rPr>
        <w:t xml:space="preserve">38:30:011103:2520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Приложения к техническому заданию: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дефектная ведомость</w:t>
      </w:r>
      <w:r>
        <w:rPr>
          <w:sz w:val="24"/>
          <w:szCs w:val="24"/>
          <w:lang w:val="ru-RU"/>
        </w:rPr>
        <w:t xml:space="preserve"> (помещение №2 (коридор), №3 (санузел), №5, №6) на 6 листах.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  <w:t xml:space="preserve">- дефектная ведомость</w:t>
      </w:r>
      <w:r>
        <w:rPr>
          <w:sz w:val="24"/>
          <w:szCs w:val="24"/>
          <w:lang w:val="ru-RU"/>
        </w:rPr>
        <w:t xml:space="preserve"> (помещение №1 (коридор),№8(7), № 9, №10, №11, №12,№13) на 11 листах.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дефектная ведомость</w:t>
      </w:r>
      <w:r>
        <w:rPr>
          <w:sz w:val="24"/>
          <w:szCs w:val="24"/>
          <w:lang w:val="ru-RU"/>
        </w:rPr>
        <w:t xml:space="preserve"> (фасад) на 1 листе.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  <w:lang w:val="ru-RU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79"/>
        <w:ind w:left="0" w:right="0" w:firstLine="709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ru-RU"/>
        </w:rPr>
        <w:t xml:space="preserve">Ц</w:t>
      </w:r>
      <w:r>
        <w:rPr>
          <w:b/>
          <w:bCs/>
          <w:sz w:val="24"/>
          <w:szCs w:val="24"/>
          <w:lang w:val="ru-RU"/>
        </w:rPr>
        <w:t xml:space="preserve">ель оказываемой услуги: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79"/>
        <w:jc w:val="both"/>
        <w:rPr>
          <w:sz w:val="24"/>
          <w:szCs w:val="24"/>
          <w:highlight w:val="none"/>
          <w:lang w:val="ru-RU"/>
          <w14:ligatures w14:val="none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  <w:t xml:space="preserve">Согласно представленных</w:t>
      </w:r>
      <w:r>
        <w:rPr>
          <w:sz w:val="24"/>
          <w:szCs w:val="24"/>
          <w:highlight w:val="none"/>
          <w:lang w:val="ru-RU"/>
        </w:rPr>
        <w:t xml:space="preserve"> дефект</w:t>
      </w:r>
      <w:r>
        <w:rPr>
          <w:sz w:val="24"/>
          <w:szCs w:val="24"/>
          <w:highlight w:val="none"/>
          <w:lang w:val="ru-RU"/>
        </w:rPr>
        <w:t xml:space="preserve">ных</w:t>
      </w:r>
      <w:r>
        <w:rPr>
          <w:sz w:val="24"/>
          <w:szCs w:val="24"/>
          <w:highlight w:val="none"/>
          <w:lang w:val="ru-RU"/>
        </w:rPr>
        <w:t xml:space="preserve"> ведомостей</w:t>
      </w:r>
      <w:r>
        <w:rPr>
          <w:sz w:val="24"/>
          <w:szCs w:val="24"/>
          <w:highlight w:val="none"/>
          <w:lang w:val="ru-RU"/>
        </w:rPr>
        <w:t xml:space="preserve">,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  <w:t xml:space="preserve">осуществить </w:t>
      </w:r>
      <w:r>
        <w:rPr>
          <w:sz w:val="24"/>
          <w:szCs w:val="24"/>
          <w:highlight w:val="none"/>
          <w:lang w:val="ru-RU"/>
        </w:rPr>
        <w:t xml:space="preserve">разработку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  <w:t xml:space="preserve">сметной документации (</w:t>
      </w:r>
      <w:r>
        <w:rPr>
          <w:sz w:val="24"/>
          <w:szCs w:val="24"/>
          <w:highlight w:val="none"/>
          <w:lang w:val="ru-RU"/>
        </w:rPr>
        <w:t xml:space="preserve">локального  сметного расчета) кратно дефектных ведомостей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  <w:t xml:space="preserve">в</w:t>
      </w:r>
      <w:r>
        <w:rPr>
          <w:sz w:val="24"/>
          <w:szCs w:val="24"/>
          <w:highlight w:val="none"/>
          <w:lang w:val="ru-RU"/>
        </w:rPr>
        <w:t xml:space="preserve"> соответствии с требованиями приказа Минстроя России от 08.08.2022 № 648/пр «Об утверждении Методики определения сметной стоимости строительства с применением федеральных единичных расценок и их отдельных составляющих» с учетом действующих нормативных расц</w:t>
      </w:r>
      <w:r>
        <w:rPr>
          <w:sz w:val="24"/>
          <w:szCs w:val="24"/>
          <w:highlight w:val="none"/>
          <w:lang w:val="ru-RU"/>
        </w:rPr>
        <w:t xml:space="preserve">енок и коэффициентов на день исполнения государственного контракта, применительно к территории Иркутской области. Пересчёт в действующие цены выполнять с применением сметных нормативов и индексов пересчёта в текущие цены, сведения о которых включены в Феде</w:t>
      </w:r>
      <w:r>
        <w:rPr>
          <w:sz w:val="24"/>
          <w:szCs w:val="24"/>
          <w:highlight w:val="none"/>
          <w:lang w:val="ru-RU"/>
        </w:rPr>
        <w:t xml:space="preserve">ральный реестр сметных нормативов и сметных цен строительных ресурсов. Индексы сообщаются ежеквартально письмами Министерства строительства и жилищно-коммунального хозяйства РФ в разрезе субъектов Российской Федерации и публикуются на официальном сайте Мин</w:t>
      </w:r>
      <w:r>
        <w:rPr>
          <w:sz w:val="24"/>
          <w:szCs w:val="24"/>
          <w:highlight w:val="none"/>
          <w:lang w:val="ru-RU"/>
        </w:rPr>
        <w:t xml:space="preserve">истерства строительства и жилищно-коммунального хозяйства РФ.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  <w14:ligatures w14:val="none"/>
        </w:rPr>
      </w:r>
      <w:r>
        <w:rPr>
          <w:sz w:val="24"/>
          <w:szCs w:val="24"/>
          <w:highlight w:val="none"/>
          <w:lang w:val="ru-RU"/>
          <w14:ligatures w14:val="none"/>
        </w:rPr>
      </w:r>
    </w:p>
    <w:p>
      <w:pPr>
        <w:pStyle w:val="879"/>
        <w:jc w:val="both"/>
        <w:rPr>
          <w:sz w:val="24"/>
          <w:szCs w:val="24"/>
          <w:highlight w:val="none"/>
          <w:lang w:val="ru-RU"/>
          <w14:ligatures w14:val="none"/>
        </w:rPr>
      </w:pPr>
      <w:r>
        <w:rPr>
          <w:sz w:val="24"/>
          <w:szCs w:val="24"/>
          <w:highlight w:val="none"/>
          <w:lang w:val="ru-RU"/>
        </w:rPr>
        <w:t xml:space="preserve">При формировании ЛСР учесть – начало ремонта 1 квартал 2027 года.</w:t>
      </w:r>
      <w:r>
        <w:rPr>
          <w:sz w:val="24"/>
          <w:szCs w:val="24"/>
          <w:highlight w:val="none"/>
          <w:lang w:val="ru-RU"/>
          <w14:ligatures w14:val="none"/>
        </w:rPr>
      </w:r>
      <w:r>
        <w:rPr>
          <w:sz w:val="24"/>
          <w:szCs w:val="24"/>
          <w:highlight w:val="none"/>
          <w:lang w:val="ru-RU"/>
          <w14:ligatures w14:val="none"/>
        </w:rPr>
      </w:r>
    </w:p>
    <w:p>
      <w:pPr>
        <w:pStyle w:val="879"/>
        <w:ind w:left="0" w:righ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9"/>
        <w:ind w:left="0" w:right="0" w:firstLine="709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  <w:lang w:val="ru-RU"/>
        </w:rPr>
        <w:t xml:space="preserve"> Требования к Исполнителю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1. </w:t>
      </w:r>
      <w:r>
        <w:rPr>
          <w:sz w:val="24"/>
          <w:szCs w:val="24"/>
          <w:highlight w:val="none"/>
          <w:lang w:val="ru-RU"/>
        </w:rPr>
        <w:t xml:space="preserve">Исполнитель должен обладать высоким уровнем квалификации, профессионально</w:t>
      </w:r>
      <w:r>
        <w:rPr>
          <w:sz w:val="24"/>
          <w:szCs w:val="24"/>
          <w:highlight w:val="none"/>
          <w:lang w:val="ru-RU"/>
        </w:rPr>
        <w:t xml:space="preserve"> осуществлять деятельность по разработке сметной документации и определению </w:t>
      </w:r>
      <w:r>
        <w:rPr>
          <w:sz w:val="24"/>
          <w:szCs w:val="24"/>
          <w:highlight w:val="none"/>
          <w:lang w:val="ru-RU"/>
        </w:rPr>
        <w:t xml:space="preserve">сметной стоимости строительства согласно сметным нормативам, </w:t>
      </w:r>
      <w:r>
        <w:rPr>
          <w:sz w:val="24"/>
          <w:szCs w:val="24"/>
          <w:highlight w:val="none"/>
          <w:lang w:val="ru-RU"/>
        </w:rPr>
        <w:t xml:space="preserve">знать строительные процессы и технологии, разрабатывать сметную документацию</w:t>
      </w:r>
      <w:r>
        <w:rPr>
          <w:sz w:val="24"/>
          <w:szCs w:val="24"/>
          <w:highlight w:val="none"/>
          <w:lang w:val="ru-RU"/>
        </w:rPr>
        <w:t xml:space="preserve"> с учетом </w:t>
      </w:r>
      <w:r>
        <w:rPr>
          <w:sz w:val="24"/>
          <w:szCs w:val="24"/>
          <w:highlight w:val="none"/>
          <w:lang w:val="ru-RU"/>
        </w:rPr>
        <w:t xml:space="preserve">требований СанПиН, СНиП, НПБ, Федеральных законов Российской Федерации, а также </w:t>
      </w:r>
      <w:r>
        <w:rPr>
          <w:sz w:val="24"/>
          <w:szCs w:val="24"/>
          <w:highlight w:val="none"/>
          <w:lang w:val="ru-RU"/>
        </w:rPr>
        <w:t xml:space="preserve">требований других нормативных актов.</w:t>
      </w:r>
      <w:r/>
    </w:p>
    <w:p>
      <w:pPr>
        <w:pStyle w:val="879"/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2. </w:t>
      </w:r>
      <w:r>
        <w:rPr>
          <w:sz w:val="24"/>
          <w:szCs w:val="24"/>
          <w:lang w:val="ru-RU"/>
        </w:rPr>
        <w:t xml:space="preserve">Исполнитель при оказании услуг обязан обеспечить: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79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  <w:t xml:space="preserve">корректность и правильный выбор используемых расценок, в том числе отсутствие их дублирования;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  <w:t xml:space="preserve">обоснованность применения повышающих или понижающих коэффициентов;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соответствие включенных в смету цен на материалы, механизмы и обору</w:t>
      </w:r>
      <w:r>
        <w:rPr>
          <w:sz w:val="24"/>
          <w:szCs w:val="24"/>
          <w:lang w:val="ru-RU"/>
        </w:rPr>
        <w:t xml:space="preserve">дование фактическим расценкам. Стоимость применяемых материалов, изделий и конструкций, отличных от учтенных в базовых нормах, а также стоимость оборудования, включать на основании конъюнктурного анализа, содержащего коммерческие предложения (прайс-листы);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правильность методики расчета накладных расходов и сметной  прибыли;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numPr>
          <w:ilvl w:val="0"/>
          <w:numId w:val="15"/>
        </w:numPr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 xml:space="preserve">правильность учета НДС и других дополнительно включенных в смету расходов.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79"/>
        <w:numPr>
          <w:ilvl w:val="0"/>
          <w:numId w:val="15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</w:r>
      <w:r>
        <w:rPr>
          <w:sz w:val="24"/>
          <w:szCs w:val="24"/>
          <w:highlight w:val="white"/>
          <w:lang w:val="ru-RU"/>
        </w:rPr>
        <w:t xml:space="preserve">достоверность сметного расчета, соответствие расчетов, </w:t>
      </w:r>
      <w:r>
        <w:rPr>
          <w:sz w:val="24"/>
          <w:szCs w:val="24"/>
          <w:highlight w:val="white"/>
          <w:lang w:val="ru-RU"/>
        </w:rPr>
        <w:t xml:space="preserve">утвержденным сметным  нормативам, сведения  о  которых включены в федера</w:t>
      </w:r>
      <w:r>
        <w:rPr>
          <w:sz w:val="24"/>
          <w:szCs w:val="24"/>
          <w:highlight w:val="white"/>
          <w:lang w:val="ru-RU"/>
        </w:rPr>
        <w:t xml:space="preserve">льный  реестр сметных нормативов, физическим объемам работ, указанным  в дефектной  ведомости</w:t>
      </w:r>
      <w:r>
        <w:rPr>
          <w:sz w:val="24"/>
          <w:szCs w:val="24"/>
          <w:highlight w:val="white"/>
          <w:lang w:val="ru-RU"/>
        </w:rPr>
        <w:t xml:space="preserve">.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79"/>
        <w:numPr>
          <w:ilvl w:val="0"/>
          <w:numId w:val="13"/>
        </w:numPr>
        <w:ind w:left="0" w:righ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Требования к качеству оказываемых услуг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1. </w:t>
      </w:r>
      <w:r>
        <w:rPr>
          <w:sz w:val="24"/>
          <w:szCs w:val="24"/>
          <w:lang w:val="ru-RU"/>
        </w:rPr>
        <w:t xml:space="preserve">Услуги по разработке </w:t>
      </w:r>
      <w:r>
        <w:rPr>
          <w:sz w:val="24"/>
          <w:szCs w:val="24"/>
          <w:lang w:val="ru-RU"/>
        </w:rPr>
        <w:t xml:space="preserve">сметной документации </w:t>
      </w:r>
      <w:r>
        <w:rPr>
          <w:b w:val="0"/>
          <w:bCs w:val="0"/>
          <w:sz w:val="24"/>
          <w:szCs w:val="24"/>
          <w:lang w:val="ru-RU"/>
        </w:rPr>
        <w:t xml:space="preserve">(</w:t>
      </w:r>
      <w:r>
        <w:rPr>
          <w:b w:val="0"/>
          <w:bCs w:val="0"/>
          <w:sz w:val="24"/>
          <w:szCs w:val="24"/>
          <w:lang w:val="ru-RU"/>
        </w:rPr>
        <w:t xml:space="preserve">локального сметного расчета) </w:t>
      </w:r>
      <w:r>
        <w:rPr>
          <w:sz w:val="24"/>
          <w:szCs w:val="24"/>
          <w:lang w:val="ru-RU"/>
        </w:rPr>
        <w:t xml:space="preserve">должны быть оказаны в соответствии с требованиями нормативн</w:t>
      </w:r>
      <w:r>
        <w:rPr>
          <w:sz w:val="24"/>
          <w:szCs w:val="24"/>
          <w:lang w:val="ru-RU"/>
        </w:rPr>
        <w:t xml:space="preserve">ых правовых актов в области проектирования и строительства и с соблюдением требований законодательства Российской Федерации (при разработке сметной документации необходимо учитывать обязательные изменения и дополнения действующей нормативной документации).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 xml:space="preserve">Услуги должны оказываться в соответствии с учетом следующих нормативных 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  <w:t xml:space="preserve">Градостроительный кодекс Российской Федерации от 29.12.2004 № 190-ФЗ;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numPr>
          <w:ilvl w:val="0"/>
          <w:numId w:val="16"/>
        </w:numPr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 xml:space="preserve">Федеральный закон от 30.03.1999 № 52-ФЗ «О санитарно-эпидемиологическом благополучии населения»;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79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риказ Минстроя России от 08.08.2022 № 648/пр «Об утверждении Методики определения смет</w:t>
      </w:r>
      <w:r>
        <w:rPr>
          <w:sz w:val="24"/>
          <w:szCs w:val="24"/>
          <w:lang w:val="ru-RU"/>
        </w:rPr>
        <w:t xml:space="preserve">ной стоимости строительства с применением федеральных единичных расценок и их отдельных составляющих»;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9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риказ Минстроя России от 04.08.2020 № 421/пр «Об утверждении Методики определения смет</w:t>
      </w:r>
      <w:r>
        <w:rPr>
          <w:sz w:val="24"/>
          <w:szCs w:val="24"/>
          <w:lang w:val="ru-RU"/>
        </w:rPr>
        <w:t xml:space="preserve">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numPr>
          <w:ilvl w:val="0"/>
          <w:numId w:val="16"/>
        </w:num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 xml:space="preserve">иные действующие стандарты, нормы и правила</w:t>
      </w:r>
      <w:r>
        <w:rPr>
          <w:sz w:val="24"/>
          <w:szCs w:val="24"/>
          <w:lang w:val="ru-RU"/>
        </w:rPr>
        <w:t xml:space="preserve">, относящиеся к предмету контракта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 xml:space="preserve">3. Исполнитель при разработке сметной документации (локального сметного расчета) должен п</w:t>
      </w:r>
      <w:r>
        <w:rPr>
          <w:sz w:val="24"/>
          <w:szCs w:val="24"/>
          <w:highlight w:val="white"/>
          <w:lang w:val="ru-RU"/>
        </w:rPr>
        <w:t xml:space="preserve">редусмотреть импортозамещение материалов и оборудования на произведенные на территории РФ и имеющие сертифи</w:t>
      </w:r>
      <w:r>
        <w:rPr>
          <w:sz w:val="24"/>
          <w:szCs w:val="24"/>
          <w:highlight w:val="white"/>
          <w:lang w:val="ru-RU"/>
        </w:rPr>
        <w:t xml:space="preserve">каты на соответствие противопожарным и санитарным нормам. </w:t>
      </w:r>
      <w:r>
        <w:rPr>
          <w:sz w:val="24"/>
          <w:szCs w:val="24"/>
          <w:highlight w:val="white"/>
          <w:lang w:val="ru-RU"/>
        </w:rPr>
        <w:t xml:space="preserve">П</w:t>
      </w:r>
      <w:r>
        <w:rPr>
          <w:sz w:val="24"/>
          <w:szCs w:val="24"/>
          <w:highlight w:val="white"/>
          <w:lang w:val="ru-RU"/>
        </w:rPr>
        <w:t xml:space="preserve">р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э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м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highlight w:val="white"/>
          <w:lang w:val="ru-RU"/>
        </w:rPr>
        <w:t xml:space="preserve">к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е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м</w:t>
      </w:r>
      <w:r>
        <w:rPr>
          <w:sz w:val="24"/>
          <w:szCs w:val="24"/>
          <w:highlight w:val="white"/>
          <w:lang w:val="ru-RU"/>
        </w:rPr>
        <w:t xml:space="preserve">атериалы и оборудование должны быть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высококачественными, износоустойчивыми в соответствии с требованиями ГОСТ, СП, СНиП, технических регламентов.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79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Требования к количественным характеристикам (объему) оказываемых услуг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ru-RU"/>
        </w:rPr>
        <w:t xml:space="preserve">Сметная документация (локальный сметный расчет) разрабатывается Исполнителем </w:t>
      </w:r>
      <w:r>
        <w:rPr>
          <w:sz w:val="24"/>
          <w:szCs w:val="24"/>
          <w:highlight w:val="none"/>
          <w:lang w:val="ru-RU"/>
        </w:rPr>
        <w:t xml:space="preserve">с использованием сертифицированного программного комплекса «Гранд-смета», в программе </w:t>
      </w:r>
      <w:r>
        <w:rPr>
          <w:sz w:val="24"/>
          <w:szCs w:val="24"/>
          <w:highlight w:val="none"/>
          <w:lang w:val="ru-RU"/>
        </w:rPr>
        <w:t xml:space="preserve">EXCEL (в формате GSFX и XLS). Сметный расчет выполняется ресурсно-индексным методом в </w:t>
      </w:r>
      <w:r>
        <w:rPr>
          <w:sz w:val="24"/>
          <w:szCs w:val="24"/>
          <w:highlight w:val="none"/>
          <w:lang w:val="ru-RU"/>
        </w:rPr>
        <w:t xml:space="preserve">сметно-нормативной базе ФСНБ-2022 с учетом изменений года в соответствии с требованиями п</w:t>
      </w:r>
      <w:r>
        <w:rPr>
          <w:sz w:val="24"/>
          <w:szCs w:val="24"/>
          <w:highlight w:val="none"/>
          <w:lang w:val="ru-RU"/>
        </w:rPr>
        <w:t xml:space="preserve">риказа № 421/пр от 04.08.2020 «Методика определения стоимости строительства, </w:t>
      </w:r>
      <w:r>
        <w:rPr>
          <w:sz w:val="24"/>
          <w:szCs w:val="24"/>
          <w:highlight w:val="none"/>
          <w:lang w:val="ru-RU"/>
        </w:rPr>
        <w:t xml:space="preserve">реконструкции, капитального ремонта, сноса объектов капитального строительства, работ по </w:t>
      </w:r>
      <w:r>
        <w:rPr>
          <w:sz w:val="24"/>
          <w:szCs w:val="24"/>
          <w:highlight w:val="none"/>
          <w:lang w:val="ru-RU"/>
        </w:rPr>
        <w:t xml:space="preserve">сохранению объектов культурного наследия (памятников истории и культуры) народов </w:t>
      </w:r>
      <w:r>
        <w:rPr>
          <w:sz w:val="24"/>
          <w:szCs w:val="24"/>
          <w:highlight w:val="none"/>
          <w:lang w:val="ru-RU"/>
        </w:rPr>
        <w:t xml:space="preserve">Российской Федерации на территории Российской Федерации» в текущей стоимости на дату </w:t>
      </w:r>
      <w:r>
        <w:rPr>
          <w:sz w:val="24"/>
          <w:szCs w:val="24"/>
          <w:highlight w:val="none"/>
          <w:lang w:val="ru-RU"/>
        </w:rPr>
        <w:t xml:space="preserve">исполнения государственного контракта.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9"/>
        <w:jc w:val="both"/>
        <w:rPr>
          <w:sz w:val="24"/>
          <w:szCs w:val="24"/>
        </w:rPr>
      </w:pPr>
      <w:r>
        <w:rPr>
          <w:sz w:val="24"/>
          <w:szCs w:val="24"/>
          <w:highlight w:val="none"/>
          <w:lang w:val="ru-RU"/>
        </w:rPr>
        <w:t xml:space="preserve">В с</w:t>
      </w:r>
      <w:r>
        <w:rPr>
          <w:sz w:val="24"/>
          <w:szCs w:val="24"/>
          <w:highlight w:val="none"/>
          <w:lang w:val="ru-RU"/>
        </w:rPr>
        <w:t xml:space="preserve">метной документации (локальном сметном расчете)</w:t>
      </w:r>
      <w:r>
        <w:rPr>
          <w:sz w:val="24"/>
          <w:szCs w:val="24"/>
          <w:highlight w:val="none"/>
          <w:lang w:val="ru-RU"/>
        </w:rPr>
        <w:t xml:space="preserve"> Исполнитель обязан предусмотреть резерв средств на </w:t>
      </w:r>
      <w:r>
        <w:rPr>
          <w:sz w:val="24"/>
          <w:szCs w:val="24"/>
          <w:highlight w:val="none"/>
          <w:lang w:val="ru-RU"/>
        </w:rPr>
        <w:t xml:space="preserve">непредвиденные работы и затраты, а так же учесть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Готовая сметная документация (локальный сметный расчет), с подписями ответственных лиц Исполнителя, печатью организации передается Заказчику </w:t>
      </w:r>
      <w:r>
        <w:rPr>
          <w:sz w:val="24"/>
          <w:szCs w:val="24"/>
          <w:highlight w:val="none"/>
          <w:lang w:val="ru-RU"/>
        </w:rPr>
        <w:t xml:space="preserve">на бумажном носителе в 3-х экземплярах, в 1-ом экземпляре на электронном носителе</w:t>
      </w:r>
      <w:r>
        <w:rPr>
          <w:sz w:val="24"/>
          <w:szCs w:val="24"/>
          <w:highlight w:val="none"/>
          <w:lang w:val="ru-RU"/>
        </w:rPr>
        <w:t xml:space="preserve"> в универсальном </w:t>
      </w:r>
      <w:r>
        <w:rPr>
          <w:sz w:val="24"/>
          <w:szCs w:val="24"/>
          <w:highlight w:val="none"/>
          <w:lang w:val="ru-RU"/>
        </w:rPr>
        <w:t xml:space="preserve">формате «xls», в 1-ом экземпляре в формате «gsfx», </w:t>
      </w:r>
      <w:r>
        <w:rPr>
          <w:sz w:val="24"/>
          <w:szCs w:val="24"/>
          <w:highlight w:val="none"/>
          <w:lang w:val="ru-RU"/>
        </w:rPr>
        <w:t xml:space="preserve">подписанные УКЭП лица, действующего от имени исполнителя.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7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0" w:right="0" w:firstLine="709"/>
        <w:jc w:val="both"/>
        <w:rPr>
          <w:b/>
          <w:bCs/>
        </w:rPr>
      </w:pPr>
      <w:r>
        <w:rPr>
          <w:b/>
          <w:bCs/>
          <w:sz w:val="24"/>
          <w:szCs w:val="24"/>
          <w:highlight w:val="none"/>
          <w:lang w:val="ru-RU"/>
        </w:rPr>
        <w:t xml:space="preserve">Требования к сроку и (или) объему предоставления гарантии качества работ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1.</w:t>
      </w:r>
      <w:r>
        <w:rPr>
          <w:sz w:val="24"/>
          <w:szCs w:val="24"/>
          <w:highlight w:val="none"/>
          <w:lang w:val="ru-RU"/>
        </w:rPr>
        <w:t xml:space="preserve"> Исполнитель гарантирует: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- соответствие разработанной сметной документации (локальный сметный расчет) требованиям и указаниям </w:t>
      </w:r>
      <w:r>
        <w:rPr>
          <w:sz w:val="24"/>
          <w:szCs w:val="24"/>
          <w:highlight w:val="none"/>
          <w:lang w:val="ru-RU"/>
        </w:rPr>
        <w:t xml:space="preserve">Заказчика, действующим нормативным актам Российской Федерации;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- готовность разработанной и согласованной </w:t>
      </w:r>
      <w:r>
        <w:rPr>
          <w:sz w:val="24"/>
          <w:szCs w:val="24"/>
          <w:highlight w:val="none"/>
          <w:lang w:val="ru-RU"/>
        </w:rPr>
        <w:t xml:space="preserve">сметной документации (локальный сметный расчет) </w:t>
      </w:r>
      <w:r>
        <w:rPr>
          <w:sz w:val="24"/>
          <w:szCs w:val="24"/>
          <w:highlight w:val="none"/>
          <w:lang w:val="ru-RU"/>
        </w:rPr>
        <w:t xml:space="preserve">для выполнения </w:t>
      </w:r>
      <w:r>
        <w:rPr>
          <w:sz w:val="24"/>
          <w:szCs w:val="24"/>
          <w:highlight w:val="none"/>
          <w:lang w:val="ru-RU"/>
        </w:rPr>
        <w:t xml:space="preserve">соответствующих работ по текущему ремонту;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- своевременное устранение за свой счет недостатков, </w:t>
      </w:r>
      <w:r>
        <w:rPr>
          <w:sz w:val="24"/>
          <w:szCs w:val="24"/>
          <w:highlight w:val="none"/>
          <w:lang w:val="ru-RU"/>
        </w:rPr>
        <w:t xml:space="preserve">выявленных в период гарантийного срока;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Гарантийный срок качества оказанных услуг (гарантийная ответственность Исполнителя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за разработанную </w:t>
      </w:r>
      <w:r>
        <w:rPr>
          <w:sz w:val="24"/>
          <w:szCs w:val="24"/>
          <w:highlight w:val="none"/>
          <w:lang w:val="ru-RU"/>
        </w:rPr>
        <w:t xml:space="preserve">сметную документацию (локальный сметный расчет) </w:t>
      </w:r>
      <w:r>
        <w:rPr>
          <w:sz w:val="24"/>
          <w:szCs w:val="24"/>
          <w:highlight w:val="none"/>
          <w:lang w:val="ru-RU"/>
        </w:rPr>
        <w:t xml:space="preserve">установлен в течение 12 месяцев.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Исполнитель обязан за свой счет устранить недостатки, выявленные в </w:t>
      </w:r>
      <w:r>
        <w:rPr>
          <w:sz w:val="24"/>
          <w:szCs w:val="24"/>
          <w:highlight w:val="none"/>
          <w:lang w:val="ru-RU"/>
        </w:rPr>
        <w:t xml:space="preserve">рамках гарантийного срока. В случае, если Заказчиком не указан срок для устранения выявленных </w:t>
      </w:r>
      <w:r>
        <w:rPr>
          <w:sz w:val="24"/>
          <w:szCs w:val="24"/>
          <w:highlight w:val="none"/>
          <w:lang w:val="ru-RU"/>
        </w:rPr>
        <w:t xml:space="preserve">недостатков, такие недостатки должны быть устранены Исполнителем в срок не позднее 10 </w:t>
      </w:r>
      <w:r>
        <w:rPr>
          <w:sz w:val="24"/>
          <w:szCs w:val="24"/>
          <w:highlight w:val="none"/>
          <w:lang w:val="ru-RU"/>
        </w:rPr>
        <w:t xml:space="preserve">(десяти) рабочих дней со дня получения уведомления о выявленных недостатках.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Гарантийный срок прерывается на время со дня получения Исполнителем письменного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уведомления Заказчика об обнаружении недостатков до дня устранения их Исполнителем.</w:t>
      </w:r>
      <w:r/>
    </w:p>
    <w:p>
      <w:pPr>
        <w:pStyle w:val="879"/>
        <w:jc w:val="both"/>
      </w:pPr>
      <w:r>
        <w:rPr>
          <w:sz w:val="24"/>
          <w:szCs w:val="24"/>
          <w:highlight w:val="none"/>
          <w:lang w:val="ru-RU"/>
        </w:rPr>
        <w:t xml:space="preserve">Приемка и утверждение </w:t>
      </w:r>
      <w:r>
        <w:rPr>
          <w:sz w:val="24"/>
          <w:szCs w:val="24"/>
          <w:highlight w:val="none"/>
          <w:lang w:val="ru-RU"/>
        </w:rPr>
        <w:t xml:space="preserve">сметной документации (локальный сметный расчет) </w:t>
      </w:r>
      <w:r>
        <w:rPr>
          <w:sz w:val="24"/>
          <w:szCs w:val="24"/>
          <w:highlight w:val="none"/>
          <w:lang w:val="ru-RU"/>
        </w:rPr>
        <w:t xml:space="preserve">Заказчиком не освобождает Исполнителя</w:t>
      </w:r>
      <w:r>
        <w:rPr>
          <w:sz w:val="24"/>
          <w:szCs w:val="24"/>
          <w:highlight w:val="none"/>
          <w:lang w:val="ru-RU"/>
        </w:rPr>
        <w:t xml:space="preserve"> от обязанностей безвозмездного исправления ошибок и упущений, если эти ошибки </w:t>
      </w:r>
      <w:r>
        <w:rPr>
          <w:sz w:val="24"/>
          <w:szCs w:val="24"/>
          <w:highlight w:val="none"/>
          <w:lang w:val="ru-RU"/>
        </w:rPr>
        <w:t xml:space="preserve">допущены по вине Исполнителя.</w:t>
      </w:r>
      <w:r/>
    </w:p>
    <w:p>
      <w:pPr>
        <w:pStyle w:val="879"/>
        <w:ind w:left="0" w:right="0" w:firstLine="709"/>
        <w:jc w:val="both"/>
      </w:pPr>
      <w:r>
        <w:rPr>
          <w:sz w:val="24"/>
          <w:szCs w:val="24"/>
          <w:highlight w:val="none"/>
          <w:lang w:val="ru-RU"/>
        </w:rPr>
      </w:r>
      <w:r/>
    </w:p>
    <w:p>
      <w:pPr>
        <w:pStyle w:val="879"/>
        <w:ind w:left="0" w:right="0" w:firstLine="709"/>
        <w:jc w:val="both"/>
      </w:pPr>
      <w:r/>
      <w:r/>
    </w:p>
    <w:p>
      <w:pPr>
        <w:pStyle w:val="879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pPr w:horzAnchor="margin" w:tblpXSpec="left" w:vertAnchor="text" w:tblpY="155" w:leftFromText="180" w:topFromText="0" w:rightFromText="180" w:bottomFromText="0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72"/>
      </w:tblGrid>
      <w:tr>
        <w:tblPrEx/>
        <w:trPr>
          <w:trHeight w:val="591"/>
        </w:trPr>
        <w:tc>
          <w:tcPr>
            <w:tcW w:w="4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b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</w:p>
        </w:tc>
        <w:tc>
          <w:tcPr>
            <w:tcW w:w="5172" w:type="dxa"/>
            <w:textDirection w:val="lrTb"/>
            <w:noWrap w:val="false"/>
          </w:tcPr>
          <w:p>
            <w:pPr>
              <w:ind w:left="35" w:hanging="35"/>
              <w:spacing w:after="0" w:line="240" w:lineRule="auto"/>
              <w:rPr>
                <w:rFonts w:ascii="Tinos" w:hAnsi="Tinos" w:cs="Tinos"/>
                <w:b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</w:p>
          <w:p>
            <w:pPr>
              <w:ind w:left="35" w:hanging="35"/>
              <w:spacing w:after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ind w:left="35" w:hanging="35"/>
              <w:spacing w:after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ind w:left="35" w:hanging="35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91"/>
        </w:trPr>
        <w:tc>
          <w:tcPr>
            <w:tcW w:w="496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  <w:t xml:space="preserve">______________________/_______________/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W w:w="517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  <w:t xml:space="preserve">_________________________ /______________/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sz w:val="24"/>
        </w:rPr>
        <w:t xml:space="preserve">                </w:t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spacing w:after="0"/>
        <w:tabs>
          <w:tab w:val="left" w:pos="5889" w:leader="none"/>
        </w:tabs>
        <w:rPr>
          <w:rFonts w:ascii="Tinos" w:hAnsi="Tinos" w:cs="Tinos"/>
          <w:b/>
          <w:sz w:val="24"/>
        </w:rPr>
      </w:pPr>
      <w:r>
        <w:rPr>
          <w:rFonts w:ascii="Tinos" w:hAnsi="Tinos" w:eastAsia="Tinos" w:cs="Tinos"/>
          <w:b/>
          <w:sz w:val="24"/>
        </w:rPr>
      </w:r>
      <w:r>
        <w:rPr>
          <w:rFonts w:ascii="Tinos" w:hAnsi="Tinos" w:cs="Tinos"/>
          <w:b/>
          <w:sz w:val="24"/>
        </w:rPr>
      </w:r>
      <w:r>
        <w:rPr>
          <w:rFonts w:ascii="Tinos" w:hAnsi="Tinos" w:cs="Tinos"/>
          <w:b/>
          <w:sz w:val="24"/>
        </w:rPr>
      </w:r>
    </w:p>
    <w:p>
      <w:pPr>
        <w:spacing w:after="0"/>
        <w:rPr>
          <w:rFonts w:ascii="Tinos" w:hAnsi="Tinos" w:cs="Tinos"/>
          <w:b/>
          <w:sz w:val="24"/>
        </w:rPr>
      </w:pPr>
      <w:r>
        <w:rPr>
          <w:rFonts w:ascii="Tinos" w:hAnsi="Tinos" w:eastAsia="Tinos" w:cs="Tinos"/>
          <w:b/>
          <w:sz w:val="24"/>
        </w:rPr>
      </w:r>
      <w:r>
        <w:rPr>
          <w:rFonts w:ascii="Tinos" w:hAnsi="Tinos" w:cs="Tinos"/>
          <w:b/>
          <w:sz w:val="24"/>
        </w:rPr>
      </w:r>
      <w:r>
        <w:rPr>
          <w:rFonts w:ascii="Tinos" w:hAnsi="Tinos" w:cs="Tinos"/>
          <w:b/>
          <w:sz w:val="24"/>
        </w:rPr>
      </w:r>
    </w:p>
    <w:p>
      <w:pPr>
        <w:tabs>
          <w:tab w:val="left" w:pos="24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tabs>
          <w:tab w:val="left" w:pos="24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tabs>
          <w:tab w:val="left" w:pos="24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tabs>
          <w:tab w:val="left" w:pos="24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0"/>
        <w:jc w:val="right"/>
        <w:spacing w:after="0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</w:rPr>
        <w:t xml:space="preserve">Приложение № 2 к государственному контракту </w:t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ind w:left="4820"/>
        <w:jc w:val="right"/>
        <w:spacing w:after="0"/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№_________________</w:t>
      </w:r>
      <w:r>
        <w:rPr>
          <w:rFonts w:ascii="Tinos" w:hAnsi="Tinos" w:eastAsia="Tinos" w:cs="Tinos"/>
        </w:rPr>
        <w:t xml:space="preserve">от «__» </w:t>
      </w:r>
      <w:r>
        <w:rPr>
          <w:rFonts w:ascii="Tinos" w:hAnsi="Tinos" w:eastAsia="Tinos" w:cs="Tinos"/>
        </w:rPr>
        <w:t xml:space="preserve">_________2026</w:t>
      </w:r>
      <w:r>
        <w:rPr>
          <w:rFonts w:ascii="Tinos" w:hAnsi="Tinos" w:eastAsia="Tinos" w:cs="Tinos"/>
        </w:rPr>
        <w:t xml:space="preserve"> г.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79"/>
        <w:ind w:firstLine="42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на оказание услуг по разработке сметной документации для проведения текущего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9"/>
        <w:ind w:firstLine="42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ремонта в помещениях здания, расположенного по адресу: Иркутская область, </w:t>
      </w:r>
      <w:r>
        <w:rPr>
          <w:b/>
          <w:bCs/>
          <w:sz w:val="24"/>
          <w:szCs w:val="24"/>
          <w:highlight w:val="none"/>
          <w:lang w:val="ru-RU"/>
        </w:rPr>
        <w:t xml:space="preserve">г. Т</w:t>
      </w:r>
      <w:r>
        <w:rPr>
          <w:b/>
          <w:bCs/>
          <w:sz w:val="24"/>
          <w:szCs w:val="24"/>
          <w:highlight w:val="none"/>
          <w:lang w:val="ru-RU"/>
        </w:rPr>
        <w:t xml:space="preserve">улун, ул. Ленина, д. 22</w:t>
      </w:r>
      <w:r>
        <w:rPr>
          <w:b/>
          <w:bCs/>
          <w:sz w:val="24"/>
          <w:szCs w:val="24"/>
          <w:highlight w:val="none"/>
          <w:lang w:val="ru-RU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0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1275"/>
        <w:gridCol w:w="1316"/>
        <w:gridCol w:w="1519"/>
        <w:gridCol w:w="1562"/>
      </w:tblGrid>
      <w:tr>
        <w:tblPrEx/>
        <w:trPr>
          <w:trHeight w:val="654"/>
        </w:trPr>
        <w:tc>
          <w:tcPr>
            <w:shd w:val="clear" w:color="ffffff" w:fill="ffffff"/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№    п/п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W w:w="3830" w:type="dxa"/>
            <w:vAlign w:val="center"/>
            <w:textDirection w:val="lrTb"/>
            <w:noWrap w:val="false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6"/>
            </w:tblGrid>
            <w:tr>
              <w:tblPrEx/>
              <w:trPr>
                <w:trHeight w:val="247"/>
              </w:trPr>
              <w:tc>
                <w:tcPr>
                  <w:tcW w:w="3126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Наименование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услуги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</w:r>
                </w:p>
              </w:tc>
            </w:tr>
          </w:tbl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W w:w="13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Цена за единицу, руб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(с НДС/без НДС)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Общая стоимость, руб.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(с НДС/без НДС)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shd w:val="clear" w:color="ffffff" w:fill="ffffff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ffffff" w:fill="ffffff"/>
            <w:tcW w:w="383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Оказание услуг по разработке сметной документации для проведения текущего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ремонта в помещениях здания, расположенного по адресу: Иркутская область, г. Тулун, ул. Ленина, д. 22.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ffffff" w:fill="ffffff"/>
            <w:tcW w:w="13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ffffff" w:fill="ffffff"/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945" w:leader="none"/>
                <w:tab w:val="center" w:pos="5528" w:leader="none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540"/>
        <w:gridCol w:w="4958"/>
      </w:tblGrid>
      <w:tr>
        <w:tblPrEx/>
        <w:trPr>
          <w:trHeight w:val="95"/>
        </w:trPr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40" w:type="dxa"/>
            <w:textDirection w:val="lrTb"/>
            <w:noWrap w:val="false"/>
          </w:tcPr>
          <w:p>
            <w:pPr>
              <w:ind w:right="-1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ind w:right="-1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1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1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____________________/_______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958" w:type="dxa"/>
            <w:textDirection w:val="lrTb"/>
            <w:noWrap w:val="false"/>
          </w:tcPr>
          <w:p>
            <w:pPr>
              <w:ind w:left="334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ind w:left="334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ind w:left="334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34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_____________________/__________/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3"/>
    <w:next w:val="873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3"/>
    <w:next w:val="873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4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4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4"/>
    <w:link w:val="723"/>
    <w:uiPriority w:val="99"/>
  </w:style>
  <w:style w:type="paragraph" w:styleId="725">
    <w:name w:val="Footer"/>
    <w:basedOn w:val="873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4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4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4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List Paragraph"/>
    <w:basedOn w:val="873"/>
    <w:uiPriority w:val="34"/>
    <w:qFormat/>
    <w:pPr>
      <w:contextualSpacing/>
      <w:ind w:left="720"/>
    </w:pPr>
  </w:style>
  <w:style w:type="paragraph" w:styleId="87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9" w:customStyle="1">
    <w:name w:val="Standard"/>
    <w:next w:val="876"/>
    <w:link w:val="87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ja-JP" w:bidi="fa-I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Алексеевна</dc:creator>
  <cp:keywords/>
  <dc:description/>
  <cp:lastModifiedBy>аршукова</cp:lastModifiedBy>
  <cp:revision>45</cp:revision>
  <dcterms:created xsi:type="dcterms:W3CDTF">2023-04-12T07:08:00Z</dcterms:created>
  <dcterms:modified xsi:type="dcterms:W3CDTF">2026-06-16T04:56:39Z</dcterms:modified>
</cp:coreProperties>
</file>