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400"/>
        <w:gridCol w:w="1014"/>
        <w:gridCol w:w="565"/>
        <w:gridCol w:w="709"/>
        <w:gridCol w:w="709"/>
        <w:gridCol w:w="548"/>
        <w:gridCol w:w="1860"/>
        <w:gridCol w:w="1275"/>
        <w:gridCol w:w="1134"/>
        <w:gridCol w:w="966"/>
        <w:gridCol w:w="851"/>
        <w:gridCol w:w="850"/>
        <w:gridCol w:w="1134"/>
        <w:gridCol w:w="851"/>
        <w:gridCol w:w="850"/>
        <w:gridCol w:w="2587"/>
      </w:tblGrid>
      <w:tr w:rsidR="002D2772" w:rsidTr="000D6565">
        <w:tc>
          <w:tcPr>
            <w:tcW w:w="16303" w:type="dxa"/>
            <w:gridSpan w:val="16"/>
          </w:tcPr>
          <w:p w:rsidR="002D2772" w:rsidRPr="00120041" w:rsidRDefault="002D2772" w:rsidP="000D6565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 w:rsidRPr="00120041">
              <w:rPr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Tr="00374E00">
        <w:trPr>
          <w:trHeight w:val="808"/>
        </w:trPr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Объект закупки</w:t>
            </w:r>
          </w:p>
        </w:tc>
        <w:tc>
          <w:tcPr>
            <w:tcW w:w="12358" w:type="dxa"/>
            <w:gridSpan w:val="10"/>
          </w:tcPr>
          <w:p w:rsidR="002D2772" w:rsidRPr="00120041" w:rsidRDefault="00017BD7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Оказание услуг по обязательному страхованию гражданской ответственности владельцев автотранспортных средств (ОСАГО)</w:t>
            </w:r>
          </w:p>
        </w:tc>
      </w:tr>
      <w:tr w:rsidR="00837F07" w:rsidTr="00374E00"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2358" w:type="dxa"/>
            <w:gridSpan w:val="10"/>
          </w:tcPr>
          <w:p w:rsidR="002D2772" w:rsidRPr="00120041" w:rsidRDefault="00D1537C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Тарифный метод</w:t>
            </w:r>
            <w:r w:rsidR="00C07E69" w:rsidRPr="00120041">
              <w:rPr>
                <w:lang w:eastAsia="en-US"/>
              </w:rPr>
              <w:t xml:space="preserve"> </w:t>
            </w:r>
          </w:p>
        </w:tc>
      </w:tr>
      <w:tr w:rsidR="00837F07" w:rsidTr="00374E00"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2358" w:type="dxa"/>
            <w:gridSpan w:val="10"/>
          </w:tcPr>
          <w:p w:rsidR="002D2772" w:rsidRPr="00120041" w:rsidRDefault="004B2C7E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Ст. 8 Федеральног</w:t>
            </w:r>
            <w:r w:rsidR="009E23BA">
              <w:rPr>
                <w:lang w:eastAsia="en-US"/>
              </w:rPr>
              <w:t>о закона от 25.04.2002 N 40-ФЗ «</w:t>
            </w:r>
            <w:r w:rsidRPr="00120041">
              <w:rPr>
                <w:lang w:eastAsia="en-US"/>
              </w:rPr>
              <w:t xml:space="preserve">Об обязательном страховании гражданской ответственности </w:t>
            </w:r>
            <w:r w:rsidR="009E23BA">
              <w:rPr>
                <w:lang w:eastAsia="en-US"/>
              </w:rPr>
              <w:t>владельцев транспортных средств»</w:t>
            </w:r>
          </w:p>
        </w:tc>
      </w:tr>
      <w:tr w:rsidR="00120041" w:rsidTr="00374E00">
        <w:trPr>
          <w:trHeight w:val="525"/>
        </w:trPr>
        <w:tc>
          <w:tcPr>
            <w:tcW w:w="3945" w:type="dxa"/>
            <w:gridSpan w:val="6"/>
            <w:vAlign w:val="center"/>
          </w:tcPr>
          <w:p w:rsidR="00120041" w:rsidRPr="00120041" w:rsidRDefault="00120041" w:rsidP="000D6565">
            <w:pPr>
              <w:spacing w:line="276" w:lineRule="auto"/>
              <w:rPr>
                <w:lang w:eastAsia="en-US"/>
              </w:rPr>
            </w:pPr>
            <w:r w:rsidRPr="00120041">
              <w:rPr>
                <w:lang w:eastAsia="en-US"/>
              </w:rPr>
              <w:t>НМЦК</w:t>
            </w:r>
          </w:p>
        </w:tc>
        <w:tc>
          <w:tcPr>
            <w:tcW w:w="12358" w:type="dxa"/>
            <w:gridSpan w:val="10"/>
            <w:vAlign w:val="center"/>
          </w:tcPr>
          <w:p w:rsidR="00120041" w:rsidRPr="00120041" w:rsidRDefault="005C48F8" w:rsidP="000D656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14721,37</w:t>
            </w:r>
            <w:r w:rsidR="00120041" w:rsidRPr="005B64BB">
              <w:rPr>
                <w:b/>
                <w:lang w:eastAsia="en-US"/>
              </w:rPr>
              <w:t xml:space="preserve"> руб. </w:t>
            </w:r>
            <w:r w:rsidR="00120041" w:rsidRPr="005B64BB">
              <w:rPr>
                <w:lang w:eastAsia="en-US"/>
              </w:rPr>
              <w:t>(</w:t>
            </w:r>
            <w:r w:rsidR="00120041" w:rsidRPr="005B64BB">
              <w:rPr>
                <w:i/>
                <w:lang w:eastAsia="en-US"/>
              </w:rPr>
              <w:t>При</w:t>
            </w:r>
            <w:r w:rsidR="00120041" w:rsidRPr="00120041">
              <w:rPr>
                <w:i/>
                <w:lang w:eastAsia="en-US"/>
              </w:rPr>
              <w:t xml:space="preserve"> расчете начальной (максимальной) цены контракта применялись правила округления)</w:t>
            </w:r>
          </w:p>
        </w:tc>
      </w:tr>
      <w:tr w:rsidR="00B6024B" w:rsidTr="00374E00">
        <w:trPr>
          <w:trHeight w:val="1938"/>
        </w:trPr>
        <w:tc>
          <w:tcPr>
            <w:tcW w:w="40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№</w:t>
            </w:r>
          </w:p>
        </w:tc>
        <w:tc>
          <w:tcPr>
            <w:tcW w:w="101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Марка, модель ТС</w:t>
            </w:r>
          </w:p>
        </w:tc>
        <w:tc>
          <w:tcPr>
            <w:tcW w:w="565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Категория ТС</w:t>
            </w:r>
          </w:p>
        </w:tc>
        <w:tc>
          <w:tcPr>
            <w:tcW w:w="709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Год выпуска ТС</w:t>
            </w:r>
          </w:p>
        </w:tc>
        <w:tc>
          <w:tcPr>
            <w:tcW w:w="709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Мощность ТС</w:t>
            </w:r>
            <w:r>
              <w:rPr>
                <w:sz w:val="20"/>
                <w:lang w:eastAsia="en-US"/>
              </w:rPr>
              <w:t>, л. с.</w:t>
            </w:r>
          </w:p>
        </w:tc>
        <w:tc>
          <w:tcPr>
            <w:tcW w:w="2408" w:type="dxa"/>
            <w:gridSpan w:val="2"/>
            <w:vAlign w:val="center"/>
          </w:tcPr>
          <w:p w:rsidR="00B6024B" w:rsidRPr="00315415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val="en-US" w:eastAsia="en-US"/>
              </w:rPr>
              <w:t>VIN</w:t>
            </w:r>
          </w:p>
        </w:tc>
        <w:tc>
          <w:tcPr>
            <w:tcW w:w="1275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Регистрационный номер ТС</w:t>
            </w:r>
          </w:p>
        </w:tc>
        <w:tc>
          <w:tcPr>
            <w:tcW w:w="113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Срок действия страхового полиса</w:t>
            </w:r>
          </w:p>
        </w:tc>
        <w:tc>
          <w:tcPr>
            <w:tcW w:w="966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Базовая ставка ТБ</w:t>
            </w:r>
          </w:p>
        </w:tc>
        <w:tc>
          <w:tcPr>
            <w:tcW w:w="851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КТ</w:t>
            </w:r>
          </w:p>
        </w:tc>
        <w:tc>
          <w:tcPr>
            <w:tcW w:w="85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КБМ</w:t>
            </w:r>
          </w:p>
        </w:tc>
        <w:tc>
          <w:tcPr>
            <w:tcW w:w="113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КО (для юридических лиц)</w:t>
            </w:r>
          </w:p>
        </w:tc>
        <w:tc>
          <w:tcPr>
            <w:tcW w:w="851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КМ</w:t>
            </w:r>
          </w:p>
        </w:tc>
        <w:tc>
          <w:tcPr>
            <w:tcW w:w="85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КС</w:t>
            </w:r>
          </w:p>
        </w:tc>
        <w:tc>
          <w:tcPr>
            <w:tcW w:w="2587" w:type="dxa"/>
            <w:vAlign w:val="center"/>
          </w:tcPr>
          <w:p w:rsidR="00B6024B" w:rsidRPr="00837F07" w:rsidRDefault="00374E00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rFonts w:eastAsiaTheme="minorHAnsi"/>
                <w:noProof/>
                <w:position w:val="-11"/>
              </w:rPr>
              <w:drawing>
                <wp:inline distT="0" distB="0" distL="0" distR="0" wp14:anchorId="48337423" wp14:editId="78FB4B50">
                  <wp:extent cx="1531868" cy="3067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11" cy="33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57E" w:rsidTr="005B64BB">
        <w:tc>
          <w:tcPr>
            <w:tcW w:w="400" w:type="dxa"/>
          </w:tcPr>
          <w:p w:rsidR="00EF757E" w:rsidRDefault="005B64BB" w:rsidP="00EF757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14" w:type="dxa"/>
            <w:vAlign w:val="center"/>
          </w:tcPr>
          <w:p w:rsidR="005B64BB" w:rsidRDefault="005B64BB" w:rsidP="005B64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</w:p>
          <w:p w:rsidR="00EF757E" w:rsidRPr="005B64BB" w:rsidRDefault="005B64BB" w:rsidP="005B64B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UAZ Patriot</w:t>
            </w:r>
          </w:p>
        </w:tc>
        <w:tc>
          <w:tcPr>
            <w:tcW w:w="565" w:type="dxa"/>
            <w:vAlign w:val="center"/>
          </w:tcPr>
          <w:p w:rsidR="00EF757E" w:rsidRPr="005C48F8" w:rsidRDefault="00EF757E" w:rsidP="005B64BB">
            <w:pPr>
              <w:jc w:val="center"/>
              <w:rPr>
                <w:sz w:val="20"/>
                <w:szCs w:val="20"/>
              </w:rPr>
            </w:pPr>
            <w:r w:rsidRPr="005C48F8">
              <w:rPr>
                <w:sz w:val="20"/>
                <w:szCs w:val="20"/>
              </w:rPr>
              <w:t>В</w:t>
            </w:r>
          </w:p>
        </w:tc>
        <w:tc>
          <w:tcPr>
            <w:tcW w:w="709" w:type="dxa"/>
            <w:vAlign w:val="center"/>
          </w:tcPr>
          <w:p w:rsidR="00EF757E" w:rsidRPr="005C48F8" w:rsidRDefault="00EF757E" w:rsidP="005B64BB">
            <w:pPr>
              <w:jc w:val="center"/>
              <w:rPr>
                <w:sz w:val="20"/>
                <w:szCs w:val="20"/>
              </w:rPr>
            </w:pPr>
            <w:r w:rsidRPr="005C48F8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vAlign w:val="center"/>
          </w:tcPr>
          <w:p w:rsidR="00EF757E" w:rsidRPr="005C48F8" w:rsidRDefault="00EF757E" w:rsidP="005B64BB">
            <w:pPr>
              <w:jc w:val="center"/>
              <w:rPr>
                <w:sz w:val="20"/>
                <w:szCs w:val="20"/>
              </w:rPr>
            </w:pPr>
            <w:r w:rsidRPr="005C48F8">
              <w:rPr>
                <w:sz w:val="20"/>
                <w:szCs w:val="20"/>
              </w:rPr>
              <w:t>149,6</w:t>
            </w:r>
          </w:p>
        </w:tc>
        <w:tc>
          <w:tcPr>
            <w:tcW w:w="2408" w:type="dxa"/>
            <w:gridSpan w:val="2"/>
            <w:vAlign w:val="center"/>
          </w:tcPr>
          <w:p w:rsidR="00EF757E" w:rsidRPr="005C48F8" w:rsidRDefault="00EF757E" w:rsidP="005B64BB">
            <w:pPr>
              <w:jc w:val="center"/>
              <w:rPr>
                <w:sz w:val="20"/>
                <w:szCs w:val="20"/>
              </w:rPr>
            </w:pPr>
            <w:r w:rsidRPr="005C48F8">
              <w:rPr>
                <w:rFonts w:eastAsia="MS Mincho"/>
                <w:sz w:val="20"/>
                <w:szCs w:val="20"/>
                <w:lang w:val="en-US" w:eastAsia="ja-JP"/>
              </w:rPr>
              <w:t>XTT316300S1011671</w:t>
            </w:r>
          </w:p>
        </w:tc>
        <w:tc>
          <w:tcPr>
            <w:tcW w:w="1275" w:type="dxa"/>
            <w:vAlign w:val="center"/>
          </w:tcPr>
          <w:p w:rsidR="00EF757E" w:rsidRPr="005C48F8" w:rsidRDefault="00E6241B" w:rsidP="00E6241B">
            <w:pPr>
              <w:spacing w:line="276" w:lineRule="auto"/>
              <w:ind w:left="-104" w:right="-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А995МН761</w:t>
            </w:r>
          </w:p>
        </w:tc>
        <w:tc>
          <w:tcPr>
            <w:tcW w:w="1134" w:type="dxa"/>
            <w:vAlign w:val="center"/>
          </w:tcPr>
          <w:p w:rsidR="00EF757E" w:rsidRPr="005C48F8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 год</w:t>
            </w:r>
          </w:p>
        </w:tc>
        <w:tc>
          <w:tcPr>
            <w:tcW w:w="966" w:type="dxa"/>
            <w:vAlign w:val="center"/>
          </w:tcPr>
          <w:p w:rsidR="00EF757E" w:rsidRPr="005C48F8" w:rsidRDefault="005C48F8" w:rsidP="005C48F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6</w:t>
            </w:r>
            <w:r w:rsidR="00EF757E" w:rsidRPr="005C48F8">
              <w:rPr>
                <w:sz w:val="20"/>
                <w:szCs w:val="20"/>
                <w:lang w:eastAsia="en-US"/>
              </w:rPr>
              <w:t> </w:t>
            </w:r>
            <w:r w:rsidRPr="005C48F8">
              <w:rPr>
                <w:sz w:val="20"/>
                <w:szCs w:val="20"/>
                <w:lang w:eastAsia="en-US"/>
              </w:rPr>
              <w:t>58</w:t>
            </w:r>
            <w:r w:rsidR="00EF757E" w:rsidRPr="005C48F8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1" w:type="dxa"/>
            <w:vAlign w:val="center"/>
          </w:tcPr>
          <w:p w:rsidR="00EF757E" w:rsidRPr="005C48F8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1,56</w:t>
            </w:r>
          </w:p>
        </w:tc>
        <w:tc>
          <w:tcPr>
            <w:tcW w:w="850" w:type="dxa"/>
            <w:vAlign w:val="center"/>
          </w:tcPr>
          <w:p w:rsidR="00EF757E" w:rsidRPr="005C48F8" w:rsidRDefault="005C48F8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0,52</w:t>
            </w:r>
          </w:p>
        </w:tc>
        <w:tc>
          <w:tcPr>
            <w:tcW w:w="1134" w:type="dxa"/>
            <w:vAlign w:val="center"/>
          </w:tcPr>
          <w:p w:rsidR="00EF757E" w:rsidRPr="005C48F8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1,97</w:t>
            </w:r>
          </w:p>
        </w:tc>
        <w:tc>
          <w:tcPr>
            <w:tcW w:w="851" w:type="dxa"/>
            <w:vAlign w:val="center"/>
          </w:tcPr>
          <w:p w:rsidR="00EF757E" w:rsidRPr="005C48F8" w:rsidRDefault="005B64BB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850" w:type="dxa"/>
            <w:vAlign w:val="center"/>
          </w:tcPr>
          <w:p w:rsidR="00EF757E" w:rsidRPr="005C48F8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7" w:type="dxa"/>
            <w:vAlign w:val="center"/>
          </w:tcPr>
          <w:p w:rsidR="00EF757E" w:rsidRPr="005C48F8" w:rsidRDefault="005C48F8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C48F8">
              <w:rPr>
                <w:sz w:val="20"/>
                <w:szCs w:val="20"/>
                <w:lang w:eastAsia="en-US"/>
              </w:rPr>
              <w:t>14721,37</w:t>
            </w:r>
          </w:p>
        </w:tc>
      </w:tr>
      <w:tr w:rsidR="00EF757E" w:rsidTr="00374E00">
        <w:tc>
          <w:tcPr>
            <w:tcW w:w="7080" w:type="dxa"/>
            <w:gridSpan w:val="8"/>
            <w:vAlign w:val="center"/>
          </w:tcPr>
          <w:p w:rsidR="00EF757E" w:rsidRDefault="0066641C" w:rsidP="005C48F8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Дата: </w:t>
            </w:r>
            <w:r w:rsidR="005C48F8">
              <w:rPr>
                <w:sz w:val="22"/>
                <w:lang w:eastAsia="en-US"/>
              </w:rPr>
              <w:t>25</w:t>
            </w:r>
            <w:r w:rsidR="00EF757E" w:rsidRPr="000D6565">
              <w:rPr>
                <w:sz w:val="22"/>
                <w:lang w:eastAsia="en-US"/>
              </w:rPr>
              <w:t>.0</w:t>
            </w:r>
            <w:r w:rsidR="005C48F8">
              <w:rPr>
                <w:sz w:val="22"/>
                <w:lang w:eastAsia="en-US"/>
              </w:rPr>
              <w:t>3</w:t>
            </w:r>
            <w:r w:rsidR="00EF757E">
              <w:rPr>
                <w:sz w:val="22"/>
                <w:lang w:eastAsia="en-US"/>
              </w:rPr>
              <w:t>.202</w:t>
            </w:r>
            <w:r w:rsidR="005C48F8">
              <w:rPr>
                <w:sz w:val="22"/>
                <w:lang w:eastAsia="en-US"/>
              </w:rPr>
              <w:t>6</w:t>
            </w:r>
          </w:p>
        </w:tc>
        <w:tc>
          <w:tcPr>
            <w:tcW w:w="6636" w:type="dxa"/>
            <w:gridSpan w:val="7"/>
          </w:tcPr>
          <w:p w:rsidR="00EF757E" w:rsidRDefault="00EF757E" w:rsidP="00EF75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587" w:type="dxa"/>
          </w:tcPr>
          <w:p w:rsidR="00EF757E" w:rsidRPr="004F55C0" w:rsidRDefault="005C48F8" w:rsidP="00EF757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14721,37</w:t>
            </w:r>
          </w:p>
        </w:tc>
      </w:tr>
    </w:tbl>
    <w:p w:rsidR="00251665" w:rsidRDefault="00251665" w:rsidP="00FE7B06">
      <w:pPr>
        <w:spacing w:line="276" w:lineRule="auto"/>
        <w:jc w:val="both"/>
        <w:rPr>
          <w:lang w:eastAsia="en-US"/>
        </w:rPr>
      </w:pPr>
    </w:p>
    <w:p w:rsidR="00251665" w:rsidRDefault="00251665" w:rsidP="00251665">
      <w:pPr>
        <w:tabs>
          <w:tab w:val="left" w:pos="916"/>
        </w:tabs>
        <w:spacing w:line="276" w:lineRule="auto"/>
        <w:jc w:val="both"/>
        <w:rPr>
          <w:lang w:eastAsia="en-US"/>
        </w:rPr>
        <w:sectPr w:rsidR="00251665" w:rsidSect="00527C61">
          <w:headerReference w:type="default" r:id="rId8"/>
          <w:pgSz w:w="16838" w:h="11906" w:orient="landscape"/>
          <w:pgMar w:top="1701" w:right="1134" w:bottom="850" w:left="1134" w:header="680" w:footer="708" w:gutter="0"/>
          <w:cols w:space="708"/>
          <w:docGrid w:linePitch="360"/>
        </w:sectPr>
      </w:pPr>
    </w:p>
    <w:p w:rsidR="00486E7F" w:rsidRDefault="00374E00" w:rsidP="00251665">
      <w:pPr>
        <w:spacing w:line="276" w:lineRule="auto"/>
        <w:jc w:val="both"/>
      </w:pPr>
      <w:r>
        <w:lastRenderedPageBreak/>
        <w:t>В соответствии с Приказом</w:t>
      </w:r>
      <w:r w:rsidRPr="00374E00">
        <w:t xml:space="preserve"> Минэкономразви</w:t>
      </w:r>
      <w:r w:rsidR="009E23BA">
        <w:t>тия России от 02.10.2013 N 567 «</w:t>
      </w:r>
      <w:r w:rsidRPr="00374E00"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</w:t>
      </w:r>
      <w:r w:rsidR="009E23BA">
        <w:t>ком (подрядчиком, исполнителем)»</w:t>
      </w:r>
      <w:r>
        <w:t xml:space="preserve"> расчет НМЦК производится тарифным методом по формуле:</w:t>
      </w:r>
      <w:r w:rsidRPr="00374E00">
        <w:rPr>
          <w:rFonts w:eastAsiaTheme="minorHAnsi"/>
          <w:noProof/>
          <w:position w:val="-11"/>
        </w:rPr>
        <w:t xml:space="preserve"> </w:t>
      </w:r>
      <w:r>
        <w:rPr>
          <w:rFonts w:eastAsiaTheme="minorHAnsi"/>
          <w:noProof/>
          <w:position w:val="-11"/>
        </w:rPr>
        <w:t xml:space="preserve"> </w:t>
      </w:r>
    </w:p>
    <w:p w:rsidR="00374E00" w:rsidRDefault="00374E00" w:rsidP="00374E00">
      <w:pPr>
        <w:spacing w:line="276" w:lineRule="auto"/>
        <w:jc w:val="center"/>
      </w:pPr>
      <w:r>
        <w:rPr>
          <w:rFonts w:eastAsiaTheme="minorHAnsi"/>
          <w:noProof/>
          <w:position w:val="-11"/>
        </w:rPr>
        <w:drawing>
          <wp:inline distT="0" distB="0" distL="0" distR="0" wp14:anchorId="2B058666" wp14:editId="0E01B4A6">
            <wp:extent cx="1571625" cy="29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E00" w:rsidRDefault="00374E00" w:rsidP="00374E00">
      <w:pPr>
        <w:spacing w:line="276" w:lineRule="auto"/>
      </w:pPr>
      <w:r>
        <w:t>где:</w:t>
      </w:r>
    </w:p>
    <w:p w:rsidR="00374E00" w:rsidRPr="00374E00" w:rsidRDefault="00374E00" w:rsidP="00374E0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</w:t>
      </w:r>
      <w:r>
        <w:rPr>
          <w:rFonts w:eastAsiaTheme="minorHAnsi"/>
          <w:noProof/>
          <w:position w:val="-9"/>
        </w:rPr>
        <w:drawing>
          <wp:inline distT="0" distB="0" distL="0" distR="0">
            <wp:extent cx="876300" cy="276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– НМЦК, определяемая тарифным методом;</w:t>
      </w:r>
    </w:p>
    <w:p w:rsidR="00374E00" w:rsidRDefault="00374E00" w:rsidP="00374E00">
      <w:pPr>
        <w:spacing w:line="276" w:lineRule="auto"/>
      </w:pPr>
      <w:r>
        <w:t>v – количество (объем) закупаемого товара (работы, услуги);</w:t>
      </w:r>
    </w:p>
    <w:p w:rsidR="00374E00" w:rsidRPr="00374E00" w:rsidRDefault="00374E00" w:rsidP="00374E00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>
        <w:rPr>
          <w:rFonts w:eastAsiaTheme="minorHAnsi"/>
          <w:noProof/>
          <w:position w:val="-11"/>
        </w:rPr>
        <w:drawing>
          <wp:inline distT="0" distB="0" distL="0" distR="0">
            <wp:extent cx="419100" cy="29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>
        <w:t>–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</w:r>
    </w:p>
    <w:p w:rsidR="00251665" w:rsidRPr="005712D3" w:rsidRDefault="00251665" w:rsidP="00251665">
      <w:pPr>
        <w:spacing w:line="276" w:lineRule="auto"/>
        <w:jc w:val="both"/>
        <w:rPr>
          <w:color w:val="000000"/>
        </w:rPr>
      </w:pPr>
    </w:p>
    <w:p w:rsidR="00251665" w:rsidRPr="005712D3" w:rsidRDefault="00251665" w:rsidP="00251665">
      <w:pPr>
        <w:spacing w:line="276" w:lineRule="auto"/>
        <w:jc w:val="both"/>
        <w:rPr>
          <w:color w:val="000000"/>
        </w:rPr>
      </w:pPr>
      <w:r w:rsidRPr="005712D3">
        <w:rPr>
          <w:color w:val="000000"/>
        </w:rPr>
        <w:t xml:space="preserve">Расчет стоимости ОСАГО для одного </w:t>
      </w:r>
      <w:r>
        <w:rPr>
          <w:color w:val="000000"/>
        </w:rPr>
        <w:t>транспортного средства</w:t>
      </w:r>
      <w:r w:rsidRPr="005712D3">
        <w:rPr>
          <w:color w:val="000000"/>
        </w:rPr>
        <w:t xml:space="preserve"> осуществляется с применением значений, установленных </w:t>
      </w:r>
      <w:r w:rsidRPr="005712D3">
        <w:t>указанием Банка России от 08.12.2021 г. № 6007-У</w:t>
      </w:r>
      <w:r>
        <w:t xml:space="preserve"> по следующей формуле:</w:t>
      </w:r>
    </w:p>
    <w:p w:rsidR="00251665" w:rsidRPr="005712D3" w:rsidRDefault="00251665" w:rsidP="00251665">
      <w:pPr>
        <w:spacing w:line="276" w:lineRule="auto"/>
        <w:jc w:val="both"/>
      </w:pPr>
    </w:p>
    <w:p w:rsidR="00251665" w:rsidRPr="005712D3" w:rsidRDefault="00251665" w:rsidP="00251665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Т=ТБ×КТ×КБМ×КО×КМ×КС</m:t>
          </m:r>
        </m:oMath>
      </m:oMathPara>
    </w:p>
    <w:p w:rsidR="00251665" w:rsidRPr="005712D3" w:rsidRDefault="00251665" w:rsidP="00251665">
      <w:pPr>
        <w:spacing w:line="276" w:lineRule="auto"/>
        <w:jc w:val="both"/>
      </w:pPr>
      <w:r w:rsidRPr="005712D3">
        <w:t>где: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ТБ – максимальное значение базовой ставки страхового тарифа, для категории транспортного средства;</w:t>
      </w:r>
    </w:p>
    <w:p w:rsidR="00527C61" w:rsidRDefault="00251665" w:rsidP="00251665">
      <w:pPr>
        <w:spacing w:line="276" w:lineRule="auto"/>
        <w:jc w:val="both"/>
      </w:pPr>
      <w:r w:rsidRPr="005712D3">
        <w:t xml:space="preserve">КТ – коэффициент страхового тарифа в зависимости от территории преимущественного использования </w:t>
      </w:r>
      <w:r>
        <w:t>транспортного средства</w:t>
      </w:r>
      <w:r w:rsidRPr="005712D3">
        <w:t>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КБМ – коэффициент КБМ присвоенный Государственному заказчику, сведения о котором содержатся в автоматизированной информационной системе ОСАГО;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 xml:space="preserve">КО – коэффициент страхового тарифа в зависимости от ограничения количества лиц, допущенных к управлению </w:t>
      </w:r>
      <w:r>
        <w:t>транспортным средством</w:t>
      </w:r>
      <w:r w:rsidRPr="005712D3">
        <w:t>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КМ – коэффициент страхового тарифа в зависимости от технических характеристик (мощности двигателя) транспортного средства;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КС – коэффициент страховых тарифов в зависимости от сезонности и иного временного использования транспортного средства.</w:t>
      </w:r>
    </w:p>
    <w:p w:rsidR="00251665" w:rsidRPr="005712D3" w:rsidRDefault="00251665" w:rsidP="00251665">
      <w:pPr>
        <w:spacing w:line="276" w:lineRule="auto"/>
        <w:jc w:val="both"/>
      </w:pPr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  <w:r w:rsidRPr="005712D3">
        <w:t xml:space="preserve">Расчет стоимости </w:t>
      </w:r>
      <w:r>
        <w:t xml:space="preserve">ОСАГО для </w:t>
      </w:r>
      <w:r w:rsidRPr="005712D3">
        <w:t xml:space="preserve">транспортного средства </w:t>
      </w:r>
      <w:r w:rsidR="008615F5">
        <w:t>Т</w:t>
      </w:r>
    </w:p>
    <w:p w:rsidR="00251665" w:rsidRPr="005712D3" w:rsidRDefault="008615F5" w:rsidP="00251665">
      <w:pPr>
        <w:spacing w:line="276" w:lineRule="auto"/>
        <w:jc w:val="both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Т=6 580,00 руб.×1,56×0,52×1,97×1,4×1=14 721,37 руб.</m:t>
          </m:r>
        </m:oMath>
      </m:oMathPara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  <w:r w:rsidRPr="005712D3">
        <w:rPr>
          <w:lang w:eastAsia="en-US"/>
        </w:rPr>
        <w:t>Таким образом, НМЦК на ОСАГО:</w:t>
      </w:r>
    </w:p>
    <w:p w:rsidR="00251665" w:rsidRPr="005712D3" w:rsidRDefault="008615F5" w:rsidP="00251665">
      <w:pPr>
        <w:spacing w:line="276" w:lineRule="auto"/>
        <w:jc w:val="both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НМЦК=14 721,37 руб.</m:t>
          </m:r>
        </m:oMath>
      </m:oMathPara>
    </w:p>
    <w:p w:rsidR="00EF67CE" w:rsidRDefault="00EF67CE" w:rsidP="00EF67CE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</w:p>
    <w:p w:rsidR="0066641C" w:rsidRPr="00760C6D" w:rsidRDefault="0066641C" w:rsidP="0066641C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И</w:t>
      </w:r>
      <w:r w:rsidRPr="00760C6D">
        <w:rPr>
          <w:rFonts w:eastAsia="Calibri"/>
        </w:rPr>
        <w:t xml:space="preserve">.В. </w:t>
      </w:r>
      <w:r>
        <w:rPr>
          <w:rFonts w:eastAsia="Calibri"/>
        </w:rPr>
        <w:t>Васильев</w:t>
      </w:r>
      <w:r w:rsidRPr="00760C6D">
        <w:rPr>
          <w:rFonts w:eastAsia="Calibri"/>
        </w:rPr>
        <w:t>а /</w:t>
      </w:r>
    </w:p>
    <w:p w:rsidR="0066641C" w:rsidRPr="00760C6D" w:rsidRDefault="0066641C" w:rsidP="0066641C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:rsidR="008615F5" w:rsidRDefault="005C48F8" w:rsidP="008615F5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«25</w:t>
      </w:r>
      <w:r w:rsidR="0066641C">
        <w:rPr>
          <w:rFonts w:eastAsia="Calibri"/>
        </w:rPr>
        <w:t xml:space="preserve">» </w:t>
      </w:r>
      <w:r>
        <w:rPr>
          <w:rFonts w:eastAsia="Calibri"/>
        </w:rPr>
        <w:t>марта</w:t>
      </w:r>
      <w:r w:rsidR="0066641C">
        <w:rPr>
          <w:rFonts w:eastAsia="Calibri"/>
        </w:rPr>
        <w:t xml:space="preserve"> 2</w:t>
      </w:r>
      <w:r>
        <w:rPr>
          <w:rFonts w:eastAsia="Calibri"/>
        </w:rPr>
        <w:t>026</w:t>
      </w:r>
      <w:r w:rsidR="0066641C">
        <w:rPr>
          <w:rFonts w:eastAsia="Calibri"/>
        </w:rPr>
        <w:t xml:space="preserve"> г.</w:t>
      </w:r>
    </w:p>
    <w:p w:rsidR="00B518CA" w:rsidRPr="005712D3" w:rsidRDefault="00B518CA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sectPr w:rsidR="00B518CA" w:rsidRPr="005712D3" w:rsidSect="002516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7F6" w:rsidRDefault="00E737F6" w:rsidP="00527C61">
      <w:r>
        <w:separator/>
      </w:r>
    </w:p>
  </w:endnote>
  <w:endnote w:type="continuationSeparator" w:id="0">
    <w:p w:rsidR="00E737F6" w:rsidRDefault="00E737F6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7F6" w:rsidRDefault="00E737F6" w:rsidP="00527C61">
      <w:r>
        <w:separator/>
      </w:r>
    </w:p>
  </w:footnote>
  <w:footnote w:type="continuationSeparator" w:id="0">
    <w:p w:rsidR="00E737F6" w:rsidRDefault="00E737F6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61" w:rsidRPr="00527C61" w:rsidRDefault="00527C61" w:rsidP="00527C61">
    <w:pPr>
      <w:pStyle w:val="a7"/>
      <w:ind w:left="10915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77"/>
    <w:rsid w:val="00017BD7"/>
    <w:rsid w:val="000C10A3"/>
    <w:rsid w:val="000D6565"/>
    <w:rsid w:val="00120041"/>
    <w:rsid w:val="001837F7"/>
    <w:rsid w:val="00197EBC"/>
    <w:rsid w:val="001A1F25"/>
    <w:rsid w:val="00216B6D"/>
    <w:rsid w:val="00221ECB"/>
    <w:rsid w:val="002272F0"/>
    <w:rsid w:val="002319A0"/>
    <w:rsid w:val="002369BF"/>
    <w:rsid w:val="002449DE"/>
    <w:rsid w:val="00245517"/>
    <w:rsid w:val="00251665"/>
    <w:rsid w:val="002627EF"/>
    <w:rsid w:val="002A2B99"/>
    <w:rsid w:val="002D2772"/>
    <w:rsid w:val="002E285A"/>
    <w:rsid w:val="00315415"/>
    <w:rsid w:val="00355257"/>
    <w:rsid w:val="00374E00"/>
    <w:rsid w:val="003903CD"/>
    <w:rsid w:val="003C37D5"/>
    <w:rsid w:val="00421AB3"/>
    <w:rsid w:val="00422E8D"/>
    <w:rsid w:val="004314D1"/>
    <w:rsid w:val="00483AD1"/>
    <w:rsid w:val="00484976"/>
    <w:rsid w:val="00486E7F"/>
    <w:rsid w:val="004B2C7E"/>
    <w:rsid w:val="004C0464"/>
    <w:rsid w:val="004C194F"/>
    <w:rsid w:val="004C61F3"/>
    <w:rsid w:val="004D7F1B"/>
    <w:rsid w:val="004F55C0"/>
    <w:rsid w:val="00527C61"/>
    <w:rsid w:val="00533583"/>
    <w:rsid w:val="005712D3"/>
    <w:rsid w:val="005B64BB"/>
    <w:rsid w:val="005B73BC"/>
    <w:rsid w:val="005C436A"/>
    <w:rsid w:val="005C48F8"/>
    <w:rsid w:val="005F460F"/>
    <w:rsid w:val="0061776A"/>
    <w:rsid w:val="006468E5"/>
    <w:rsid w:val="0066641C"/>
    <w:rsid w:val="00670DE4"/>
    <w:rsid w:val="00671EAD"/>
    <w:rsid w:val="006F3AEC"/>
    <w:rsid w:val="00715D2B"/>
    <w:rsid w:val="007269CB"/>
    <w:rsid w:val="0079564C"/>
    <w:rsid w:val="007E4B64"/>
    <w:rsid w:val="00816C7C"/>
    <w:rsid w:val="00837D64"/>
    <w:rsid w:val="00837F07"/>
    <w:rsid w:val="008615F5"/>
    <w:rsid w:val="00864C42"/>
    <w:rsid w:val="00867F56"/>
    <w:rsid w:val="008A64E5"/>
    <w:rsid w:val="00925319"/>
    <w:rsid w:val="00935363"/>
    <w:rsid w:val="00961F35"/>
    <w:rsid w:val="009C3777"/>
    <w:rsid w:val="009D59D0"/>
    <w:rsid w:val="009E23BA"/>
    <w:rsid w:val="00A06CC8"/>
    <w:rsid w:val="00A27597"/>
    <w:rsid w:val="00B518CA"/>
    <w:rsid w:val="00B6024B"/>
    <w:rsid w:val="00B602A2"/>
    <w:rsid w:val="00B639E0"/>
    <w:rsid w:val="00B86354"/>
    <w:rsid w:val="00B95237"/>
    <w:rsid w:val="00BF77DC"/>
    <w:rsid w:val="00C00441"/>
    <w:rsid w:val="00C07E69"/>
    <w:rsid w:val="00C155B4"/>
    <w:rsid w:val="00C4225A"/>
    <w:rsid w:val="00C8279E"/>
    <w:rsid w:val="00CD6C83"/>
    <w:rsid w:val="00CE6BD2"/>
    <w:rsid w:val="00CF1085"/>
    <w:rsid w:val="00D14BF0"/>
    <w:rsid w:val="00D1537C"/>
    <w:rsid w:val="00D47983"/>
    <w:rsid w:val="00D84D41"/>
    <w:rsid w:val="00E6241B"/>
    <w:rsid w:val="00E737F6"/>
    <w:rsid w:val="00E84950"/>
    <w:rsid w:val="00EF67CE"/>
    <w:rsid w:val="00EF757E"/>
    <w:rsid w:val="00F27F0F"/>
    <w:rsid w:val="00F727CA"/>
    <w:rsid w:val="00FE72C1"/>
    <w:rsid w:val="00FE7B06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849D18-E49D-4747-B896-F57680C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7B71B-562B-4C8B-B6D6-6D4FEEA9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NEW2024-10</cp:lastModifiedBy>
  <cp:revision>2</cp:revision>
  <cp:lastPrinted>2023-01-26T09:00:00Z</cp:lastPrinted>
  <dcterms:created xsi:type="dcterms:W3CDTF">2026-03-26T11:45:00Z</dcterms:created>
  <dcterms:modified xsi:type="dcterms:W3CDTF">2026-03-26T11:45:00Z</dcterms:modified>
</cp:coreProperties>
</file>