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B20A0" w14:textId="7C0A76BC" w:rsidR="0007758D" w:rsidRDefault="00A0044C" w:rsidP="00A0044C">
      <w:pPr>
        <w:jc w:val="center"/>
        <w:rPr>
          <w:rFonts w:ascii="Times New Roman" w:hAnsi="Times New Roman" w:cs="Times New Roman"/>
        </w:rPr>
      </w:pPr>
      <w:r w:rsidRPr="00A0044C">
        <w:rPr>
          <w:rFonts w:ascii="Times New Roman" w:hAnsi="Times New Roman" w:cs="Times New Roman"/>
        </w:rPr>
        <w:t>Описание объекта закупки. Техническое задание.</w:t>
      </w:r>
    </w:p>
    <w:tbl>
      <w:tblPr>
        <w:tblStyle w:val="ad"/>
        <w:tblW w:w="1448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96"/>
        <w:gridCol w:w="1510"/>
        <w:gridCol w:w="2175"/>
        <w:gridCol w:w="2127"/>
        <w:gridCol w:w="1570"/>
        <w:gridCol w:w="2257"/>
        <w:gridCol w:w="1758"/>
        <w:gridCol w:w="2494"/>
      </w:tblGrid>
      <w:tr w:rsidR="00A0044C" w:rsidRPr="00A0044C" w14:paraId="4682D57D" w14:textId="77777777" w:rsidTr="00856F2E">
        <w:trPr>
          <w:trHeight w:val="278"/>
        </w:trPr>
        <w:tc>
          <w:tcPr>
            <w:tcW w:w="596" w:type="dxa"/>
            <w:vMerge w:val="restart"/>
          </w:tcPr>
          <w:p w14:paraId="51B02480" w14:textId="77777777" w:rsidR="00A0044C" w:rsidRPr="00A0044C" w:rsidRDefault="00A0044C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0044C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1510" w:type="dxa"/>
            <w:vMerge w:val="restart"/>
          </w:tcPr>
          <w:p w14:paraId="6D751DFC" w14:textId="77777777" w:rsidR="00A0044C" w:rsidRPr="00A0044C" w:rsidRDefault="00A0044C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0044C">
              <w:rPr>
                <w:rFonts w:ascii="Times New Roman" w:hAnsi="Times New Roman" w:cs="Times New Roman"/>
                <w:b/>
                <w:sz w:val="22"/>
                <w:szCs w:val="22"/>
              </w:rPr>
              <w:t>Код позиции КТРУ ЕИС / код ОКПД2</w:t>
            </w:r>
          </w:p>
        </w:tc>
        <w:tc>
          <w:tcPr>
            <w:tcW w:w="2175" w:type="dxa"/>
            <w:vMerge w:val="restart"/>
          </w:tcPr>
          <w:p w14:paraId="410C446F" w14:textId="77777777" w:rsidR="00A0044C" w:rsidRPr="00A0044C" w:rsidRDefault="00A0044C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0044C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5954" w:type="dxa"/>
            <w:gridSpan w:val="3"/>
          </w:tcPr>
          <w:p w14:paraId="0EAA21C8" w14:textId="77777777" w:rsidR="00A0044C" w:rsidRPr="00A0044C" w:rsidRDefault="00A0044C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0044C">
              <w:rPr>
                <w:rFonts w:ascii="Times New Roman" w:hAnsi="Times New Roman" w:cs="Times New Roman"/>
                <w:b/>
                <w:sz w:val="22"/>
                <w:szCs w:val="22"/>
              </w:rPr>
              <w:t>Функциональные, технические, качественные, количественные характеристики</w:t>
            </w:r>
          </w:p>
        </w:tc>
        <w:tc>
          <w:tcPr>
            <w:tcW w:w="1758" w:type="dxa"/>
          </w:tcPr>
          <w:p w14:paraId="2FDEA5C3" w14:textId="77777777" w:rsidR="00A0044C" w:rsidRPr="00A0044C" w:rsidRDefault="00A0044C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0044C">
              <w:rPr>
                <w:rFonts w:ascii="Times New Roman" w:hAnsi="Times New Roman" w:cs="Times New Roman"/>
                <w:b/>
                <w:sz w:val="22"/>
                <w:szCs w:val="22"/>
              </w:rPr>
              <w:t>Обоснование необходимости использования показателей*</w:t>
            </w:r>
          </w:p>
        </w:tc>
        <w:tc>
          <w:tcPr>
            <w:tcW w:w="2494" w:type="dxa"/>
          </w:tcPr>
          <w:p w14:paraId="0B89F4D9" w14:textId="49ECE510" w:rsidR="00A0044C" w:rsidRPr="00A0044C" w:rsidRDefault="00D92320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  <w:r w:rsidRPr="002A0BB0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Инструкция для участников закупки по заполнению характеристик в заявке структурированного вида</w:t>
            </w:r>
          </w:p>
        </w:tc>
      </w:tr>
      <w:tr w:rsidR="00A0044C" w:rsidRPr="00A0044C" w14:paraId="59561FFD" w14:textId="77777777" w:rsidTr="00856F2E">
        <w:trPr>
          <w:trHeight w:val="616"/>
        </w:trPr>
        <w:tc>
          <w:tcPr>
            <w:tcW w:w="596" w:type="dxa"/>
            <w:vMerge/>
          </w:tcPr>
          <w:p w14:paraId="24450024" w14:textId="77777777" w:rsidR="00A0044C" w:rsidRPr="00A0044C" w:rsidRDefault="00A0044C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10" w:type="dxa"/>
            <w:vMerge/>
          </w:tcPr>
          <w:p w14:paraId="062335DB" w14:textId="77777777" w:rsidR="00A0044C" w:rsidRPr="00A0044C" w:rsidRDefault="00A0044C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75" w:type="dxa"/>
            <w:vMerge/>
          </w:tcPr>
          <w:p w14:paraId="0FD5BEB2" w14:textId="77777777" w:rsidR="00A0044C" w:rsidRPr="00A0044C" w:rsidRDefault="00A0044C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1601659E" w14:textId="77777777" w:rsidR="00A0044C" w:rsidRPr="00A0044C" w:rsidRDefault="00A0044C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0044C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570" w:type="dxa"/>
            <w:vAlign w:val="center"/>
          </w:tcPr>
          <w:p w14:paraId="4EA425A8" w14:textId="77777777" w:rsidR="00A0044C" w:rsidRPr="00A0044C" w:rsidRDefault="00A0044C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0044C">
              <w:rPr>
                <w:rFonts w:ascii="Times New Roman" w:hAnsi="Times New Roman" w:cs="Times New Roman"/>
                <w:sz w:val="22"/>
                <w:szCs w:val="22"/>
              </w:rPr>
              <w:t>Единица измерения показателя</w:t>
            </w:r>
          </w:p>
        </w:tc>
        <w:tc>
          <w:tcPr>
            <w:tcW w:w="2257" w:type="dxa"/>
            <w:vAlign w:val="center"/>
          </w:tcPr>
          <w:p w14:paraId="0A456DE9" w14:textId="77777777" w:rsidR="00A0044C" w:rsidRPr="00A0044C" w:rsidRDefault="00A0044C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0044C">
              <w:rPr>
                <w:rFonts w:ascii="Times New Roman" w:hAnsi="Times New Roman" w:cs="Times New Roman"/>
                <w:sz w:val="22"/>
                <w:szCs w:val="22"/>
              </w:rPr>
              <w:t>Значения показателя</w:t>
            </w:r>
          </w:p>
        </w:tc>
        <w:tc>
          <w:tcPr>
            <w:tcW w:w="1758" w:type="dxa"/>
          </w:tcPr>
          <w:p w14:paraId="249628E3" w14:textId="77777777" w:rsidR="00A0044C" w:rsidRPr="00A0044C" w:rsidRDefault="00A0044C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2494" w:type="dxa"/>
          </w:tcPr>
          <w:p w14:paraId="2FAB4A82" w14:textId="77777777" w:rsidR="00A0044C" w:rsidRPr="00A0044C" w:rsidRDefault="00A0044C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</w:tr>
      <w:tr w:rsidR="00D92320" w:rsidRPr="00A0044C" w14:paraId="5114C8A0" w14:textId="77777777" w:rsidTr="00856F2E">
        <w:trPr>
          <w:trHeight w:val="300"/>
        </w:trPr>
        <w:tc>
          <w:tcPr>
            <w:tcW w:w="596" w:type="dxa"/>
          </w:tcPr>
          <w:p w14:paraId="0DA48B5A" w14:textId="25618183" w:rsidR="00D92320" w:rsidRPr="00D92320" w:rsidRDefault="00D92320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92320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510" w:type="dxa"/>
          </w:tcPr>
          <w:p w14:paraId="7C82A0EE" w14:textId="28B23AD5" w:rsidR="00D92320" w:rsidRPr="00D92320" w:rsidRDefault="00D92320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92320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2175" w:type="dxa"/>
          </w:tcPr>
          <w:p w14:paraId="3A64D53B" w14:textId="5887D8B7" w:rsidR="00D92320" w:rsidRPr="00D92320" w:rsidRDefault="00D92320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92320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2127" w:type="dxa"/>
          </w:tcPr>
          <w:p w14:paraId="4954FB32" w14:textId="6E91CE6D" w:rsidR="00D92320" w:rsidRPr="00D92320" w:rsidRDefault="00D92320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92320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1570" w:type="dxa"/>
          </w:tcPr>
          <w:p w14:paraId="5C3580EF" w14:textId="6AA925A7" w:rsidR="00D92320" w:rsidRPr="00D92320" w:rsidRDefault="00D92320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92320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257" w:type="dxa"/>
          </w:tcPr>
          <w:p w14:paraId="0BA02D84" w14:textId="761673D2" w:rsidR="00D92320" w:rsidRPr="00D92320" w:rsidRDefault="00D92320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92320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1758" w:type="dxa"/>
          </w:tcPr>
          <w:p w14:paraId="1AFEC885" w14:textId="56663EAB" w:rsidR="00D92320" w:rsidRPr="00D92320" w:rsidRDefault="00D92320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92320">
              <w:rPr>
                <w:rFonts w:ascii="Times New Roman" w:hAnsi="Times New Roman" w:cs="Times New Roman"/>
                <w:b/>
                <w:sz w:val="22"/>
                <w:szCs w:val="22"/>
              </w:rPr>
              <w:t>7</w:t>
            </w:r>
          </w:p>
        </w:tc>
        <w:tc>
          <w:tcPr>
            <w:tcW w:w="2494" w:type="dxa"/>
          </w:tcPr>
          <w:p w14:paraId="3B5F4632" w14:textId="2B7EF7DF" w:rsidR="00D92320" w:rsidRPr="00D92320" w:rsidRDefault="00D92320" w:rsidP="007F60D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92320">
              <w:rPr>
                <w:rFonts w:ascii="Times New Roman" w:hAnsi="Times New Roman" w:cs="Times New Roman"/>
                <w:b/>
                <w:sz w:val="22"/>
                <w:szCs w:val="22"/>
              </w:rPr>
              <w:t>8</w:t>
            </w:r>
          </w:p>
        </w:tc>
      </w:tr>
      <w:tr w:rsidR="00C213F3" w:rsidRPr="00A0044C" w14:paraId="4A80E3FE" w14:textId="77777777" w:rsidTr="00856F2E">
        <w:trPr>
          <w:trHeight w:val="598"/>
        </w:trPr>
        <w:tc>
          <w:tcPr>
            <w:tcW w:w="596" w:type="dxa"/>
            <w:vMerge w:val="restart"/>
          </w:tcPr>
          <w:p w14:paraId="4C55A918" w14:textId="02C93C20" w:rsidR="00C213F3" w:rsidRPr="009E3DA0" w:rsidRDefault="00C213F3" w:rsidP="00C213F3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E3DA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10" w:type="dxa"/>
            <w:vMerge w:val="restart"/>
          </w:tcPr>
          <w:p w14:paraId="0D44E905" w14:textId="372BDB14" w:rsidR="00C213F3" w:rsidRPr="00C213F3" w:rsidRDefault="00C213F3" w:rsidP="00C213F3">
            <w:pPr>
              <w:pStyle w:val="ConsPlusNormal"/>
              <w:ind w:right="-53" w:firstLine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hyperlink r:id="rId4" w:tgtFrame="_blank" w:history="1">
              <w:r w:rsidRPr="00C213F3">
                <w:rPr>
                  <w:rStyle w:val="af"/>
                  <w:rFonts w:ascii="Times New Roman" w:hAnsi="Times New Roman" w:cs="Times New Roman"/>
                  <w:bCs/>
                  <w:color w:val="auto"/>
                  <w:sz w:val="22"/>
                  <w:szCs w:val="22"/>
                  <w:u w:val="none"/>
                </w:rPr>
                <w:t>20.59.52.195-00000356</w:t>
              </w:r>
            </w:hyperlink>
            <w:r w:rsidRPr="00C213F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/ 20.59.52.195</w:t>
            </w:r>
          </w:p>
        </w:tc>
        <w:tc>
          <w:tcPr>
            <w:tcW w:w="2175" w:type="dxa"/>
            <w:vMerge w:val="restart"/>
          </w:tcPr>
          <w:p w14:paraId="10CDBFAE" w14:textId="625D1783" w:rsidR="00C213F3" w:rsidRPr="00C213F3" w:rsidRDefault="00C213F3" w:rsidP="00C213F3">
            <w:pPr>
              <w:pStyle w:val="ConsPlusNormal"/>
              <w:ind w:right="-53" w:firstLine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C213F3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Неорганический фосфат (PO43-) ИВД, набор, спектрофотометрический анализ</w:t>
            </w:r>
          </w:p>
        </w:tc>
        <w:tc>
          <w:tcPr>
            <w:tcW w:w="2127" w:type="dxa"/>
          </w:tcPr>
          <w:p w14:paraId="403F28A3" w14:textId="68773206" w:rsidR="00C213F3" w:rsidRPr="00C213F3" w:rsidRDefault="00C213F3" w:rsidP="00C213F3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C213F3">
              <w:rPr>
                <w:rFonts w:ascii="Times New Roman" w:hAnsi="Times New Roman" w:cs="Times New Roman"/>
                <w:shd w:val="clear" w:color="auto" w:fill="FFFFFF"/>
              </w:rPr>
              <w:t>Назначение</w:t>
            </w:r>
          </w:p>
        </w:tc>
        <w:tc>
          <w:tcPr>
            <w:tcW w:w="1570" w:type="dxa"/>
          </w:tcPr>
          <w:p w14:paraId="5206D86B" w14:textId="512E63E5" w:rsidR="00C213F3" w:rsidRPr="00C213F3" w:rsidRDefault="00C213F3" w:rsidP="00C213F3">
            <w:pPr>
              <w:shd w:val="clear" w:color="auto" w:fill="FFFFFF"/>
              <w:ind w:firstLine="34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C213F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57" w:type="dxa"/>
          </w:tcPr>
          <w:p w14:paraId="6BA96D97" w14:textId="57B60051" w:rsidR="00C213F3" w:rsidRPr="00C213F3" w:rsidRDefault="00C213F3" w:rsidP="00C213F3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C213F3">
              <w:rPr>
                <w:rFonts w:ascii="Times New Roman" w:hAnsi="Times New Roman" w:cs="Times New Roman"/>
                <w:bCs/>
                <w:shd w:val="clear" w:color="auto" w:fill="FFFFFF"/>
              </w:rPr>
              <w:t>Для анализаторов открытого типа</w:t>
            </w:r>
          </w:p>
        </w:tc>
        <w:tc>
          <w:tcPr>
            <w:tcW w:w="1758" w:type="dxa"/>
          </w:tcPr>
          <w:p w14:paraId="5DDE2933" w14:textId="63C47534" w:rsidR="00C213F3" w:rsidRPr="00C213F3" w:rsidRDefault="00C213F3" w:rsidP="00C213F3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3F3">
              <w:rPr>
                <w:rFonts w:ascii="Times New Roman" w:hAnsi="Times New Roman" w:cs="Times New Roman"/>
                <w:sz w:val="22"/>
                <w:szCs w:val="22"/>
              </w:rPr>
              <w:t>Соответствует КТРУ</w:t>
            </w:r>
          </w:p>
        </w:tc>
        <w:tc>
          <w:tcPr>
            <w:tcW w:w="2494" w:type="dxa"/>
          </w:tcPr>
          <w:p w14:paraId="2EDF605F" w14:textId="2D873E43" w:rsidR="00C213F3" w:rsidRPr="00C213F3" w:rsidRDefault="00C213F3" w:rsidP="00C213F3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</w:rPr>
            </w:pPr>
            <w:r w:rsidRPr="00C213F3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C213F3" w:rsidRPr="00A0044C" w14:paraId="335F5E26" w14:textId="77777777" w:rsidTr="00856F2E">
        <w:trPr>
          <w:trHeight w:val="757"/>
        </w:trPr>
        <w:tc>
          <w:tcPr>
            <w:tcW w:w="596" w:type="dxa"/>
            <w:vMerge/>
          </w:tcPr>
          <w:p w14:paraId="4DB76C0D" w14:textId="77777777" w:rsidR="00C213F3" w:rsidRPr="009E3DA0" w:rsidRDefault="00C213F3" w:rsidP="00C213F3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0" w:type="dxa"/>
            <w:vMerge/>
          </w:tcPr>
          <w:p w14:paraId="10B91454" w14:textId="77777777" w:rsidR="00C213F3" w:rsidRPr="00C213F3" w:rsidRDefault="00C213F3" w:rsidP="00C213F3">
            <w:pPr>
              <w:pStyle w:val="ConsPlusNormal"/>
              <w:ind w:right="-53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5" w:type="dxa"/>
            <w:vMerge/>
          </w:tcPr>
          <w:p w14:paraId="274D99AF" w14:textId="77777777" w:rsidR="00C213F3" w:rsidRPr="00C213F3" w:rsidRDefault="00C213F3" w:rsidP="00C213F3">
            <w:pPr>
              <w:pStyle w:val="ConsPlusNormal"/>
              <w:ind w:right="-53" w:firstLine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7" w:type="dxa"/>
          </w:tcPr>
          <w:p w14:paraId="670D86C5" w14:textId="2EB7377A" w:rsidR="00C213F3" w:rsidRPr="00C213F3" w:rsidRDefault="00C213F3" w:rsidP="00C213F3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C213F3">
              <w:rPr>
                <w:rFonts w:ascii="Times New Roman" w:hAnsi="Times New Roman" w:cs="Times New Roman"/>
                <w:shd w:val="clear" w:color="auto" w:fill="FFFFFF"/>
              </w:rPr>
              <w:t>Совместимость</w:t>
            </w:r>
          </w:p>
        </w:tc>
        <w:tc>
          <w:tcPr>
            <w:tcW w:w="1570" w:type="dxa"/>
          </w:tcPr>
          <w:p w14:paraId="0CF81640" w14:textId="0F311C14" w:rsidR="00C213F3" w:rsidRPr="00C213F3" w:rsidRDefault="00C213F3" w:rsidP="00C213F3">
            <w:pPr>
              <w:shd w:val="clear" w:color="auto" w:fill="FFFFFF"/>
              <w:ind w:firstLine="34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C213F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57" w:type="dxa"/>
          </w:tcPr>
          <w:p w14:paraId="247A5132" w14:textId="58054AE0" w:rsidR="00C213F3" w:rsidRPr="00C213F3" w:rsidRDefault="00C213F3" w:rsidP="00C213F3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C213F3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С анализатором </w:t>
            </w:r>
            <w:proofErr w:type="spellStart"/>
            <w:r w:rsidRPr="00C213F3">
              <w:rPr>
                <w:rFonts w:ascii="Times New Roman" w:hAnsi="Times New Roman" w:cs="Times New Roman"/>
                <w:bCs/>
                <w:shd w:val="clear" w:color="auto" w:fill="FFFFFF"/>
              </w:rPr>
              <w:t>Labio</w:t>
            </w:r>
            <w:proofErr w:type="spellEnd"/>
            <w:r w:rsidRPr="00C213F3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300</w:t>
            </w:r>
          </w:p>
        </w:tc>
        <w:tc>
          <w:tcPr>
            <w:tcW w:w="1758" w:type="dxa"/>
          </w:tcPr>
          <w:p w14:paraId="0389AAA2" w14:textId="19801E70" w:rsidR="00C213F3" w:rsidRPr="00C213F3" w:rsidRDefault="00C213F3" w:rsidP="00C213F3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3F3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2494" w:type="dxa"/>
          </w:tcPr>
          <w:p w14:paraId="5363B68F" w14:textId="55D175B1" w:rsidR="00C213F3" w:rsidRPr="00C213F3" w:rsidRDefault="00C213F3" w:rsidP="00C213F3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</w:rPr>
            </w:pPr>
            <w:r w:rsidRPr="00C213F3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C213F3" w:rsidRPr="00A0044C" w14:paraId="5813EEB5" w14:textId="77777777" w:rsidTr="00856F2E">
        <w:trPr>
          <w:trHeight w:val="349"/>
        </w:trPr>
        <w:tc>
          <w:tcPr>
            <w:tcW w:w="596" w:type="dxa"/>
            <w:vMerge/>
          </w:tcPr>
          <w:p w14:paraId="6CAB953E" w14:textId="77777777" w:rsidR="00C213F3" w:rsidRPr="009E3DA0" w:rsidRDefault="00C213F3" w:rsidP="00C213F3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0" w:type="dxa"/>
            <w:vMerge/>
          </w:tcPr>
          <w:p w14:paraId="0D8969A2" w14:textId="77777777" w:rsidR="00C213F3" w:rsidRPr="00C213F3" w:rsidRDefault="00C213F3" w:rsidP="00C213F3">
            <w:pPr>
              <w:pStyle w:val="ConsPlusNormal"/>
              <w:ind w:right="-53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5" w:type="dxa"/>
            <w:vMerge/>
          </w:tcPr>
          <w:p w14:paraId="6BA613F0" w14:textId="77777777" w:rsidR="00C213F3" w:rsidRPr="00C213F3" w:rsidRDefault="00C213F3" w:rsidP="00C213F3">
            <w:pPr>
              <w:pStyle w:val="ConsPlusNormal"/>
              <w:ind w:right="-53" w:firstLine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7" w:type="dxa"/>
          </w:tcPr>
          <w:p w14:paraId="5D57BED8" w14:textId="22A67A89" w:rsidR="00C213F3" w:rsidRPr="00C213F3" w:rsidRDefault="00C213F3" w:rsidP="00C213F3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C213F3">
              <w:rPr>
                <w:rFonts w:ascii="Times New Roman" w:hAnsi="Times New Roman" w:cs="Times New Roman"/>
                <w:shd w:val="clear" w:color="auto" w:fill="FFFFFF"/>
              </w:rPr>
              <w:t>Метод</w:t>
            </w:r>
          </w:p>
        </w:tc>
        <w:tc>
          <w:tcPr>
            <w:tcW w:w="1570" w:type="dxa"/>
          </w:tcPr>
          <w:p w14:paraId="0A414A9A" w14:textId="07EED8D9" w:rsidR="00C213F3" w:rsidRPr="00C213F3" w:rsidRDefault="00C213F3" w:rsidP="00C213F3">
            <w:pPr>
              <w:shd w:val="clear" w:color="auto" w:fill="FFFFFF"/>
              <w:ind w:firstLine="34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C213F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57" w:type="dxa"/>
          </w:tcPr>
          <w:p w14:paraId="05D7992A" w14:textId="674BCA16" w:rsidR="00C213F3" w:rsidRPr="00C213F3" w:rsidRDefault="00C213F3" w:rsidP="00C213F3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C213F3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УФ без </w:t>
            </w:r>
            <w:proofErr w:type="spellStart"/>
            <w:r w:rsidRPr="00C213F3">
              <w:rPr>
                <w:rFonts w:ascii="Times New Roman" w:hAnsi="Times New Roman" w:cs="Times New Roman"/>
                <w:bCs/>
                <w:shd w:val="clear" w:color="auto" w:fill="FFFFFF"/>
              </w:rPr>
              <w:t>депроитенизации</w:t>
            </w:r>
            <w:proofErr w:type="spellEnd"/>
          </w:p>
        </w:tc>
        <w:tc>
          <w:tcPr>
            <w:tcW w:w="1758" w:type="dxa"/>
          </w:tcPr>
          <w:p w14:paraId="3B1BA1F8" w14:textId="1E3C593D" w:rsidR="00C213F3" w:rsidRPr="00C213F3" w:rsidRDefault="00C213F3" w:rsidP="00C213F3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3F3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2494" w:type="dxa"/>
          </w:tcPr>
          <w:p w14:paraId="2E218C66" w14:textId="62AAB429" w:rsidR="00C213F3" w:rsidRPr="00C213F3" w:rsidRDefault="00C213F3" w:rsidP="00C213F3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</w:rPr>
            </w:pPr>
            <w:r w:rsidRPr="00C213F3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</w:tr>
      <w:tr w:rsidR="00C213F3" w:rsidRPr="00A0044C" w14:paraId="6B065674" w14:textId="77777777" w:rsidTr="00856F2E">
        <w:trPr>
          <w:trHeight w:val="365"/>
        </w:trPr>
        <w:tc>
          <w:tcPr>
            <w:tcW w:w="596" w:type="dxa"/>
            <w:vMerge/>
          </w:tcPr>
          <w:p w14:paraId="6F6F1C95" w14:textId="77777777" w:rsidR="00C213F3" w:rsidRPr="009E3DA0" w:rsidRDefault="00C213F3" w:rsidP="00C213F3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0" w:type="dxa"/>
            <w:vMerge/>
          </w:tcPr>
          <w:p w14:paraId="14A87CAA" w14:textId="77777777" w:rsidR="00C213F3" w:rsidRPr="00C213F3" w:rsidRDefault="00C213F3" w:rsidP="00C213F3">
            <w:pPr>
              <w:pStyle w:val="ConsPlusNormal"/>
              <w:ind w:right="-53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5" w:type="dxa"/>
            <w:vMerge/>
          </w:tcPr>
          <w:p w14:paraId="1EC3350A" w14:textId="77777777" w:rsidR="00C213F3" w:rsidRPr="00C213F3" w:rsidRDefault="00C213F3" w:rsidP="00C213F3">
            <w:pPr>
              <w:pStyle w:val="ConsPlusNormal"/>
              <w:ind w:right="-53" w:firstLine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7" w:type="dxa"/>
          </w:tcPr>
          <w:p w14:paraId="41D68BB6" w14:textId="0FFEBD55" w:rsidR="00C213F3" w:rsidRPr="00C213F3" w:rsidRDefault="00C213F3" w:rsidP="00C213F3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C213F3">
              <w:rPr>
                <w:rFonts w:ascii="Times New Roman" w:hAnsi="Times New Roman" w:cs="Times New Roman"/>
                <w:shd w:val="clear" w:color="auto" w:fill="FFFFFF"/>
              </w:rPr>
              <w:t>Линейность</w:t>
            </w:r>
          </w:p>
        </w:tc>
        <w:tc>
          <w:tcPr>
            <w:tcW w:w="1570" w:type="dxa"/>
          </w:tcPr>
          <w:p w14:paraId="5EBA9F1B" w14:textId="5CB4930A" w:rsidR="00C213F3" w:rsidRPr="00C213F3" w:rsidRDefault="00C213F3" w:rsidP="00C213F3">
            <w:pPr>
              <w:shd w:val="clear" w:color="auto" w:fill="FFFFFF"/>
              <w:ind w:firstLine="34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C213F3">
              <w:rPr>
                <w:rFonts w:ascii="Times New Roman" w:hAnsi="Times New Roman" w:cs="Times New Roman"/>
              </w:rPr>
              <w:t>Ммоль/л</w:t>
            </w:r>
          </w:p>
        </w:tc>
        <w:tc>
          <w:tcPr>
            <w:tcW w:w="2257" w:type="dxa"/>
          </w:tcPr>
          <w:p w14:paraId="3876AE6B" w14:textId="5C0143C7" w:rsidR="00C213F3" w:rsidRPr="00C213F3" w:rsidRDefault="00C213F3" w:rsidP="00C213F3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C213F3">
              <w:rPr>
                <w:rFonts w:ascii="Times New Roman" w:hAnsi="Times New Roman" w:cs="Times New Roman"/>
                <w:bCs/>
                <w:shd w:val="clear" w:color="auto" w:fill="FFFFFF"/>
              </w:rPr>
              <w:t>≥ 0,5 и ≤ 7,0</w:t>
            </w:r>
          </w:p>
        </w:tc>
        <w:tc>
          <w:tcPr>
            <w:tcW w:w="1758" w:type="dxa"/>
          </w:tcPr>
          <w:p w14:paraId="3C0E1005" w14:textId="78F370FC" w:rsidR="00C213F3" w:rsidRPr="00C213F3" w:rsidRDefault="00C213F3" w:rsidP="00C213F3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3F3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2494" w:type="dxa"/>
          </w:tcPr>
          <w:p w14:paraId="02895ECB" w14:textId="4476B47B" w:rsidR="00C213F3" w:rsidRPr="00C213F3" w:rsidRDefault="00C213F3" w:rsidP="00C213F3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</w:rPr>
            </w:pPr>
            <w:r w:rsidRPr="00C213F3">
              <w:rPr>
                <w:rFonts w:ascii="Times New Roman" w:hAnsi="Times New Roman" w:cs="Times New Roman"/>
              </w:rPr>
              <w:t>Участник указывает конкретное значение характеристики</w:t>
            </w:r>
          </w:p>
        </w:tc>
      </w:tr>
      <w:tr w:rsidR="00C213F3" w:rsidRPr="00A0044C" w14:paraId="3FE57B53" w14:textId="77777777" w:rsidTr="00856F2E">
        <w:trPr>
          <w:trHeight w:val="271"/>
        </w:trPr>
        <w:tc>
          <w:tcPr>
            <w:tcW w:w="596" w:type="dxa"/>
            <w:vMerge/>
          </w:tcPr>
          <w:p w14:paraId="6D2F8FA2" w14:textId="77777777" w:rsidR="00C213F3" w:rsidRPr="009E3DA0" w:rsidRDefault="00C213F3" w:rsidP="00C213F3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0" w:type="dxa"/>
            <w:vMerge/>
          </w:tcPr>
          <w:p w14:paraId="54A6358F" w14:textId="77777777" w:rsidR="00C213F3" w:rsidRPr="00C213F3" w:rsidRDefault="00C213F3" w:rsidP="00C213F3">
            <w:pPr>
              <w:pStyle w:val="ConsPlusNormal"/>
              <w:ind w:right="-53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5" w:type="dxa"/>
            <w:vMerge/>
          </w:tcPr>
          <w:p w14:paraId="07618499" w14:textId="77777777" w:rsidR="00C213F3" w:rsidRPr="00C213F3" w:rsidRDefault="00C213F3" w:rsidP="00C213F3">
            <w:pPr>
              <w:pStyle w:val="ConsPlusNormal"/>
              <w:ind w:right="-53" w:firstLine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7" w:type="dxa"/>
          </w:tcPr>
          <w:p w14:paraId="4328864C" w14:textId="4CC0A5C5" w:rsidR="00C213F3" w:rsidRPr="00C213F3" w:rsidRDefault="00C213F3" w:rsidP="00C213F3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C213F3">
              <w:rPr>
                <w:rFonts w:ascii="Times New Roman" w:hAnsi="Times New Roman" w:cs="Times New Roman"/>
                <w:shd w:val="clear" w:color="auto" w:fill="FFFFFF"/>
              </w:rPr>
              <w:t>Количество тестов в упаковке</w:t>
            </w:r>
          </w:p>
        </w:tc>
        <w:tc>
          <w:tcPr>
            <w:tcW w:w="1570" w:type="dxa"/>
          </w:tcPr>
          <w:p w14:paraId="04B4EB9A" w14:textId="5D1A8707" w:rsidR="00C213F3" w:rsidRPr="00C213F3" w:rsidRDefault="00C213F3" w:rsidP="00C213F3">
            <w:pPr>
              <w:shd w:val="clear" w:color="auto" w:fill="FFFFFF"/>
              <w:ind w:firstLine="34"/>
              <w:jc w:val="center"/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 w:rsidRPr="00C213F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2257" w:type="dxa"/>
          </w:tcPr>
          <w:p w14:paraId="2BBF2C31" w14:textId="69C7D761" w:rsidR="00C213F3" w:rsidRPr="00C213F3" w:rsidRDefault="00C213F3" w:rsidP="00C213F3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C213F3">
              <w:rPr>
                <w:rFonts w:ascii="Times New Roman" w:hAnsi="Times New Roman" w:cs="Times New Roman"/>
                <w:bCs/>
                <w:shd w:val="clear" w:color="auto" w:fill="FFFFFF"/>
              </w:rPr>
              <w:t>≥ 500</w:t>
            </w:r>
          </w:p>
        </w:tc>
        <w:tc>
          <w:tcPr>
            <w:tcW w:w="1758" w:type="dxa"/>
          </w:tcPr>
          <w:p w14:paraId="600F24F2" w14:textId="0AF1F668" w:rsidR="00C213F3" w:rsidRPr="00C213F3" w:rsidRDefault="00C213F3" w:rsidP="00C213F3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3F3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2494" w:type="dxa"/>
          </w:tcPr>
          <w:p w14:paraId="40094D41" w14:textId="6E01A72B" w:rsidR="00C213F3" w:rsidRPr="00C213F3" w:rsidRDefault="00C213F3" w:rsidP="00C213F3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</w:rPr>
            </w:pPr>
            <w:r w:rsidRPr="00C213F3">
              <w:rPr>
                <w:rFonts w:ascii="Times New Roman" w:hAnsi="Times New Roman" w:cs="Times New Roman"/>
              </w:rPr>
              <w:t>Участник указывает конкретное значение характеристики</w:t>
            </w:r>
          </w:p>
        </w:tc>
      </w:tr>
    </w:tbl>
    <w:p w14:paraId="29B9A308" w14:textId="77777777" w:rsidR="00A0044C" w:rsidRPr="00856F2E" w:rsidRDefault="00A0044C" w:rsidP="001A7FE3">
      <w:pPr>
        <w:jc w:val="both"/>
        <w:rPr>
          <w:rFonts w:ascii="Times New Roman" w:hAnsi="Times New Roman" w:cs="Times New Roman"/>
        </w:rPr>
      </w:pPr>
    </w:p>
    <w:p w14:paraId="765FB8CF" w14:textId="41D80B1C" w:rsidR="001A7FE3" w:rsidRPr="001A7FE3" w:rsidRDefault="001B08DE" w:rsidP="00C213F3">
      <w:pPr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</w:t>
      </w:r>
      <w:r w:rsidR="001A7FE3" w:rsidRPr="001A7FE3">
        <w:rPr>
          <w:rFonts w:ascii="Times New Roman" w:hAnsi="Times New Roman" w:cs="Times New Roman"/>
          <w:b/>
        </w:rPr>
        <w:t>*В связи с отсутствием в позиции КТРУ описания товара, работ, услуг Заказчиком в силу пункта 5 Правил использования КТРУ Постановления Правительства РФ от 8 февраля 2017 г. N 145 указаны потребительские свойства, в том числе функциональные, технические, качественные, эксплуатационные характеристики товара, работы, услуги в соответствии с положениями п.1 ч. 1 статьи 33 Федерального закона от 05.04.2013 № 44 «О контрактной системе в сфере закупок товаров, работ, услуг для обеспечения государственных и муниципальных нужд», которые не предусмотрены в позиции каталога. Данный набор характеристик позволяет удовлетворить потребности Заказчика с учетом специфики деятельности.</w:t>
      </w:r>
    </w:p>
    <w:sectPr w:rsidR="001A7FE3" w:rsidRPr="001A7FE3" w:rsidSect="00C213F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2DD"/>
    <w:rsid w:val="000621C3"/>
    <w:rsid w:val="0007758D"/>
    <w:rsid w:val="00092C29"/>
    <w:rsid w:val="000D0006"/>
    <w:rsid w:val="000F22DD"/>
    <w:rsid w:val="001A7FE3"/>
    <w:rsid w:val="001B08DE"/>
    <w:rsid w:val="001B6235"/>
    <w:rsid w:val="001C1727"/>
    <w:rsid w:val="002769E3"/>
    <w:rsid w:val="00281514"/>
    <w:rsid w:val="002B0769"/>
    <w:rsid w:val="002B279E"/>
    <w:rsid w:val="00311364"/>
    <w:rsid w:val="004704D9"/>
    <w:rsid w:val="00490287"/>
    <w:rsid w:val="00492945"/>
    <w:rsid w:val="00513AB2"/>
    <w:rsid w:val="005427FA"/>
    <w:rsid w:val="005B5167"/>
    <w:rsid w:val="00627259"/>
    <w:rsid w:val="0063658D"/>
    <w:rsid w:val="00664ED2"/>
    <w:rsid w:val="006A571A"/>
    <w:rsid w:val="00703EF9"/>
    <w:rsid w:val="007502C4"/>
    <w:rsid w:val="007811C6"/>
    <w:rsid w:val="007A49B0"/>
    <w:rsid w:val="00805047"/>
    <w:rsid w:val="00815A7E"/>
    <w:rsid w:val="00856F2E"/>
    <w:rsid w:val="008878DA"/>
    <w:rsid w:val="008B030D"/>
    <w:rsid w:val="009E3DA0"/>
    <w:rsid w:val="00A0044C"/>
    <w:rsid w:val="00AC4832"/>
    <w:rsid w:val="00AD16A4"/>
    <w:rsid w:val="00B6531F"/>
    <w:rsid w:val="00C0255F"/>
    <w:rsid w:val="00C213F3"/>
    <w:rsid w:val="00C4395E"/>
    <w:rsid w:val="00C44674"/>
    <w:rsid w:val="00CC263D"/>
    <w:rsid w:val="00D4493A"/>
    <w:rsid w:val="00D501E1"/>
    <w:rsid w:val="00D80E90"/>
    <w:rsid w:val="00D92320"/>
    <w:rsid w:val="00E24900"/>
    <w:rsid w:val="00E264A9"/>
    <w:rsid w:val="00E56425"/>
    <w:rsid w:val="00E7113B"/>
    <w:rsid w:val="00EA0E00"/>
    <w:rsid w:val="00EC4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7DE7C"/>
  <w15:chartTrackingRefBased/>
  <w15:docId w15:val="{8BF27329-CF17-4738-AAB0-18ED3DAAB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22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22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22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22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22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22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22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22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22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22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F22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F22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F22D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F22D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F22D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F22D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F22D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F22D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F22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F22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22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F22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F22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F22DD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0F22DD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0F22DD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0F22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0F22DD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0F22DD"/>
    <w:rPr>
      <w:b/>
      <w:bCs/>
      <w:smallCaps/>
      <w:color w:val="0F4761" w:themeColor="accent1" w:themeShade="BF"/>
      <w:spacing w:val="5"/>
    </w:rPr>
  </w:style>
  <w:style w:type="table" w:styleId="ad">
    <w:name w:val="Table Grid"/>
    <w:basedOn w:val="a1"/>
    <w:uiPriority w:val="39"/>
    <w:rsid w:val="00A0044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Название предприятия"/>
    <w:basedOn w:val="a"/>
    <w:rsid w:val="00A0044C"/>
    <w:pPr>
      <w:framePr w:w="3845" w:h="1584" w:hSpace="187" w:vSpace="187" w:wrap="notBeside" w:vAnchor="page" w:hAnchor="margin" w:y="894" w:anchorLock="1"/>
      <w:spacing w:after="0" w:line="280" w:lineRule="atLeast"/>
    </w:pPr>
    <w:rPr>
      <w:rFonts w:ascii="Arial Black" w:eastAsia="Times New Roman" w:hAnsi="Arial Black" w:cs="Times New Roman"/>
      <w:spacing w:val="-25"/>
      <w:kern w:val="0"/>
      <w:sz w:val="32"/>
      <w:szCs w:val="20"/>
      <w:lang w:eastAsia="ru-RU"/>
      <w14:ligatures w14:val="none"/>
    </w:rPr>
  </w:style>
  <w:style w:type="character" w:styleId="af">
    <w:name w:val="Hyperlink"/>
    <w:basedOn w:val="a0"/>
    <w:uiPriority w:val="99"/>
    <w:unhideWhenUsed/>
    <w:rsid w:val="00A0044C"/>
    <w:rPr>
      <w:color w:val="467886" w:themeColor="hyperlink"/>
      <w:u w:val="single"/>
    </w:rPr>
  </w:style>
  <w:style w:type="paragraph" w:customStyle="1" w:styleId="ConsPlusNormal">
    <w:name w:val="ConsPlusNormal"/>
    <w:link w:val="ConsPlusNormal0"/>
    <w:qFormat/>
    <w:rsid w:val="00A0044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customStyle="1" w:styleId="ConsPlusNormal0">
    <w:name w:val="ConsPlusNormal Знак"/>
    <w:link w:val="ConsPlusNormal"/>
    <w:locked/>
    <w:rsid w:val="00A0044C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customStyle="1" w:styleId="a8">
    <w:name w:val="Абзац списка Знак"/>
    <w:link w:val="a7"/>
    <w:uiPriority w:val="34"/>
    <w:locked/>
    <w:rsid w:val="00A0044C"/>
  </w:style>
  <w:style w:type="paragraph" w:styleId="af0">
    <w:name w:val="No Spacing"/>
    <w:link w:val="af1"/>
    <w:uiPriority w:val="99"/>
    <w:qFormat/>
    <w:rsid w:val="00A0044C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af1">
    <w:name w:val="Без интервала Знак"/>
    <w:link w:val="af0"/>
    <w:uiPriority w:val="99"/>
    <w:locked/>
    <w:rsid w:val="00A0044C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cardmaininfocontent2">
    <w:name w:val="cardmaininfo__content2"/>
    <w:basedOn w:val="a0"/>
    <w:rsid w:val="00A0044C"/>
    <w:rPr>
      <w:vanish w:val="0"/>
    </w:rPr>
  </w:style>
  <w:style w:type="paragraph" w:styleId="af2">
    <w:name w:val="Balloon Text"/>
    <w:basedOn w:val="a"/>
    <w:link w:val="af3"/>
    <w:uiPriority w:val="99"/>
    <w:semiHidden/>
    <w:unhideWhenUsed/>
    <w:rsid w:val="00A0044C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af3">
    <w:name w:val="Текст выноски Знак"/>
    <w:basedOn w:val="a0"/>
    <w:link w:val="af2"/>
    <w:uiPriority w:val="99"/>
    <w:semiHidden/>
    <w:rsid w:val="00A0044C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font-weight-bold">
    <w:name w:val="font-weight-bold"/>
    <w:basedOn w:val="a0"/>
    <w:rsid w:val="00A0044C"/>
  </w:style>
  <w:style w:type="character" w:styleId="af4">
    <w:name w:val="FollowedHyperlink"/>
    <w:basedOn w:val="a0"/>
    <w:uiPriority w:val="99"/>
    <w:semiHidden/>
    <w:unhideWhenUsed/>
    <w:rsid w:val="00A0044C"/>
    <w:rPr>
      <w:color w:val="96607D" w:themeColor="followedHyperlink"/>
      <w:u w:val="single"/>
    </w:rPr>
  </w:style>
  <w:style w:type="character" w:styleId="af5">
    <w:name w:val="Unresolved Mention"/>
    <w:basedOn w:val="a0"/>
    <w:uiPriority w:val="99"/>
    <w:semiHidden/>
    <w:unhideWhenUsed/>
    <w:rsid w:val="004704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kupki.gov.ru/epz/ktru/ktruCard/ktru-description.html?itemId=20.59.52.195-00000356&amp;backUr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Ефремова Ольга Владимировна</dc:creator>
  <cp:keywords/>
  <dc:description/>
  <cp:lastModifiedBy>Ефремова Ольга Владимировна</cp:lastModifiedBy>
  <cp:revision>31</cp:revision>
  <dcterms:created xsi:type="dcterms:W3CDTF">2025-11-21T07:30:00Z</dcterms:created>
  <dcterms:modified xsi:type="dcterms:W3CDTF">2026-08-20T05:03:00Z</dcterms:modified>
</cp:coreProperties>
</file>