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0" w:after="0"/>
        <w:ind w:hanging="0" w:left="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 w:ascii="Times New Roman" w:hAnsi="Times New Roman"/>
          <w:b/>
          <w:color w:val="00000A"/>
          <w:kern w:val="2"/>
          <w:sz w:val="22"/>
          <w:szCs w:val="22"/>
          <w:lang w:val="ru-RU" w:eastAsia="zh-CN" w:bidi="ar-SA"/>
        </w:rPr>
        <w:t>387</w:t>
      </w:r>
      <w:r>
        <w:rPr>
          <w:rFonts w:cs="Times New Roman" w:ascii="Times New Roman" w:hAnsi="Times New Roman"/>
          <w:sz w:val="22"/>
          <w:szCs w:val="22"/>
          <w:lang w:val="ru-RU"/>
        </w:rPr>
        <w:t>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Title"/>
        <w:spacing w:before="0" w:after="0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ind w:hanging="0" w:left="0"/>
        <w:jc w:val="right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» </w:t>
      </w:r>
      <w:r>
        <w:rPr>
          <w:rFonts w:eastAsia="Andale Sans UI;Arial Unicode MS" w:cs="Times New Roman" w:ascii="Times New Roman" w:hAnsi="Times New Roman"/>
          <w:b w:val="false"/>
          <w:color w:val="00000A"/>
          <w:kern w:val="2"/>
          <w:sz w:val="22"/>
          <w:szCs w:val="22"/>
          <w:lang w:val="ru-RU" w:eastAsia="zh-CN" w:bidi="ar-SA"/>
        </w:rPr>
        <w:t>______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2026 г.</w:t>
      </w:r>
    </w:p>
    <w:p>
      <w:pPr>
        <w:pStyle w:val="Normal"/>
        <w:ind w:firstLine="708" w:left="0" w:right="0"/>
        <w:jc w:val="both"/>
        <w:rPr/>
      </w:pPr>
      <w:r>
        <w:rPr>
          <w:rFonts w:cs="Times New Roman"/>
          <w:b w:val="false"/>
          <w:bCs w:val="false"/>
          <w:color w:val="000000"/>
          <w:sz w:val="22"/>
          <w:szCs w:val="22"/>
        </w:rPr>
        <w:t>_____________________, именуемое в дальнейшем «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», в лице </w:t>
      </w:r>
      <w:r>
        <w:rPr>
          <w:rFonts w:cs="Times New Roman"/>
          <w:b w:val="false"/>
          <w:bCs/>
          <w:color w:val="000000"/>
          <w:sz w:val="22"/>
          <w:szCs w:val="22"/>
        </w:rPr>
        <w:t>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, действующего на основании ______</w:t>
      </w:r>
      <w:r>
        <w:rPr>
          <w:rFonts w:cs="Times New Roman"/>
          <w:b w:val="false"/>
          <w:bCs w:val="false"/>
          <w:sz w:val="22"/>
          <w:szCs w:val="22"/>
        </w:rPr>
        <w:t>, с одной стороны, и 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России), именуемое в дальнейшем «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b w:val="false"/>
          <w:bCs w:val="false"/>
          <w:sz w:val="22"/>
          <w:szCs w:val="22"/>
        </w:rPr>
        <w:t>», в лице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 w:eastAsia="ru-RU"/>
        </w:rPr>
        <w:t>главного врача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Курдяева Сергея Михайловича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, действующего на основании Устава и Приказа № 304Л от «</w:t>
      </w:r>
      <w:r>
        <w:rPr>
          <w:rFonts w:cs="Times New Roman"/>
          <w:b w:val="false"/>
          <w:bCs w:val="false"/>
          <w:color w:val="000000"/>
          <w:sz w:val="22"/>
          <w:szCs w:val="22"/>
          <w:u w:val="single"/>
          <w:lang w:val="ru-RU"/>
        </w:rPr>
        <w:t>27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» мая 2025 года</w:t>
      </w:r>
      <w:r>
        <w:rPr>
          <w:rFonts w:cs="Times New Roman"/>
          <w:b w:val="false"/>
          <w:bCs w:val="false"/>
          <w:sz w:val="22"/>
          <w:szCs w:val="22"/>
        </w:rPr>
        <w:t xml:space="preserve">, с другой стороны, вместе именуемые Стороны,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single"/>
          </w:rPr>
          <w:t>закона</w:t>
        </w:r>
      </w:hyperlink>
      <w:r>
        <w:rPr>
          <w:rFonts w:cs="Times New Roman"/>
          <w:b w:val="false"/>
          <w:bCs w:val="false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поставки (далее Договор) о нижеследующем: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В соответствии с настоящим Договором Поставщик обязуется поставить Покупателю </w:t>
      </w:r>
      <w:r>
        <w:rPr>
          <w:rFonts w:cs="Times New Roman"/>
          <w:sz w:val="22"/>
          <w:szCs w:val="22"/>
          <w:lang w:val="ru-RU"/>
        </w:rPr>
        <w:t xml:space="preserve">товар 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sz w:val="22"/>
          <w:szCs w:val="22"/>
          <w:lang w:val="ru-RU"/>
        </w:rPr>
        <w:t xml:space="preserve"> а также </w:t>
      </w:r>
      <w:r>
        <w:rPr>
          <w:rFonts w:cs="Times New Roman"/>
          <w:b/>
          <w:bCs/>
          <w:sz w:val="22"/>
          <w:szCs w:val="22"/>
          <w:u w:val="none"/>
          <w:lang w:val="ru-RU"/>
        </w:rPr>
        <w:t>осуществить сборку и ввод в эксплуатацию</w:t>
      </w:r>
      <w:r>
        <w:rPr>
          <w:rFonts w:cs="Times New Roman"/>
          <w:sz w:val="22"/>
          <w:szCs w:val="22"/>
          <w:lang w:val="ru-RU"/>
        </w:rPr>
        <w:t xml:space="preserve">, </w:t>
      </w:r>
      <w:r>
        <w:rPr>
          <w:rFonts w:cs="Times New Roman"/>
          <w:sz w:val="22"/>
          <w:szCs w:val="22"/>
        </w:rPr>
        <w:t>а Покупатель принять и оплатить его в сроки, установленные настоящим Договором.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2.1. Настоящий Договор считается заключенным с момента его подписания Сторонами и действует до 3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12</w:t>
      </w:r>
      <w:r>
        <w:rPr>
          <w:rFonts w:cs="Times New Roman"/>
          <w:sz w:val="22"/>
          <w:szCs w:val="22"/>
          <w:lang w:val="ru-RU"/>
        </w:rPr>
        <w:t>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 (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_______</w:t>
      </w:r>
      <w:r>
        <w:rPr>
          <w:rFonts w:cs="Times New Roman"/>
          <w:b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)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, НДС/без НДС.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 xml:space="preserve">в течение </w:t>
      </w:r>
      <w:r>
        <w:rPr>
          <w:rFonts w:eastAsia="Andale Sans UI;Arial Unicode MS" w:cs="Times New Roman"/>
          <w:b/>
          <w:bCs/>
          <w:color w:val="00000A"/>
          <w:kern w:val="2"/>
          <w:sz w:val="22"/>
          <w:szCs w:val="22"/>
          <w:lang w:val="ru-RU" w:eastAsia="zh-CN" w:bidi="ar-SA"/>
        </w:rPr>
        <w:t>10 рабочих</w:t>
      </w:r>
      <w:r>
        <w:rPr>
          <w:rFonts w:cs="Times New Roman"/>
          <w:b/>
          <w:bCs/>
          <w:sz w:val="22"/>
          <w:szCs w:val="22"/>
          <w:lang w:val="ru-RU"/>
        </w:rPr>
        <w:t xml:space="preserve"> </w:t>
      </w:r>
      <w:r>
        <w:rPr>
          <w:rFonts w:cs="Times New Roman"/>
          <w:b/>
          <w:bCs/>
          <w:sz w:val="22"/>
          <w:szCs w:val="22"/>
        </w:rPr>
        <w:t>дней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>с момента</w:t>
      </w:r>
      <w:r>
        <w:rPr>
          <w:rFonts w:cs="Times New Roman"/>
          <w:color w:val="000000"/>
          <w:sz w:val="22"/>
          <w:szCs w:val="22"/>
          <w:lang w:val="ru-RU"/>
        </w:rPr>
        <w:t xml:space="preserve"> подписания </w:t>
      </w:r>
      <w:r>
        <w:rPr>
          <w:rFonts w:cs="Times New Roman"/>
          <w:color w:val="000000"/>
          <w:sz w:val="22"/>
          <w:szCs w:val="22"/>
        </w:rPr>
        <w:t xml:space="preserve">товарной накладной </w:t>
      </w:r>
      <w:r>
        <w:rPr>
          <w:rFonts w:cs="Times New Roman"/>
          <w:color w:val="000000"/>
          <w:sz w:val="22"/>
          <w:szCs w:val="22"/>
          <w:lang w:val="ru-RU"/>
        </w:rPr>
        <w:t>ТОРГ 12/УПД и Акта приемки (ф. 0510452).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Оплата товара производится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рублях платежным поручением на расчетный счет Поставщика, указанный в настоящем Договоре.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  <w:lang w:val="ru-RU"/>
        </w:rPr>
        <w:t>и разгрузка товара с занесением товара на место хранения, уплата налогов, сборов, таможенных пошлин, стоимость упаковки.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/>
          <w:sz w:val="22"/>
          <w:szCs w:val="22"/>
          <w:lang w:val="ru-RU"/>
        </w:rPr>
        <w:t>документа о приемке</w:t>
      </w:r>
      <w:r>
        <w:rPr>
          <w:rFonts w:cs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 Поставка Товара в адрес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осуществляется в течение </w:t>
      </w:r>
      <w:r>
        <w:rPr>
          <w:rFonts w:eastAsia="Andale Sans UI;Arial Unicode MS" w:cs="Times New Roman"/>
          <w:b/>
          <w:bCs/>
          <w:color w:val="00000A"/>
          <w:kern w:val="2"/>
          <w:sz w:val="22"/>
          <w:szCs w:val="22"/>
          <w:u w:val="none"/>
          <w:lang w:val="ru-RU" w:eastAsia="zh-CN" w:bidi="ar-SA"/>
        </w:rPr>
        <w:t>10</w:t>
      </w:r>
      <w:r>
        <w:rPr>
          <w:rFonts w:cs="Times New Roman"/>
          <w:b/>
          <w:bCs/>
          <w:sz w:val="22"/>
          <w:szCs w:val="22"/>
          <w:u w:val="none"/>
        </w:rPr>
        <w:t xml:space="preserve"> (</w:t>
      </w:r>
      <w:r>
        <w:rPr>
          <w:rFonts w:eastAsia="Andale Sans UI;Arial Unicode MS" w:cs="Times New Roman"/>
          <w:b/>
          <w:bCs/>
          <w:color w:val="00000A"/>
          <w:kern w:val="2"/>
          <w:sz w:val="22"/>
          <w:szCs w:val="22"/>
          <w:u w:val="none"/>
          <w:lang w:val="ru-RU" w:eastAsia="zh-CN" w:bidi="ar-SA"/>
        </w:rPr>
        <w:t>десяти</w:t>
      </w:r>
      <w:r>
        <w:rPr>
          <w:rFonts w:cs="Times New Roman"/>
          <w:b/>
          <w:bCs/>
          <w:sz w:val="22"/>
          <w:szCs w:val="22"/>
          <w:u w:val="none"/>
          <w:lang w:val="ru-RU"/>
        </w:rPr>
        <w:t>)</w:t>
      </w:r>
      <w:r>
        <w:rPr>
          <w:rFonts w:cs="Times New Roman"/>
          <w:b/>
          <w:bCs/>
          <w:sz w:val="22"/>
          <w:szCs w:val="22"/>
          <w:u w:val="none"/>
        </w:rPr>
        <w:t xml:space="preserve"> р</w:t>
      </w:r>
      <w:r>
        <w:rPr>
          <w:rFonts w:cs="Times New Roman"/>
          <w:b/>
          <w:bCs/>
          <w:sz w:val="22"/>
          <w:szCs w:val="22"/>
          <w:u w:val="none"/>
          <w:lang w:val="ru-RU"/>
        </w:rPr>
        <w:t xml:space="preserve">абочих </w:t>
      </w:r>
      <w:r>
        <w:rPr>
          <w:rFonts w:cs="Times New Roman"/>
          <w:b/>
          <w:bCs/>
          <w:sz w:val="22"/>
          <w:szCs w:val="22"/>
          <w:u w:val="none"/>
        </w:rPr>
        <w:t>дней</w:t>
      </w:r>
      <w:r>
        <w:rPr>
          <w:rFonts w:cs="Times New Roman"/>
          <w:sz w:val="22"/>
          <w:szCs w:val="22"/>
        </w:rPr>
        <w:t xml:space="preserve"> с </w:t>
      </w:r>
      <w:r>
        <w:rPr>
          <w:rFonts w:cs="Times New Roman"/>
          <w:sz w:val="22"/>
          <w:szCs w:val="22"/>
          <w:lang w:val="ru-RU"/>
        </w:rPr>
        <w:t xml:space="preserve">даты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направления заявки заказчика</w:t>
      </w:r>
    </w:p>
    <w:p>
      <w:pPr>
        <w:pStyle w:val="Normal"/>
        <w:ind w:hanging="0" w:left="0"/>
        <w:jc w:val="left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lang w:val="ru-RU"/>
        </w:rPr>
        <w:t>П</w:t>
      </w:r>
      <w:r>
        <w:rPr>
          <w:rFonts w:cs="Times New Roman"/>
          <w:sz w:val="22"/>
          <w:szCs w:val="22"/>
        </w:rPr>
        <w:t xml:space="preserve">ри приемке </w:t>
      </w:r>
      <w:r>
        <w:rPr>
          <w:rFonts w:cs="Times New Roman"/>
          <w:sz w:val="22"/>
          <w:szCs w:val="22"/>
          <w:lang w:val="ru-RU"/>
        </w:rPr>
        <w:t>товаров, работ,</w:t>
      </w:r>
      <w:r>
        <w:rPr>
          <w:rFonts w:cs="Times New Roman"/>
          <w:sz w:val="22"/>
          <w:szCs w:val="22"/>
        </w:rPr>
        <w:t xml:space="preserve"> услуг, </w:t>
      </w:r>
      <w:r>
        <w:rPr>
          <w:rFonts w:cs="Times New Roman"/>
          <w:sz w:val="22"/>
          <w:szCs w:val="22"/>
          <w:lang w:val="ru-RU"/>
        </w:rPr>
        <w:t>Заказчик подписывает</w:t>
      </w:r>
      <w:r>
        <w:rPr>
          <w:rFonts w:cs="Times New Roman"/>
          <w:sz w:val="22"/>
          <w:szCs w:val="22"/>
        </w:rPr>
        <w:t xml:space="preserve"> Акт приемки (ф. 0510452) </w:t>
      </w:r>
      <w:r>
        <w:rPr>
          <w:rFonts w:cs="Times New Roman"/>
          <w:sz w:val="22"/>
          <w:szCs w:val="22"/>
          <w:lang w:val="ru-RU"/>
        </w:rPr>
        <w:t>в одностороннем порядке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4.4. Доставка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/>
          <w:b/>
          <w:sz w:val="22"/>
          <w:szCs w:val="22"/>
        </w:rPr>
        <w:t>249030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г. Обнинск, пр-т. </w:t>
      </w:r>
      <w:r>
        <w:rPr>
          <w:rFonts w:cs="Times New Roman"/>
          <w:b/>
          <w:sz w:val="22"/>
          <w:szCs w:val="22"/>
          <w:lang w:val="ru-RU"/>
        </w:rPr>
        <w:t>Ленина</w:t>
      </w:r>
      <w:r>
        <w:rPr>
          <w:rFonts w:cs="Times New Roman"/>
          <w:b/>
          <w:sz w:val="22"/>
          <w:szCs w:val="22"/>
        </w:rPr>
        <w:t xml:space="preserve">, 85, </w:t>
      </w:r>
      <w:r>
        <w:rPr>
          <w:rFonts w:cs="Times New Roman"/>
          <w:b/>
          <w:sz w:val="22"/>
          <w:szCs w:val="22"/>
          <w:lang w:val="ru-RU"/>
        </w:rPr>
        <w:t>корпус 9 (склад).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5.2. Принятый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Товар должен быть им осмотрен </w:t>
      </w:r>
      <w:r>
        <w:rPr>
          <w:rFonts w:cs="Times New Roman"/>
          <w:sz w:val="22"/>
          <w:szCs w:val="22"/>
          <w:lang w:val="ru-RU"/>
        </w:rPr>
        <w:t>в течение 3 (трех) рабочих дней</w:t>
      </w:r>
      <w:r>
        <w:rPr>
          <w:rFonts w:cs="Times New Roman"/>
          <w:sz w:val="22"/>
          <w:szCs w:val="22"/>
        </w:rPr>
        <w:t xml:space="preserve">. При выявлении недостатков или несоответствий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в течение двух дней письменно уведомить Поставщика о выявленных недостатках или несоответствии </w:t>
      </w:r>
      <w:r>
        <w:rPr>
          <w:rFonts w:cs="Times New Roman"/>
          <w:sz w:val="22"/>
          <w:szCs w:val="22"/>
          <w:lang w:val="ru-RU"/>
        </w:rPr>
        <w:t>спецификации</w:t>
      </w:r>
      <w:r>
        <w:rPr>
          <w:rFonts w:cs="Times New Roman"/>
          <w:sz w:val="22"/>
          <w:szCs w:val="22"/>
        </w:rPr>
        <w:t xml:space="preserve"> Товара.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5.3. В случае получения поставляемого Товара от транспортной организации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от переданного Поставщиком Товара,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обеспечить сохранность этого Товара (ответственное хранение) и в течение двух дней письменно уведомить Поставщика об отказе от переданного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7.1.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7.2. В случае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сроков оплаты Товара, предусмотренных пунктом 3.1. настоящего Договора, Поставщик вправе отказаться от исполнения настоящего Договора и потребовать возврата Товара.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уплатить Поставщику неустойку в размере "1/300 ключевой ставки ЦБ РФ"от стоимости Товара за каждый день просрочки оплаты Товара, но не более суммы основного долга.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7.3. При расторжении Договора вследствие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своих обязательств, Покупатель возвращает Поставщику Товар в полном комплекте. Поставщик возвращает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полученную ранее сумму платежей за вычетом документально подтвержденных затрат Поставщика, связанных с исполнением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7.4. В случае нарушения Поставщиком сроков поставки Товара, предусмотренных пунктом 4.2. настоящего Договора,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вправе отказаться от исполнения настоящего Договора и потребовать возврата уплаченной за Товар денежной суммы. Поставщик обязан уплатить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неустойку в размере 1/300 ключевой ставки ЦБ РФ от стоимости Товара за каждый день просрочки поставки Товара, но не более суммы основного долга.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9.5.  Настоящий Договор </w:t>
      </w:r>
      <w:r>
        <w:rPr>
          <w:rFonts w:cs="Times New Roman"/>
          <w:sz w:val="22"/>
          <w:szCs w:val="22"/>
          <w:lang w:val="ru-RU"/>
        </w:rPr>
        <w:t>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Поставщик:</w:t>
        <w:tab/>
        <w:tab/>
        <w:tab/>
        <w:tab/>
        <w:tab/>
        <w:tab/>
        <w:t xml:space="preserve">            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>:</w:t>
      </w:r>
    </w:p>
    <w:tbl>
      <w:tblPr>
        <w:tblW w:w="9789" w:type="dxa"/>
        <w:jc w:val="left"/>
        <w:tblInd w:w="-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8"/>
      </w:tblGrid>
      <w:tr>
        <w:trPr>
          <w:trHeight w:val="3601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 w:cs="Times New Roman"/>
                <w:b w:val="false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 w:val="false"/>
                <w:bCs/>
                <w:color w:val="000000"/>
                <w:sz w:val="22"/>
                <w:szCs w:val="22"/>
              </w:rPr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34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биологического агентства»</w:t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(ФГБУЗ  КБ № 8 ФМБА 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ОКЦ №9 ГУ Банка России по ЦФО //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УФК по Калужской области г. Калуга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ТОФК 012908002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. (48439) 6-85-85, </w:t>
            </w:r>
            <w:r>
              <w:rPr>
                <w:rFonts w:cs="Times New Roman"/>
                <w:sz w:val="22"/>
                <w:szCs w:val="22"/>
              </w:rPr>
              <w:t>факс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 (48439) 6-17-05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de-DE"/>
              </w:rPr>
              <w:t xml:space="preserve">e-mail: </w:t>
            </w:r>
            <w:r>
              <w:rPr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kb8@fmbamail.ru,</w:t>
            </w:r>
            <w:r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>e-mail: kb8.ks@mail.ru</w:t>
            </w:r>
          </w:p>
          <w:p>
            <w:pPr>
              <w:pStyle w:val="Normal"/>
              <w:widowControl w:val="false"/>
              <w:spacing w:before="0" w:after="60"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sz w:val="22"/>
                <w:szCs w:val="22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de-DE"/>
              </w:rPr>
              <w:t>e-mail: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 xml:space="preserve"> kb8buh@yandex.ru</w:t>
            </w:r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ind w:hanging="0" w:left="0"/>
        <w:jc w:val="center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cs="Times New Roman"/>
          <w:sz w:val="22"/>
          <w:szCs w:val="22"/>
        </w:rPr>
        <w:t xml:space="preserve">к договору № 387-26-МЗ </w:t>
      </w:r>
    </w:p>
    <w:p>
      <w:pPr>
        <w:pStyle w:val="Normal"/>
        <w:ind w:hanging="0" w:left="0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ru-RU" w:bidi="ru-RU"/>
        </w:rPr>
        <w:t xml:space="preserve">     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 w:eastAsia="ru-RU" w:bidi="ru-RU"/>
        </w:rPr>
        <w:t xml:space="preserve">                   </w:t>
      </w:r>
      <w:r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  <w:lang w:val="ru-RU"/>
        </w:rPr>
        <w:t>_</w:t>
      </w:r>
      <w:r>
        <w:rPr>
          <w:rFonts w:cs="Times New Roman"/>
          <w:sz w:val="22"/>
          <w:szCs w:val="22"/>
        </w:rPr>
        <w:t xml:space="preserve"> г.</w:t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cs="Times New Roman"/>
          <w:b/>
          <w:bCs/>
          <w:sz w:val="22"/>
          <w:szCs w:val="22"/>
          <w:lang w:val="ru-RU"/>
        </w:rPr>
        <w:t>СПЕЦИФИКАЦИЯ</w:t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10097" w:type="dxa"/>
        <w:jc w:val="left"/>
        <w:tblInd w:w="-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53"/>
        <w:gridCol w:w="5303"/>
        <w:gridCol w:w="962"/>
        <w:gridCol w:w="598"/>
        <w:gridCol w:w="1248"/>
        <w:gridCol w:w="1333"/>
      </w:tblGrid>
      <w:tr>
        <w:trPr>
          <w:trHeight w:val="225" w:hRule="atLeast"/>
        </w:trPr>
        <w:tc>
          <w:tcPr>
            <w:tcW w:w="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5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Товар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1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ind w:hanging="0" w:left="0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Бензиновый генератор</w:t>
            </w:r>
          </w:p>
          <w:p>
            <w:pPr>
              <w:pStyle w:val="Normal"/>
              <w:ind w:hanging="0" w:left="0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(Мощность 10кВт, 3х фазный)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8764" w:type="dxa"/>
            <w:gridSpan w:val="5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ind w:hanging="0" w:left="0"/>
              <w:jc w:val="center"/>
              <w:rPr/>
            </w:pPr>
            <w:r>
              <w:rPr>
                <w:rFonts w:cs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/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Цена Договора составляет: ________ (__________) рублей ___ копеек, в том числе НДС ___% (______ ) руб. ____ коп.,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с учетом всех расходов на поставку товара до места поставки, включая все налоги, таможенные пошлины, расходы на страхование. Затраты на погрузо-разгрузочные работы на склад Заказчика с заносом товара в помещение Заказчика и с разгрузкой на место хранение товара, и иные расходы, связанные с исполнением Поставщиком условий Договора включены в цену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tbl>
      <w:tblPr>
        <w:tblW w:w="10380" w:type="dxa"/>
        <w:jc w:val="left"/>
        <w:tblInd w:w="-3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BodyText"/>
        <w:widowControl/>
        <w:spacing w:before="0" w:after="0"/>
        <w:ind w:hanging="0" w:left="0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6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00000A"/>
      <w:kern w:val="2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Hyperlink">
    <w:name w:val="Hyperlink"/>
    <w:rPr>
      <w:rFonts w:cs="Times New Roman"/>
      <w:color w:val="0000FF"/>
      <w:u w:val="single"/>
      <w:lang w:val="ru-RU" w:eastAsia="zxx" w:bidi="ru-RU"/>
    </w:rPr>
  </w:style>
  <w:style w:type="character" w:styleId="FollowedHyperlink">
    <w:name w:val="FollowedHyperlink"/>
    <w:qFormat/>
    <w:rPr>
      <w:color w:val="800080"/>
      <w:u w:val="single"/>
      <w:lang w:val="ru-RU" w:eastAsia="ru-RU" w:bidi="ru-RU"/>
    </w:rPr>
  </w:style>
  <w:style w:type="character" w:styleId="DefaultParagraphFont">
    <w:name w:val="Default Paragraph Font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bCs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21">
    <w:name w:val="Основной текст 21"/>
    <w:basedOn w:val="Normal"/>
    <w:qFormat/>
    <w:pPr>
      <w:ind w:hanging="0" w:left="0" w:right="176"/>
      <w:jc w:val="both"/>
    </w:pPr>
    <w:rPr>
      <w:szCs w:val="20"/>
    </w:rPr>
  </w:style>
  <w:style w:type="paragraph" w:styleId="NormalTable">
    <w:name w:val="Normal Table"/>
    <w:qFormat/>
    <w:pPr>
      <w:widowControl/>
      <w:suppressAutoHyphens w:val="true"/>
      <w:overflowPunct w:val="true"/>
      <w:bidi w:val="0"/>
      <w:spacing w:lineRule="auto" w:line="257" w:before="0" w:after="16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ableGrid">
    <w:name w:val="TableGrid"/>
    <w:qFormat/>
    <w:pPr>
      <w:widowControl/>
      <w:suppressAutoHyphens w:val="true"/>
      <w:overflowPunct w:val="tru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Style19">
    <w:name w:val="Содержимое врезки"/>
    <w:basedOn w:val="Normal"/>
    <w:qFormat/>
    <w:pPr/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Application>LibreOffice/26.2.5.2$Windows_X86_64 LibreOffice_project/cd7284b4cbbfeb507e630c1aac019f4157393acb</Application>
  <AppVersion>15.0000</AppVersion>
  <Pages>4</Pages>
  <Words>1203</Words>
  <Characters>8174</Characters>
  <CharactersWithSpaces>9668</CharactersWithSpaces>
  <Paragraphs>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2026-08-06T10:59:18Z</cp:lastPrinted>
  <dcterms:modified xsi:type="dcterms:W3CDTF">2026-08-27T14:20:50Z</dcterms:modified>
  <cp:revision>252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