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:rsidR="00885D88" w:rsidRPr="002066C1" w:rsidRDefault="00EB154A" w:rsidP="00885D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66C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</w:t>
      </w:r>
      <w:r w:rsidR="008A1C60" w:rsidRPr="00206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D1202C" w:rsidRPr="00206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6C1" w:rsidRPr="002066C1">
        <w:rPr>
          <w:rFonts w:ascii="Times New Roman" w:eastAsia="Times New Roman" w:hAnsi="Times New Roman"/>
          <w:sz w:val="24"/>
          <w:szCs w:val="24"/>
        </w:rPr>
        <w:t>товара</w:t>
      </w:r>
    </w:p>
    <w:p w:rsidR="00EB154A" w:rsidRPr="00D57134" w:rsidRDefault="00EB154A" w:rsidP="00D57134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</w:p>
    <w:p w:rsidR="0045070C" w:rsidRPr="00DE313C" w:rsidRDefault="0045070C" w:rsidP="0045070C">
      <w:pPr>
        <w:jc w:val="center"/>
        <w:rPr>
          <w:rFonts w:ascii="Times New Roman" w:hAnsi="Times New Roman" w:cs="Times New Roman"/>
          <w:sz w:val="24"/>
          <w:szCs w:val="24"/>
        </w:rPr>
      </w:pPr>
      <w:r w:rsidRPr="00D57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ИКЗ: </w:t>
      </w:r>
      <w:r w:rsidRPr="00D57134">
        <w:rPr>
          <w:rFonts w:ascii="Times New Roman" w:hAnsi="Times New Roman" w:cs="Times New Roman"/>
          <w:sz w:val="24"/>
          <w:szCs w:val="24"/>
        </w:rPr>
        <w:t>261581000113958100100100100000000244</w:t>
      </w:r>
    </w:p>
    <w:p w:rsidR="006D666E" w:rsidRPr="00CA155C" w:rsidRDefault="006D666E" w:rsidP="006D66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proofErr w:type="spellEnd"/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культуры «Государственный </w:t>
      </w:r>
      <w:proofErr w:type="spellStart"/>
      <w:r w:rsidRPr="00074B41">
        <w:rPr>
          <w:rFonts w:ascii="Times New Roman" w:hAnsi="Times New Roman" w:cs="Times New Roman"/>
          <w:b/>
          <w:sz w:val="24"/>
          <w:szCs w:val="24"/>
        </w:rPr>
        <w:t>Лермонтовский</w:t>
      </w:r>
      <w:proofErr w:type="spellEnd"/>
      <w:r w:rsidRPr="00074B41">
        <w:rPr>
          <w:rFonts w:ascii="Times New Roman" w:hAnsi="Times New Roman" w:cs="Times New Roman"/>
          <w:b/>
          <w:sz w:val="24"/>
          <w:szCs w:val="24"/>
        </w:rPr>
        <w:t xml:space="preserve">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</w:t>
      </w:r>
      <w:proofErr w:type="spellEnd"/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07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:rsidR="008A1C60" w:rsidRPr="00885D88" w:rsidRDefault="008A1C60" w:rsidP="00885D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F17BA3">
        <w:rPr>
          <w:rFonts w:ascii="Times New Roman" w:eastAsia="Times New Roman" w:hAnsi="Times New Roman"/>
          <w:b/>
          <w:sz w:val="24"/>
          <w:szCs w:val="24"/>
        </w:rPr>
        <w:t>товар</w:t>
      </w:r>
      <w:r w:rsidR="002A20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 </w:t>
      </w:r>
      <w:proofErr w:type="spellStart"/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т.ч</w:t>
      </w:r>
      <w:proofErr w:type="spellEnd"/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НДС</w:t>
      </w:r>
      <w:r w:rsidR="001E1BF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 w:rsidR="00452195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________</w:t>
      </w:r>
      <w:r w:rsidR="0032395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(без НДС)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6D666E">
        <w:rPr>
          <w:rFonts w:ascii="Times New Roman" w:hAnsi="Times New Roman" w:cs="Times New Roman"/>
          <w:sz w:val="24"/>
          <w:szCs w:val="24"/>
        </w:rPr>
        <w:t>средства федерального бюджета</w:t>
      </w:r>
      <w:r w:rsidR="0063394E" w:rsidRPr="006339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 xml:space="preserve">442280, Пензенская область, Белинский район, с. </w:t>
      </w:r>
      <w:proofErr w:type="spellStart"/>
      <w:r w:rsidR="007D43CC" w:rsidRPr="0021634D">
        <w:rPr>
          <w:rFonts w:ascii="Times New Roman" w:hAnsi="Times New Roman" w:cs="Times New Roman"/>
          <w:bCs/>
          <w:sz w:val="24"/>
          <w:szCs w:val="24"/>
        </w:rPr>
        <w:t>Лермонтово</w:t>
      </w:r>
      <w:proofErr w:type="spellEnd"/>
      <w:r w:rsidR="007D43CC" w:rsidRPr="0021634D">
        <w:rPr>
          <w:rFonts w:ascii="Times New Roman" w:hAnsi="Times New Roman" w:cs="Times New Roman"/>
          <w:bCs/>
          <w:sz w:val="24"/>
          <w:szCs w:val="24"/>
        </w:rPr>
        <w:t>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6D66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транспортом Поставщика, одной партией</w:t>
      </w:r>
      <w:r w:rsidRPr="0021634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0B1F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="006752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 (два) рабочих дня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="006D666E" w:rsidRPr="006D666E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Pr="006D666E">
        <w:rPr>
          <w:rFonts w:ascii="Times New Roman" w:eastAsia="Calibri" w:hAnsi="Times New Roman" w:cs="Times New Roman"/>
          <w:sz w:val="24"/>
          <w:szCs w:val="24"/>
          <w:lang w:eastAsia="ar-SA"/>
        </w:rPr>
        <w:t>оставки Товара в место доставки.</w:t>
      </w:r>
      <w:r w:rsidRPr="00074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</w:t>
      </w:r>
      <w:bookmarkStart w:id="0" w:name="_GoBack"/>
      <w:bookmarkEnd w:id="0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роисхождения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аказчик, приемочная комиссия должны учитывать отраженные в заключении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указанной экспертизы предложения экспертов, экспертных организаций, привлеченных для ее проведения.</w:t>
      </w:r>
    </w:p>
    <w:p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>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EF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Обстоятельства непреодолимой силы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BF1657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31</w:t>
      </w:r>
      <w:r w:rsidR="000B1F3A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.07</w:t>
      </w:r>
      <w:r w:rsidR="006D666E" w:rsidRPr="006D666E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.</w:t>
      </w:r>
      <w:r w:rsidRPr="006D666E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2026 г</w:t>
      </w:r>
      <w:r w:rsidRPr="006D666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noProof/>
          <w:snapToGrid w:val="0"/>
          <w:color w:val="FF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:rsidR="007042EA" w:rsidRPr="00977931" w:rsidRDefault="0050363F" w:rsidP="00977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:rsidTr="00C413E5">
        <w:trPr>
          <w:trHeight w:val="74"/>
        </w:trPr>
        <w:tc>
          <w:tcPr>
            <w:tcW w:w="5103" w:type="dxa"/>
          </w:tcPr>
          <w:p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642277">
              <w:rPr>
                <w:rFonts w:ascii="Times New Roman" w:hAnsi="Times New Roman" w:cs="Times New Roman"/>
                <w:b/>
                <w:sz w:val="24"/>
                <w:szCs w:val="24"/>
              </w:rPr>
              <w:t>Лермонтовский</w:t>
            </w:r>
            <w:proofErr w:type="spellEnd"/>
            <w:r w:rsidRPr="0064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музей-заповедник «Тарханы»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Российская Федерация, 442280 Пензенская область Белинский район с. </w:t>
            </w:r>
            <w:proofErr w:type="spell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, ул. Бугор, 1/1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442280 Пензенская область Белинский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район с. </w:t>
            </w:r>
            <w:proofErr w:type="spell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, ул. Бугор, 1/1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5810001139  КПП</w:t>
            </w:r>
            <w:proofErr w:type="gramEnd"/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  581001001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счёта № 03214643000000013238     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счёта, открытый в ОКЦ №1 Волго-Вятского ГУ Банка России //УФК по Нижегородской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г. Нижний Новгород 40102810745370000024 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БИК 012202102, л/с 20556Х19110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ОГРН 1025801071405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ОКПО 24003078 ОКТМО 56612419</w:t>
            </w:r>
          </w:p>
          <w:p w:rsidR="00977931" w:rsidRPr="00642277" w:rsidRDefault="00977931" w:rsidP="00977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277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 (84153) 2-07-99</w:t>
            </w:r>
          </w:p>
          <w:p w:rsidR="00977931" w:rsidRPr="00977931" w:rsidRDefault="00977931" w:rsidP="009779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22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9" w:history="1">
              <w:r w:rsidRPr="006422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mustarhany@mail.ru</w:t>
              </w:r>
            </w:hyperlink>
          </w:p>
          <w:p w:rsidR="007042EA" w:rsidRPr="0097793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  <w:p w:rsidR="00E87094" w:rsidRPr="0097793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E87094" w:rsidRPr="00885D88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42EA" w:rsidRPr="00074B41" w:rsidRDefault="00BC32E1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:rsidR="00AF5220" w:rsidRPr="000F05BA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F05BA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4E44" w:rsidRPr="000F05BA" w:rsidRDefault="00C64E44" w:rsidP="000F05BA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4E44" w:rsidRPr="000F05BA" w:rsidRDefault="00C64E44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4E44" w:rsidRPr="000F05BA" w:rsidRDefault="00EB154A" w:rsidP="000F05B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№ 1 </w:t>
      </w:r>
    </w:p>
    <w:p w:rsidR="00EB154A" w:rsidRPr="000F05BA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0F0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:rsidR="00EB154A" w:rsidRPr="000F05BA" w:rsidRDefault="00EB154A" w:rsidP="000F0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:rsidR="00C64E44" w:rsidRPr="000F05BA" w:rsidRDefault="00EB154A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403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8"/>
        <w:gridCol w:w="992"/>
        <w:gridCol w:w="992"/>
        <w:gridCol w:w="1843"/>
        <w:gridCol w:w="1843"/>
        <w:gridCol w:w="2693"/>
      </w:tblGrid>
      <w:tr w:rsidR="00BF1657" w:rsidRPr="000F05BA" w:rsidTr="00BF1657">
        <w:trPr>
          <w:trHeight w:val="1151"/>
        </w:trPr>
        <w:tc>
          <w:tcPr>
            <w:tcW w:w="568" w:type="dxa"/>
            <w:vAlign w:val="center"/>
            <w:hideMark/>
          </w:tcPr>
          <w:p w:rsidR="00BF1657" w:rsidRPr="000F05BA" w:rsidRDefault="00BF1657" w:rsidP="00BC32E1">
            <w:pPr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8" w:type="dxa"/>
            <w:vAlign w:val="center"/>
            <w:hideMark/>
          </w:tcPr>
          <w:p w:rsidR="00BF1657" w:rsidRPr="000F05BA" w:rsidRDefault="00BF1657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992" w:type="dxa"/>
            <w:vAlign w:val="center"/>
            <w:hideMark/>
          </w:tcPr>
          <w:p w:rsidR="00BF1657" w:rsidRPr="000F05BA" w:rsidRDefault="00BF1657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:rsidR="00BF1657" w:rsidRPr="000F05BA" w:rsidRDefault="00BF1657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vAlign w:val="center"/>
            <w:hideMark/>
          </w:tcPr>
          <w:p w:rsidR="00BF1657" w:rsidRPr="000F05BA" w:rsidRDefault="00BF1657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843" w:type="dxa"/>
            <w:vAlign w:val="center"/>
            <w:hideMark/>
          </w:tcPr>
          <w:p w:rsidR="00BF1657" w:rsidRPr="000F05BA" w:rsidRDefault="00BF1657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693" w:type="dxa"/>
            <w:vAlign w:val="center"/>
            <w:hideMark/>
          </w:tcPr>
          <w:p w:rsidR="00BF1657" w:rsidRPr="000F05BA" w:rsidRDefault="00BF1657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BF1657" w:rsidRPr="000F05BA" w:rsidTr="00BF1657">
        <w:trPr>
          <w:trHeight w:val="492"/>
        </w:trPr>
        <w:tc>
          <w:tcPr>
            <w:tcW w:w="568" w:type="dxa"/>
            <w:vAlign w:val="center"/>
            <w:hideMark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7" w:rsidRPr="00BF1657" w:rsidRDefault="00BF1657" w:rsidP="0051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электрический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SONNEN</w:t>
            </w:r>
            <w:r w:rsidRPr="00BF1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KT</w:t>
            </w:r>
            <w:r w:rsidRPr="00BF1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1,8 л, 2200 Вт, термостойкое стекло текстура ромб, внутренняя подсветка синяя, нержавеющая сталь.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657" w:rsidRPr="000F05BA" w:rsidTr="00BF1657">
        <w:trPr>
          <w:trHeight w:val="408"/>
        </w:trPr>
        <w:tc>
          <w:tcPr>
            <w:tcW w:w="568" w:type="dxa"/>
            <w:tcBorders>
              <w:top w:val="single" w:sz="4" w:space="0" w:color="auto"/>
            </w:tcBorders>
            <w:vAlign w:val="center"/>
            <w:hideMark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7" w:rsidRDefault="00BF1657" w:rsidP="006909B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Зеркало напольное на колесиках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установки: напольная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Форма: арка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сталь, зеркало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Ширина: 440 мм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Цвет: </w:t>
            </w:r>
            <w:hyperlink r:id="rId30" w:history="1">
              <w:r w:rsidRPr="00874D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белый</w:t>
              </w:r>
            </w:hyperlink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Полка: </w:t>
            </w:r>
            <w:hyperlink r:id="rId31" w:history="1">
              <w:r w:rsidRPr="00874D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есть</w:t>
              </w:r>
            </w:hyperlink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Глубина: 405 мм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Длина: 1600 мм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Колесики: есть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ножках: есть</w:t>
            </w:r>
          </w:p>
          <w:p w:rsidR="00874DA9" w:rsidRPr="00874DA9" w:rsidRDefault="00874DA9" w:rsidP="00874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Рамка: </w:t>
            </w:r>
            <w:hyperlink r:id="rId32" w:history="1">
              <w:r w:rsidRPr="00874D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есть</w:t>
              </w:r>
            </w:hyperlink>
          </w:p>
          <w:p w:rsidR="00874DA9" w:rsidRPr="00514DD5" w:rsidRDefault="00874DA9" w:rsidP="006909B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657" w:rsidRPr="000F05BA" w:rsidTr="00BF1657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7" w:rsidRPr="00BF1657" w:rsidRDefault="00675207" w:rsidP="00BF165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33" w:tgtFrame="_blank" w:history="1">
              <w:r w:rsidR="00BF1657" w:rsidRPr="00BF165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Салфетки косметические 100 штук в картонном боксе, 2-слойные, LAIMA/ЛАЙМА, 19,5х20 см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657" w:rsidRPr="000F05BA" w:rsidRDefault="00BF1657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759" w:rsidRPr="000F05BA" w:rsidTr="00BF1657">
        <w:trPr>
          <w:trHeight w:val="4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759" w:rsidRDefault="005C4759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9" w:rsidRPr="005C4759" w:rsidRDefault="005C4759" w:rsidP="00BF1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759">
              <w:rPr>
                <w:rFonts w:ascii="Times New Roman" w:hAnsi="Times New Roman" w:cs="Times New Roman"/>
                <w:sz w:val="24"/>
                <w:szCs w:val="24"/>
              </w:rPr>
              <w:t>Замок врезной БУЛАТ 3В 4-1.25.92.16.08</w:t>
            </w:r>
            <w:r w:rsidR="00557F2E">
              <w:rPr>
                <w:rFonts w:ascii="Times New Roman" w:hAnsi="Times New Roman" w:cs="Times New Roman"/>
                <w:sz w:val="24"/>
                <w:szCs w:val="24"/>
              </w:rPr>
              <w:t xml:space="preserve"> для ПВХ дверей,</w:t>
            </w:r>
            <w:r w:rsidRPr="005C4759">
              <w:rPr>
                <w:rFonts w:ascii="Times New Roman" w:hAnsi="Times New Roman" w:cs="Times New Roman"/>
                <w:sz w:val="24"/>
                <w:szCs w:val="24"/>
              </w:rPr>
              <w:t xml:space="preserve"> б/ручки, </w:t>
            </w:r>
            <w:proofErr w:type="spellStart"/>
            <w:r w:rsidRPr="005C4759">
              <w:rPr>
                <w:rFonts w:ascii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5C4759">
              <w:rPr>
                <w:rFonts w:ascii="Times New Roman" w:hAnsi="Times New Roman" w:cs="Times New Roman"/>
                <w:sz w:val="24"/>
                <w:szCs w:val="24"/>
              </w:rPr>
              <w:t xml:space="preserve"> 25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59" w:rsidRDefault="005C4759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59" w:rsidRDefault="005C4759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59" w:rsidRPr="000F05BA" w:rsidRDefault="005C4759" w:rsidP="006909B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759" w:rsidRPr="000F05BA" w:rsidRDefault="005C4759" w:rsidP="00690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759" w:rsidRPr="000F05BA" w:rsidRDefault="005C4759" w:rsidP="0069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2E1" w:rsidRDefault="00BC32E1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35A" w:rsidRPr="00BC32E1" w:rsidRDefault="00B433E3" w:rsidP="00BC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0F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0F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НДС)</w:t>
      </w: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EB154A" w:rsidRPr="00074B41" w:rsidTr="00674F7E">
        <w:trPr>
          <w:trHeight w:val="80"/>
        </w:trPr>
        <w:tc>
          <w:tcPr>
            <w:tcW w:w="4678" w:type="dxa"/>
          </w:tcPr>
          <w:p w:rsidR="00E87094" w:rsidRPr="00074B41" w:rsidRDefault="00BC32E1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B154A" w:rsidRPr="00074B41" w:rsidRDefault="00BC32E1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F30031">
      <w:pgSz w:w="16838" w:h="11906" w:orient="landscape"/>
      <w:pgMar w:top="568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1F3A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0F05BA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0FF8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A7799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066C1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27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0B8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B55E2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41C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97F5E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A1F"/>
    <w:rsid w:val="00432D6D"/>
    <w:rsid w:val="00434989"/>
    <w:rsid w:val="004350A3"/>
    <w:rsid w:val="00435ABD"/>
    <w:rsid w:val="00435F28"/>
    <w:rsid w:val="00440372"/>
    <w:rsid w:val="0044096F"/>
    <w:rsid w:val="004437AA"/>
    <w:rsid w:val="00443E93"/>
    <w:rsid w:val="00446A5C"/>
    <w:rsid w:val="00447A0E"/>
    <w:rsid w:val="0045070C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B4B7E"/>
    <w:rsid w:val="004C0490"/>
    <w:rsid w:val="004C120F"/>
    <w:rsid w:val="004C547C"/>
    <w:rsid w:val="004C72F6"/>
    <w:rsid w:val="004D04B0"/>
    <w:rsid w:val="004D2376"/>
    <w:rsid w:val="004D242D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4DD5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2AC5"/>
    <w:rsid w:val="0054448F"/>
    <w:rsid w:val="005447C4"/>
    <w:rsid w:val="005525EC"/>
    <w:rsid w:val="00552979"/>
    <w:rsid w:val="005566FC"/>
    <w:rsid w:val="0055697D"/>
    <w:rsid w:val="00556D87"/>
    <w:rsid w:val="005576C4"/>
    <w:rsid w:val="00557F2E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01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759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14DC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0DC1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5207"/>
    <w:rsid w:val="00676867"/>
    <w:rsid w:val="006777AB"/>
    <w:rsid w:val="00680966"/>
    <w:rsid w:val="00684C84"/>
    <w:rsid w:val="006909B5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66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0F41"/>
    <w:rsid w:val="00762142"/>
    <w:rsid w:val="007621BD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3193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4DA9"/>
    <w:rsid w:val="0087588D"/>
    <w:rsid w:val="00877079"/>
    <w:rsid w:val="00877FF8"/>
    <w:rsid w:val="008807C5"/>
    <w:rsid w:val="00880AEE"/>
    <w:rsid w:val="00885D88"/>
    <w:rsid w:val="008904BE"/>
    <w:rsid w:val="0089115A"/>
    <w:rsid w:val="00894B4C"/>
    <w:rsid w:val="008A12DB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77931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6B8D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3B94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FB2"/>
    <w:rsid w:val="00B17180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2E1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1657"/>
    <w:rsid w:val="00BF2A5F"/>
    <w:rsid w:val="00BF5422"/>
    <w:rsid w:val="00BF72DD"/>
    <w:rsid w:val="00C01BFA"/>
    <w:rsid w:val="00C048F4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64E44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93B98"/>
    <w:rsid w:val="00CA4448"/>
    <w:rsid w:val="00CA5606"/>
    <w:rsid w:val="00CA72E4"/>
    <w:rsid w:val="00CB15E3"/>
    <w:rsid w:val="00CB16FA"/>
    <w:rsid w:val="00CB4CFF"/>
    <w:rsid w:val="00CB6945"/>
    <w:rsid w:val="00CB7947"/>
    <w:rsid w:val="00CB7CBA"/>
    <w:rsid w:val="00CC28EC"/>
    <w:rsid w:val="00CC2FD1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0C9B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134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A7B7A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0920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44FF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EF64B3"/>
    <w:rsid w:val="00F03E62"/>
    <w:rsid w:val="00F0453C"/>
    <w:rsid w:val="00F05B11"/>
    <w:rsid w:val="00F05D47"/>
    <w:rsid w:val="00F16F39"/>
    <w:rsid w:val="00F1749C"/>
    <w:rsid w:val="00F17BA3"/>
    <w:rsid w:val="00F17FA2"/>
    <w:rsid w:val="00F27014"/>
    <w:rsid w:val="00F30031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55D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4A2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EEF00-D304-4B01-BBBF-1E24A26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33" Type="http://schemas.openxmlformats.org/officeDocument/2006/relationships/hyperlink" Target="https://www.officemag.ru/catalog/goods/1269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hyperlink" Target="mailto:mustarhany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32" Type="http://schemas.openxmlformats.org/officeDocument/2006/relationships/hyperlink" Target="https://www.vseinstrumenti.ru/tag-page/zerkala-interernye-v-rame-7226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31" Type="http://schemas.openxmlformats.org/officeDocument/2006/relationships/hyperlink" Target="https://www.vseinstrumenti.ru/tag-page/zerkala-s-polkami-v-prihozhuyu-23367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hyperlink" Target="https://www.vseinstrumenti.ru/tag-page/zerkala-v-beloj-rame-v-prihozhuyu-72261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285D-90B4-453C-9CCC-8FE6E910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4836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ENV</cp:lastModifiedBy>
  <cp:revision>3</cp:revision>
  <cp:lastPrinted>2025-06-09T04:55:00Z</cp:lastPrinted>
  <dcterms:created xsi:type="dcterms:W3CDTF">2026-07-04T07:43:00Z</dcterms:created>
  <dcterms:modified xsi:type="dcterms:W3CDTF">2026-07-04T08:13:00Z</dcterms:modified>
</cp:coreProperties>
</file>