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A6756" w14:textId="77777777" w:rsidR="006013C1" w:rsidRDefault="00050879" w:rsidP="006013C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F01B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="0083607D">
        <w:rPr>
          <w:rFonts w:ascii="Times New Roman" w:hAnsi="Times New Roman"/>
          <w:b/>
          <w:sz w:val="18"/>
          <w:szCs w:val="18"/>
        </w:rPr>
        <w:t xml:space="preserve">Приложение </w:t>
      </w:r>
    </w:p>
    <w:p w14:paraId="1D3B3220" w14:textId="77777777" w:rsidR="006013C1" w:rsidRDefault="006013C1" w:rsidP="006013C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к извещению об осуществлении закупки</w:t>
      </w:r>
    </w:p>
    <w:p w14:paraId="02FEAE0D" w14:textId="77777777" w:rsidR="00050879" w:rsidRPr="00F11B3B" w:rsidRDefault="00050879" w:rsidP="006013C1">
      <w:pPr>
        <w:jc w:val="center"/>
        <w:rPr>
          <w:rFonts w:ascii="Times New Roman" w:hAnsi="Times New Roman"/>
          <w:sz w:val="20"/>
          <w:szCs w:val="20"/>
        </w:rPr>
      </w:pPr>
      <w:r w:rsidRPr="001F01BA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</w:p>
    <w:p w14:paraId="7F67D394" w14:textId="77777777" w:rsidR="00050879" w:rsidRDefault="00050879" w:rsidP="001F01BA">
      <w:pPr>
        <w:jc w:val="center"/>
        <w:rPr>
          <w:rFonts w:ascii="Times New Roman" w:hAnsi="Times New Roman"/>
          <w:b/>
          <w:sz w:val="20"/>
          <w:szCs w:val="20"/>
        </w:rPr>
      </w:pPr>
      <w:r w:rsidRPr="001F01BA">
        <w:rPr>
          <w:rFonts w:ascii="Times New Roman" w:hAnsi="Times New Roman"/>
          <w:b/>
          <w:sz w:val="20"/>
          <w:szCs w:val="20"/>
        </w:rPr>
        <w:t>Обоснование начальной (максимальной) цены контракта метод сопоставления рыночных цен</w:t>
      </w:r>
    </w:p>
    <w:tbl>
      <w:tblPr>
        <w:tblW w:w="15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7"/>
        <w:gridCol w:w="2063"/>
        <w:gridCol w:w="556"/>
        <w:gridCol w:w="729"/>
        <w:gridCol w:w="1072"/>
        <w:gridCol w:w="1072"/>
        <w:gridCol w:w="1046"/>
        <w:gridCol w:w="1455"/>
        <w:gridCol w:w="1346"/>
        <w:gridCol w:w="1310"/>
        <w:gridCol w:w="2962"/>
        <w:gridCol w:w="1527"/>
        <w:gridCol w:w="7"/>
        <w:gridCol w:w="25"/>
      </w:tblGrid>
      <w:tr w:rsidR="00050879" w:rsidRPr="0086032E" w14:paraId="6E13A64C" w14:textId="77777777" w:rsidTr="00EB610D">
        <w:trPr>
          <w:gridAfter w:val="2"/>
          <w:wAfter w:w="32" w:type="dxa"/>
          <w:trHeight w:val="1167"/>
        </w:trPr>
        <w:tc>
          <w:tcPr>
            <w:tcW w:w="387" w:type="dxa"/>
            <w:vMerge w:val="restart"/>
            <w:vAlign w:val="center"/>
          </w:tcPr>
          <w:p w14:paraId="4D2CD113" w14:textId="77777777" w:rsidR="00050879" w:rsidRPr="0086032E" w:rsidRDefault="00050879" w:rsidP="00513769">
            <w:pPr>
              <w:ind w:left="-14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063" w:type="dxa"/>
            <w:vMerge w:val="restart"/>
            <w:vAlign w:val="center"/>
          </w:tcPr>
          <w:p w14:paraId="4B5D9D7E" w14:textId="77777777"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11B3B">
              <w:rPr>
                <w:rFonts w:ascii="Times New Roman" w:hAnsi="Times New Roman"/>
                <w:b/>
                <w:sz w:val="20"/>
                <w:szCs w:val="20"/>
              </w:rPr>
              <w:t>Вид товара</w:t>
            </w:r>
          </w:p>
        </w:tc>
        <w:tc>
          <w:tcPr>
            <w:tcW w:w="556" w:type="dxa"/>
            <w:vMerge w:val="restart"/>
            <w:vAlign w:val="center"/>
          </w:tcPr>
          <w:p w14:paraId="616FD193" w14:textId="77777777"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729" w:type="dxa"/>
            <w:vMerge w:val="restart"/>
            <w:vAlign w:val="center"/>
          </w:tcPr>
          <w:p w14:paraId="19C7D656" w14:textId="77777777" w:rsidR="00050879" w:rsidRPr="00F11B3B" w:rsidRDefault="00050879" w:rsidP="00513769">
            <w:pPr>
              <w:ind w:left="-107" w:right="-109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3190" w:type="dxa"/>
            <w:gridSpan w:val="3"/>
            <w:vAlign w:val="center"/>
          </w:tcPr>
          <w:p w14:paraId="2276643B" w14:textId="77777777"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11B3B">
              <w:rPr>
                <w:rFonts w:ascii="Times New Roman" w:hAnsi="Times New Roman"/>
                <w:b/>
                <w:bCs/>
                <w:sz w:val="18"/>
                <w:szCs w:val="18"/>
              </w:rPr>
              <w:t>Ценовая информация стоимости объекта закупки,</w:t>
            </w:r>
            <w:r w:rsidRPr="00F11B3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11B3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(руб.) </w:t>
            </w:r>
          </w:p>
        </w:tc>
        <w:tc>
          <w:tcPr>
            <w:tcW w:w="4111" w:type="dxa"/>
            <w:gridSpan w:val="3"/>
            <w:vAlign w:val="center"/>
          </w:tcPr>
          <w:p w14:paraId="32EFEDBF" w14:textId="77777777"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Однородность совокупности значений выявленных цен, используемых в расчете НМЦК</w:t>
            </w:r>
          </w:p>
        </w:tc>
        <w:tc>
          <w:tcPr>
            <w:tcW w:w="2962" w:type="dxa"/>
            <w:vAlign w:val="center"/>
          </w:tcPr>
          <w:p w14:paraId="398088B6" w14:textId="77777777"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НМЦК, определяемая методом сопоставимых рыночных цен (анализа рынка)</w:t>
            </w:r>
          </w:p>
        </w:tc>
        <w:tc>
          <w:tcPr>
            <w:tcW w:w="1527" w:type="dxa"/>
          </w:tcPr>
          <w:p w14:paraId="13097D2B" w14:textId="77777777" w:rsidR="00050879" w:rsidRPr="0086032E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НМЦК с учетом округления (руб.) </w:t>
            </w:r>
          </w:p>
        </w:tc>
      </w:tr>
      <w:tr w:rsidR="00050879" w:rsidRPr="0086032E" w14:paraId="1469732C" w14:textId="77777777" w:rsidTr="00EB610D">
        <w:trPr>
          <w:gridAfter w:val="1"/>
          <w:wAfter w:w="25" w:type="dxa"/>
          <w:cantSplit/>
          <w:trHeight w:val="2873"/>
        </w:trPr>
        <w:tc>
          <w:tcPr>
            <w:tcW w:w="387" w:type="dxa"/>
            <w:vMerge/>
          </w:tcPr>
          <w:p w14:paraId="02DF9CFC" w14:textId="77777777"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3" w:type="dxa"/>
            <w:vMerge/>
          </w:tcPr>
          <w:p w14:paraId="57962E43" w14:textId="77777777"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56" w:type="dxa"/>
            <w:vMerge/>
          </w:tcPr>
          <w:p w14:paraId="37799B75" w14:textId="77777777"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29" w:type="dxa"/>
            <w:vMerge/>
          </w:tcPr>
          <w:p w14:paraId="4F4D9D30" w14:textId="77777777" w:rsidR="00050879" w:rsidRPr="00F11B3B" w:rsidRDefault="00050879" w:rsidP="0051376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72" w:type="dxa"/>
            <w:textDirection w:val="btLr"/>
            <w:vAlign w:val="center"/>
          </w:tcPr>
          <w:p w14:paraId="6F94116D" w14:textId="77777777" w:rsidR="00050879" w:rsidRPr="00F11B3B" w:rsidRDefault="002012B9" w:rsidP="0051376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Головной исполнитель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 №1</w:t>
            </w:r>
            <w:r w:rsidR="00050879" w:rsidRPr="00F11B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1072" w:type="dxa"/>
            <w:textDirection w:val="btLr"/>
            <w:vAlign w:val="center"/>
          </w:tcPr>
          <w:p w14:paraId="1E6D7E62" w14:textId="77777777" w:rsidR="00050879" w:rsidRPr="00F11B3B" w:rsidRDefault="002012B9" w:rsidP="00513769">
            <w:pPr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Головной исполнитель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 №2</w:t>
            </w:r>
            <w:r w:rsidR="00050879" w:rsidRPr="00F11B3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              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46" w:type="dxa"/>
            <w:textDirection w:val="btLr"/>
            <w:vAlign w:val="center"/>
          </w:tcPr>
          <w:p w14:paraId="69962BC6" w14:textId="77777777" w:rsidR="00050879" w:rsidRPr="00F11B3B" w:rsidRDefault="002012B9" w:rsidP="00513769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Головной исполнитель</w:t>
            </w:r>
            <w:r w:rsidR="00050879" w:rsidRPr="00F11B3B">
              <w:rPr>
                <w:rFonts w:ascii="Times New Roman" w:hAnsi="Times New Roman"/>
                <w:b/>
                <w:sz w:val="20"/>
                <w:szCs w:val="20"/>
              </w:rPr>
              <w:t xml:space="preserve"> №3                                           </w:t>
            </w:r>
          </w:p>
        </w:tc>
        <w:tc>
          <w:tcPr>
            <w:tcW w:w="1455" w:type="dxa"/>
          </w:tcPr>
          <w:p w14:paraId="411A3148" w14:textId="77777777" w:rsidR="00050879" w:rsidRPr="0086032E" w:rsidRDefault="00050879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Средняя арифметическая цена за единицу  &lt;ц&gt;</w:t>
            </w:r>
          </w:p>
        </w:tc>
        <w:tc>
          <w:tcPr>
            <w:tcW w:w="1346" w:type="dxa"/>
          </w:tcPr>
          <w:p w14:paraId="24E175A5" w14:textId="77777777" w:rsidR="00050879" w:rsidRPr="0086032E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1310" w:type="dxa"/>
          </w:tcPr>
          <w:p w14:paraId="786AF04A" w14:textId="77777777" w:rsidR="00050879" w:rsidRPr="0086032E" w:rsidRDefault="00D72D7B" w:rsidP="00513769">
            <w:pPr>
              <w:ind w:right="-10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7E276CD" wp14:editId="45F48524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944245</wp:posOffset>
                  </wp:positionV>
                  <wp:extent cx="768350" cy="302895"/>
                  <wp:effectExtent l="19050" t="0" r="0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302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50879"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Коэффициент вариации цен V (%)           </w:t>
            </w:r>
            <w:r w:rsidR="00050879" w:rsidRPr="0086032E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        (</w:t>
            </w:r>
            <w:r w:rsidR="00050879" w:rsidRPr="0086032E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не должен превышать 33%</w:t>
            </w:r>
            <w:r w:rsidR="00050879" w:rsidRPr="0086032E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962" w:type="dxa"/>
          </w:tcPr>
          <w:p w14:paraId="39912D4F" w14:textId="77777777" w:rsidR="00050879" w:rsidRPr="0086032E" w:rsidRDefault="00D72D7B" w:rsidP="0051376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0A49ADB" wp14:editId="55D5A929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1409065</wp:posOffset>
                  </wp:positionV>
                  <wp:extent cx="155575" cy="228600"/>
                  <wp:effectExtent l="19050" t="0" r="0" b="0"/>
                  <wp:wrapNone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50879" w:rsidRPr="0086032E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Расчет НМЦК по формуле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                        v - количество (объем) закупаемого товара (работы, услуги);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n - количество значений, используемых в расчете;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i - номер источника ценовой информации;</w:t>
            </w:r>
            <w:r w:rsidR="00050879" w:rsidRPr="0086032E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   - цена единицы</w:t>
            </w:r>
          </w:p>
          <w:p w14:paraId="1184153B" w14:textId="77777777" w:rsidR="00050879" w:rsidRPr="0086032E" w:rsidRDefault="00D72D7B" w:rsidP="0051376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00C76F6D" wp14:editId="7E0A60CA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126365</wp:posOffset>
                  </wp:positionV>
                  <wp:extent cx="1247775" cy="400685"/>
                  <wp:effectExtent l="0" t="0" r="0" b="0"/>
                  <wp:wrapNone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40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34" w:type="dxa"/>
            <w:gridSpan w:val="2"/>
          </w:tcPr>
          <w:p w14:paraId="132F30A2" w14:textId="77777777" w:rsidR="00050879" w:rsidRPr="0086032E" w:rsidRDefault="00050879" w:rsidP="0051376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013C1" w:rsidRPr="0086032E" w14:paraId="4D58285E" w14:textId="77777777" w:rsidTr="00EB610D">
        <w:trPr>
          <w:gridAfter w:val="1"/>
          <w:wAfter w:w="25" w:type="dxa"/>
          <w:cantSplit/>
          <w:trHeight w:val="1208"/>
        </w:trPr>
        <w:tc>
          <w:tcPr>
            <w:tcW w:w="387" w:type="dxa"/>
            <w:vAlign w:val="center"/>
          </w:tcPr>
          <w:p w14:paraId="2C741AEE" w14:textId="77777777" w:rsidR="006013C1" w:rsidRPr="0086032E" w:rsidRDefault="006013C1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032E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3" w:type="dxa"/>
            <w:vAlign w:val="center"/>
          </w:tcPr>
          <w:p w14:paraId="7D39DBEC" w14:textId="77777777" w:rsidR="006013C1" w:rsidRPr="006013C1" w:rsidRDefault="00FA4368" w:rsidP="00300495">
            <w:pPr>
              <w:rPr>
                <w:rFonts w:ascii="Times New Roman" w:eastAsia="Times New Roman CYR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кодов активации</w:t>
            </w:r>
          </w:p>
        </w:tc>
        <w:tc>
          <w:tcPr>
            <w:tcW w:w="556" w:type="dxa"/>
            <w:vAlign w:val="center"/>
          </w:tcPr>
          <w:p w14:paraId="2FB6E72B" w14:textId="77777777" w:rsidR="006013C1" w:rsidRPr="00F11B3B" w:rsidRDefault="00FA4368" w:rsidP="00513769">
            <w:pPr>
              <w:ind w:left="-108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ед.</w:t>
            </w:r>
          </w:p>
        </w:tc>
        <w:tc>
          <w:tcPr>
            <w:tcW w:w="729" w:type="dxa"/>
            <w:vAlign w:val="center"/>
          </w:tcPr>
          <w:p w14:paraId="16CF2EF8" w14:textId="77777777" w:rsidR="006013C1" w:rsidRPr="0086032E" w:rsidRDefault="00FA4368" w:rsidP="0027670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2" w:type="dxa"/>
            <w:vAlign w:val="center"/>
          </w:tcPr>
          <w:p w14:paraId="2549AB79" w14:textId="77777777" w:rsidR="006013C1" w:rsidRPr="0086032E" w:rsidRDefault="00FA4368" w:rsidP="00276705">
            <w:pPr>
              <w:ind w:left="1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 w:rsidR="00D72D7B">
              <w:rPr>
                <w:rFonts w:ascii="Times New Roman" w:hAnsi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072" w:type="dxa"/>
            <w:vAlign w:val="center"/>
          </w:tcPr>
          <w:p w14:paraId="16441075" w14:textId="77777777" w:rsidR="006013C1" w:rsidRPr="0086032E" w:rsidRDefault="00FA4368" w:rsidP="00AC3A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D72D7B">
              <w:rPr>
                <w:rFonts w:ascii="Times New Roman" w:hAnsi="Times New Roman"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1046" w:type="dxa"/>
            <w:vAlign w:val="center"/>
          </w:tcPr>
          <w:p w14:paraId="4C3827A1" w14:textId="77777777" w:rsidR="006013C1" w:rsidRPr="0086032E" w:rsidRDefault="00FA4368" w:rsidP="00AC3A87">
            <w:pPr>
              <w:ind w:left="-16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  <w:r w:rsidR="00D72D7B">
              <w:rPr>
                <w:rFonts w:ascii="Times New Roman" w:hAnsi="Times New Roman"/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1455" w:type="dxa"/>
            <w:vAlign w:val="center"/>
          </w:tcPr>
          <w:p w14:paraId="21551E23" w14:textId="77777777" w:rsidR="006013C1" w:rsidRPr="0086032E" w:rsidRDefault="00FA4368" w:rsidP="00AC3A8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2266,67</w:t>
            </w:r>
          </w:p>
        </w:tc>
        <w:tc>
          <w:tcPr>
            <w:tcW w:w="1346" w:type="dxa"/>
            <w:vAlign w:val="center"/>
          </w:tcPr>
          <w:p w14:paraId="5971E59A" w14:textId="77777777" w:rsidR="006013C1" w:rsidRPr="0086032E" w:rsidRDefault="00FA4368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750,5</w:t>
            </w:r>
          </w:p>
        </w:tc>
        <w:tc>
          <w:tcPr>
            <w:tcW w:w="1310" w:type="dxa"/>
            <w:vAlign w:val="center"/>
          </w:tcPr>
          <w:p w14:paraId="01822A54" w14:textId="77777777" w:rsidR="006013C1" w:rsidRPr="00F11B3B" w:rsidRDefault="00FA4368" w:rsidP="00BD25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33,11</w:t>
            </w:r>
          </w:p>
        </w:tc>
        <w:tc>
          <w:tcPr>
            <w:tcW w:w="2962" w:type="dxa"/>
            <w:vAlign w:val="center"/>
          </w:tcPr>
          <w:p w14:paraId="799E82C6" w14:textId="77777777" w:rsidR="006013C1" w:rsidRPr="0086032E" w:rsidRDefault="00FA4368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2266,67</w:t>
            </w:r>
          </w:p>
        </w:tc>
        <w:tc>
          <w:tcPr>
            <w:tcW w:w="1534" w:type="dxa"/>
            <w:gridSpan w:val="2"/>
            <w:vAlign w:val="center"/>
          </w:tcPr>
          <w:p w14:paraId="510BD0DA" w14:textId="77777777" w:rsidR="006013C1" w:rsidRPr="0086032E" w:rsidRDefault="00FA4368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2266,67</w:t>
            </w:r>
          </w:p>
        </w:tc>
      </w:tr>
      <w:tr w:rsidR="006013C1" w:rsidRPr="0086032E" w14:paraId="616D273F" w14:textId="77777777" w:rsidTr="00EB610D">
        <w:trPr>
          <w:gridAfter w:val="1"/>
          <w:wAfter w:w="25" w:type="dxa"/>
          <w:cantSplit/>
          <w:trHeight w:val="578"/>
        </w:trPr>
        <w:tc>
          <w:tcPr>
            <w:tcW w:w="11036" w:type="dxa"/>
            <w:gridSpan w:val="10"/>
            <w:vAlign w:val="center"/>
          </w:tcPr>
          <w:p w14:paraId="4A116A93" w14:textId="77777777" w:rsidR="006013C1" w:rsidRDefault="006013C1" w:rsidP="00513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62" w:type="dxa"/>
            <w:vAlign w:val="center"/>
          </w:tcPr>
          <w:p w14:paraId="19326DBC" w14:textId="77777777" w:rsidR="006013C1" w:rsidRDefault="006013C1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534" w:type="dxa"/>
            <w:gridSpan w:val="2"/>
            <w:vAlign w:val="center"/>
          </w:tcPr>
          <w:p w14:paraId="3EA88117" w14:textId="77777777" w:rsidR="006013C1" w:rsidRDefault="00FA4368" w:rsidP="00513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2266,67</w:t>
            </w:r>
          </w:p>
        </w:tc>
      </w:tr>
      <w:tr w:rsidR="006013C1" w:rsidRPr="0086032E" w14:paraId="7BF3F44D" w14:textId="77777777" w:rsidTr="00EB610D">
        <w:trPr>
          <w:trHeight w:val="463"/>
        </w:trPr>
        <w:tc>
          <w:tcPr>
            <w:tcW w:w="13998" w:type="dxa"/>
            <w:gridSpan w:val="11"/>
            <w:vAlign w:val="center"/>
          </w:tcPr>
          <w:p w14:paraId="33877833" w14:textId="77777777" w:rsidR="006013C1" w:rsidRPr="0086032E" w:rsidRDefault="006013C1" w:rsidP="0051376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032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 результате проведенного расчета НМЦК составила:</w:t>
            </w:r>
          </w:p>
        </w:tc>
        <w:tc>
          <w:tcPr>
            <w:tcW w:w="1559" w:type="dxa"/>
            <w:gridSpan w:val="3"/>
            <w:vAlign w:val="center"/>
          </w:tcPr>
          <w:p w14:paraId="6F1B0DF9" w14:textId="77777777" w:rsidR="006013C1" w:rsidRPr="009B1E88" w:rsidRDefault="006769F2" w:rsidP="00FA436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</w:t>
            </w:r>
            <w:r w:rsidR="00FA4368">
              <w:rPr>
                <w:rFonts w:ascii="Times New Roman" w:hAnsi="Times New Roman"/>
                <w:color w:val="000000"/>
                <w:sz w:val="20"/>
                <w:szCs w:val="20"/>
              </w:rPr>
              <w:t>2266,67</w:t>
            </w:r>
          </w:p>
        </w:tc>
      </w:tr>
    </w:tbl>
    <w:p w14:paraId="58F02F13" w14:textId="77777777" w:rsidR="0001718C" w:rsidRPr="0001718C" w:rsidRDefault="00120FB9" w:rsidP="0001718C">
      <w:pPr>
        <w:jc w:val="both"/>
        <w:rPr>
          <w:rFonts w:ascii="Times New Roman" w:hAnsi="Times New Roman"/>
          <w:sz w:val="18"/>
          <w:szCs w:val="18"/>
        </w:rPr>
      </w:pPr>
      <w:r w:rsidRPr="0001718C">
        <w:rPr>
          <w:rFonts w:ascii="Times New Roman" w:hAnsi="Times New Roman"/>
          <w:sz w:val="18"/>
          <w:szCs w:val="18"/>
        </w:rPr>
        <w:t>*</w:t>
      </w:r>
      <w:r w:rsidR="006426C3" w:rsidRPr="0001718C">
        <w:rPr>
          <w:rFonts w:ascii="Times New Roman" w:hAnsi="Times New Roman"/>
          <w:sz w:val="18"/>
          <w:szCs w:val="18"/>
        </w:rPr>
        <w:t xml:space="preserve"> </w:t>
      </w:r>
      <w:r w:rsidRPr="0001718C">
        <w:rPr>
          <w:rFonts w:ascii="Times New Roman" w:hAnsi="Times New Roman"/>
          <w:sz w:val="18"/>
          <w:szCs w:val="18"/>
        </w:rPr>
        <w:t xml:space="preserve">При определении НМЦК контракта Заказчиком применяется Приказ Минэкономразвития России от 02.10.2013 № 567 </w:t>
      </w:r>
      <w:proofErr w:type="gramStart"/>
      <w:r w:rsidRPr="0001718C">
        <w:rPr>
          <w:rFonts w:ascii="Times New Roman" w:hAnsi="Times New Roman"/>
          <w:sz w:val="18"/>
          <w:szCs w:val="18"/>
        </w:rPr>
        <w:t>« Об</w:t>
      </w:r>
      <w:proofErr w:type="gramEnd"/>
      <w:r w:rsidRPr="0001718C">
        <w:rPr>
          <w:rFonts w:ascii="Times New Roman" w:hAnsi="Times New Roman"/>
          <w:sz w:val="18"/>
          <w:szCs w:val="18"/>
        </w:rPr>
        <w:t xml:space="preserve"> утверждении Методических рекомендаций по применению методов определения начальной (максимальной)цены контракта, цены контракта, заключаемого с единственным поставщиком (подрядчиком, исполнителем)».  Данный приказ не учитывает, что применение утвержденных формул определения НМЦК может привести к формированию цены контракта и цены за единицу товара (работы, услуги) с</w:t>
      </w:r>
      <w:r w:rsidR="006426C3" w:rsidRPr="0001718C">
        <w:rPr>
          <w:rFonts w:ascii="Times New Roman" w:hAnsi="Times New Roman"/>
          <w:sz w:val="18"/>
          <w:szCs w:val="18"/>
        </w:rPr>
        <w:t xml:space="preserve"> дробными значениями (количество знаков после запятой превышает 2). Большинство бухгалтерских программ, также программное обеспечение реестра контрактов не позволяет проводить операции с такими значениями. Поэтому в случае необходимости Заказчиком применяется округление (вниз) показателей.</w:t>
      </w:r>
    </w:p>
    <w:p w14:paraId="114AC48C" w14:textId="77777777" w:rsidR="006426C3" w:rsidRPr="0001718C" w:rsidRDefault="006426C3" w:rsidP="0001718C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01718C">
        <w:rPr>
          <w:rFonts w:ascii="Times New Roman" w:hAnsi="Times New Roman"/>
          <w:b/>
          <w:sz w:val="18"/>
          <w:szCs w:val="18"/>
        </w:rPr>
        <w:t xml:space="preserve">Информация о валюте, используемой для формирования цены контракта и расчетов с поставщиком (подрядчиком, исполнителем) – </w:t>
      </w:r>
      <w:r w:rsidRPr="0001718C">
        <w:rPr>
          <w:rFonts w:ascii="Times New Roman" w:hAnsi="Times New Roman"/>
          <w:sz w:val="18"/>
          <w:szCs w:val="18"/>
        </w:rPr>
        <w:t>валютой, используемой для формирования цены контракта и расчетов с поставщиком (подрядчиком, исполнителем), является российский рубль.</w:t>
      </w:r>
    </w:p>
    <w:p w14:paraId="7C62DDC3" w14:textId="77777777" w:rsidR="00EB610D" w:rsidRPr="0001718C" w:rsidRDefault="00EB610D" w:rsidP="00EB610D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01718C">
        <w:rPr>
          <w:rFonts w:ascii="Times New Roman" w:hAnsi="Times New Roman"/>
          <w:sz w:val="18"/>
          <w:szCs w:val="18"/>
        </w:rPr>
        <w:tab/>
      </w:r>
      <w:r w:rsidRPr="0001718C">
        <w:rPr>
          <w:rFonts w:ascii="Times New Roman" w:hAnsi="Times New Roman"/>
          <w:b/>
          <w:sz w:val="18"/>
          <w:szCs w:val="18"/>
        </w:rPr>
        <w:t>Порядок применения официального курса иностранной валюты Российской Федерации, установленного  Центральным банком Российской Федерации и используемого при оплате контракта</w:t>
      </w:r>
      <w:r w:rsidRPr="0001718C">
        <w:rPr>
          <w:rFonts w:ascii="Times New Roman" w:hAnsi="Times New Roman"/>
          <w:sz w:val="18"/>
          <w:szCs w:val="18"/>
        </w:rPr>
        <w:t xml:space="preserve"> – Не применяется в связи с оплатой в рублях Российской Федерации.</w:t>
      </w:r>
    </w:p>
    <w:sectPr w:rsidR="00EB610D" w:rsidRPr="0001718C" w:rsidSect="0001718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339B"/>
    <w:multiLevelType w:val="hybridMultilevel"/>
    <w:tmpl w:val="2482DDFE"/>
    <w:lvl w:ilvl="0" w:tplc="B9ACAC4A">
      <w:start w:val="16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252D4"/>
    <w:multiLevelType w:val="hybridMultilevel"/>
    <w:tmpl w:val="6DE4389C"/>
    <w:lvl w:ilvl="0" w:tplc="E6921844">
      <w:start w:val="11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03A7E"/>
    <w:multiLevelType w:val="hybridMultilevel"/>
    <w:tmpl w:val="59FC818C"/>
    <w:lvl w:ilvl="0" w:tplc="04190001">
      <w:start w:val="1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677000">
    <w:abstractNumId w:val="2"/>
  </w:num>
  <w:num w:numId="2" w16cid:durableId="301271116">
    <w:abstractNumId w:val="1"/>
  </w:num>
  <w:num w:numId="3" w16cid:durableId="1195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BA"/>
    <w:rsid w:val="00000C15"/>
    <w:rsid w:val="00010F92"/>
    <w:rsid w:val="00012556"/>
    <w:rsid w:val="0001718C"/>
    <w:rsid w:val="0004006F"/>
    <w:rsid w:val="00050879"/>
    <w:rsid w:val="000612B1"/>
    <w:rsid w:val="0008322F"/>
    <w:rsid w:val="000D29A8"/>
    <w:rsid w:val="00120FB9"/>
    <w:rsid w:val="00135D4A"/>
    <w:rsid w:val="00180DA3"/>
    <w:rsid w:val="001A5F41"/>
    <w:rsid w:val="001F01BA"/>
    <w:rsid w:val="002012B9"/>
    <w:rsid w:val="00276705"/>
    <w:rsid w:val="002811EB"/>
    <w:rsid w:val="002A7110"/>
    <w:rsid w:val="002C7FDA"/>
    <w:rsid w:val="002D75F6"/>
    <w:rsid w:val="002E0719"/>
    <w:rsid w:val="00305AEF"/>
    <w:rsid w:val="00310C10"/>
    <w:rsid w:val="00322353"/>
    <w:rsid w:val="00333590"/>
    <w:rsid w:val="00345590"/>
    <w:rsid w:val="003B2BED"/>
    <w:rsid w:val="00476424"/>
    <w:rsid w:val="004C799A"/>
    <w:rsid w:val="00513769"/>
    <w:rsid w:val="00557C44"/>
    <w:rsid w:val="00570D9A"/>
    <w:rsid w:val="005A6D31"/>
    <w:rsid w:val="006013C1"/>
    <w:rsid w:val="006426C3"/>
    <w:rsid w:val="006769F2"/>
    <w:rsid w:val="006C26F0"/>
    <w:rsid w:val="006E507B"/>
    <w:rsid w:val="007107F2"/>
    <w:rsid w:val="00711972"/>
    <w:rsid w:val="007506FA"/>
    <w:rsid w:val="0077035A"/>
    <w:rsid w:val="00776840"/>
    <w:rsid w:val="00781ABA"/>
    <w:rsid w:val="007C1840"/>
    <w:rsid w:val="007C555C"/>
    <w:rsid w:val="007D5508"/>
    <w:rsid w:val="007E0B46"/>
    <w:rsid w:val="007F7194"/>
    <w:rsid w:val="008057C1"/>
    <w:rsid w:val="0083607D"/>
    <w:rsid w:val="00843F24"/>
    <w:rsid w:val="0086032E"/>
    <w:rsid w:val="00877467"/>
    <w:rsid w:val="008B6629"/>
    <w:rsid w:val="008C2964"/>
    <w:rsid w:val="008E6932"/>
    <w:rsid w:val="00900D8B"/>
    <w:rsid w:val="009056CB"/>
    <w:rsid w:val="009833F4"/>
    <w:rsid w:val="009B1E88"/>
    <w:rsid w:val="009C06BB"/>
    <w:rsid w:val="00A83986"/>
    <w:rsid w:val="00AC3A87"/>
    <w:rsid w:val="00AD64B6"/>
    <w:rsid w:val="00B03C71"/>
    <w:rsid w:val="00B30419"/>
    <w:rsid w:val="00B83F9F"/>
    <w:rsid w:val="00BD2505"/>
    <w:rsid w:val="00BF0E4B"/>
    <w:rsid w:val="00BF0FBF"/>
    <w:rsid w:val="00C9444A"/>
    <w:rsid w:val="00D2775D"/>
    <w:rsid w:val="00D43DC1"/>
    <w:rsid w:val="00D44ED3"/>
    <w:rsid w:val="00D72D7B"/>
    <w:rsid w:val="00DB7ACE"/>
    <w:rsid w:val="00DD6DF3"/>
    <w:rsid w:val="00E14BE9"/>
    <w:rsid w:val="00E3405B"/>
    <w:rsid w:val="00E91C4E"/>
    <w:rsid w:val="00EB610D"/>
    <w:rsid w:val="00EC1090"/>
    <w:rsid w:val="00EC6B9B"/>
    <w:rsid w:val="00ED14D1"/>
    <w:rsid w:val="00F11B3B"/>
    <w:rsid w:val="00F13033"/>
    <w:rsid w:val="00F5595C"/>
    <w:rsid w:val="00F84F19"/>
    <w:rsid w:val="00FA4368"/>
    <w:rsid w:val="00FC4202"/>
    <w:rsid w:val="00FC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EF1C61"/>
  <w15:docId w15:val="{50D71D71-B847-464C-A9AC-435BDDDE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19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3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49AB5-9AFC-4261-BCE5-423714F0E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1</cp:lastModifiedBy>
  <cp:revision>2</cp:revision>
  <cp:lastPrinted>2023-02-21T08:34:00Z</cp:lastPrinted>
  <dcterms:created xsi:type="dcterms:W3CDTF">2026-08-31T14:35:00Z</dcterms:created>
  <dcterms:modified xsi:type="dcterms:W3CDTF">2026-08-31T14:35:00Z</dcterms:modified>
</cp:coreProperties>
</file>