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5.xml" ContentType="application/vnd.openxmlformats-officedocument.wordprocessingml.header+xml"/>
  <Override PartName="/word/footer5.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er9.xml" ContentType="application/vnd.openxmlformats-officedocument.wordprocessingml.foot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footer2.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footer3.xml" ContentType="application/vnd.openxmlformats-officedocument.wordprocessingml.footer+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Header"/>
        <w:ind w:hanging="0" w:left="0" w:right="0"/>
        <w:jc w:val="center"/>
        <w:rPr>
          <w:rFonts w:ascii="Times New Roman" w:hAnsi="Times New Roman" w:cs="Times New Roman"/>
          <w:caps/>
          <w:sz w:val="24"/>
          <w:szCs w:val="24"/>
        </w:rPr>
      </w:pPr>
      <w:r>
        <w:rPr>
          <w:rFonts w:cs="Times New Roman" w:ascii="Times New Roman" w:hAnsi="Times New Roman"/>
          <w:sz w:val="24"/>
        </w:rPr>
        <w:t>МИНИСТЕРСТВО КУЛЬТУРЫ РОССИЙСКОЙ ФЕДЕРАЦИИ</w:t>
      </w:r>
    </w:p>
    <w:p>
      <w:pPr>
        <w:pStyle w:val="Header"/>
        <w:ind w:hanging="0" w:left="0" w:right="0"/>
        <w:jc w:val="center"/>
        <w:rPr>
          <w:rFonts w:ascii="Times New Roman" w:hAnsi="Times New Roman" w:cs="Times New Roman"/>
          <w:sz w:val="24"/>
          <w:szCs w:val="24"/>
        </w:rPr>
      </w:pPr>
      <w:r>
        <w:rPr>
          <w:rFonts w:cs="Times New Roman" w:ascii="Times New Roman" w:hAnsi="Times New Roman"/>
          <w:caps/>
          <w:sz w:val="24"/>
          <w:szCs w:val="24"/>
        </w:rPr>
        <w:t>ФГБУК «Рязанский историко-архитектурный музей-заповедник»</w:t>
      </w:r>
    </w:p>
    <w:p>
      <w:pPr>
        <w:pStyle w:val="Header"/>
        <w:ind w:hanging="0" w:left="0" w:right="0"/>
        <w:jc w:val="center"/>
        <w:rPr>
          <w:rFonts w:ascii="Times New Roman" w:hAnsi="Times New Roman" w:cs="Times New Roman"/>
          <w:sz w:val="24"/>
          <w:szCs w:val="24"/>
        </w:rPr>
      </w:pPr>
      <w:r>
        <w:rPr>
          <w:rFonts w:cs="Times New Roman" w:ascii="Times New Roman" w:hAnsi="Times New Roman"/>
          <w:sz w:val="24"/>
          <w:szCs w:val="24"/>
        </w:rPr>
      </w:r>
    </w:p>
    <w:p>
      <w:pPr>
        <w:pStyle w:val="ConsPlusNormal1"/>
        <w:jc w:val="center"/>
        <w:rPr/>
      </w:pPr>
      <w:r>
        <w:rPr>
          <w:rFonts w:cs="Times New Roman" w:ascii="Times New Roman" w:hAnsi="Times New Roman"/>
          <w:b/>
          <w:caps/>
          <w:sz w:val="24"/>
          <w:szCs w:val="24"/>
        </w:rPr>
        <w:t>ПРОЕКТ Контракт</w:t>
      </w:r>
      <w:r>
        <w:rPr>
          <w:rFonts w:cs="Times New Roman" w:ascii="Times New Roman" w:hAnsi="Times New Roman"/>
          <w:b/>
          <w:sz w:val="24"/>
          <w:szCs w:val="24"/>
        </w:rPr>
        <w:t xml:space="preserve"> № __________</w:t>
      </w:r>
    </w:p>
    <w:p>
      <w:pPr>
        <w:pStyle w:val="ConsPlusNormal1"/>
        <w:jc w:val="center"/>
        <w:rPr/>
      </w:pPr>
      <w:r>
        <w:rPr/>
      </w:r>
    </w:p>
    <w:p>
      <w:pPr>
        <w:pStyle w:val="ConsPlusNormal1"/>
        <w:rPr>
          <w:rFonts w:ascii="Times New Roman" w:hAnsi="Times New Roman" w:cs="Times New Roman"/>
        </w:rPr>
      </w:pPr>
      <w:r>
        <w:rPr>
          <w:rFonts w:cs="Times New Roman" w:ascii="Times New Roman" w:hAnsi="Times New Roman"/>
          <w:b/>
          <w:sz w:val="24"/>
          <w:szCs w:val="24"/>
        </w:rPr>
        <w:t xml:space="preserve">идентификационный код закупки № </w:t>
      </w:r>
      <w:r>
        <w:rPr>
          <w:rFonts w:cs="Times New Roman" w:ascii="Times New Roman" w:hAnsi="Times New Roman"/>
          <w:b/>
          <w:bCs/>
          <w:color w:val="000000"/>
          <w:sz w:val="24"/>
          <w:szCs w:val="24"/>
        </w:rPr>
        <w:t>261623100805462340100100200000000244</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Cs/>
          <w:sz w:val="24"/>
          <w:szCs w:val="24"/>
        </w:rPr>
      </w:pPr>
      <w:r>
        <w:rPr>
          <w:rFonts w:cs="Times New Roman" w:ascii="Times New Roman" w:hAnsi="Times New Roman"/>
        </w:rPr>
        <w:t xml:space="preserve">г. </w:t>
      </w:r>
      <w:r>
        <w:rPr>
          <w:rFonts w:cs="Times New Roman" w:ascii="Times New Roman" w:hAnsi="Times New Roman"/>
          <w:sz w:val="24"/>
        </w:rPr>
        <w:t>Рязань</w:t>
      </w:r>
      <w:r>
        <w:rPr>
          <w:rFonts w:cs="Times New Roman" w:ascii="Times New Roman" w:hAnsi="Times New Roman"/>
        </w:rPr>
        <w:t xml:space="preserve"> </w:t>
        <w:tab/>
        <w:t xml:space="preserve">                  </w:t>
        <w:tab/>
        <w:tab/>
        <w:tab/>
        <w:tab/>
        <w:tab/>
        <w:tab/>
        <w:tab/>
        <w:t xml:space="preserve">       «____» ___________ </w:t>
      </w:r>
      <w:r>
        <w:rPr>
          <w:rFonts w:cs="Times New Roman" w:ascii="Times New Roman" w:hAnsi="Times New Roman"/>
          <w:sz w:val="24"/>
        </w:rPr>
        <w:t>2026</w:t>
      </w:r>
      <w:r>
        <w:rPr>
          <w:rFonts w:cs="Times New Roman" w:ascii="Times New Roman" w:hAnsi="Times New Roman"/>
        </w:rPr>
        <w:t xml:space="preserve"> г.</w:t>
      </w:r>
    </w:p>
    <w:p>
      <w:pPr>
        <w:pStyle w:val="Normal"/>
        <w:ind w:firstLine="360" w:right="0"/>
        <w:jc w:val="both"/>
        <w:rPr>
          <w:rFonts w:ascii="Times New Roman" w:hAnsi="Times New Roman" w:cs="Times New Roman"/>
          <w:b/>
          <w:bCs/>
          <w:sz w:val="24"/>
          <w:szCs w:val="24"/>
        </w:rPr>
      </w:pPr>
      <w:r>
        <w:rPr>
          <w:rFonts w:cs="Times New Roman" w:ascii="Times New Roman" w:hAnsi="Times New Roman"/>
          <w:b/>
          <w:bCs/>
          <w:sz w:val="24"/>
          <w:szCs w:val="24"/>
        </w:rPr>
        <w:t>Федеральное государственное бюджетное учреждение культуры «Рязанский историко-архитектурный музей-заповедник»</w:t>
      </w:r>
      <w:r>
        <w:rPr>
          <w:rFonts w:cs="Times New Roman" w:ascii="Times New Roman" w:hAnsi="Times New Roman"/>
          <w:sz w:val="24"/>
          <w:szCs w:val="24"/>
        </w:rPr>
        <w:t xml:space="preserve">, именуемое в дальнейшем «Заказчик», в лице директора Робинова Олега Юрьевича действующий на основании Устава с одной стороны, и </w:t>
      </w:r>
    </w:p>
    <w:p>
      <w:pPr>
        <w:pStyle w:val="Normal"/>
        <w:ind w:firstLine="360" w:right="0"/>
        <w:jc w:val="both"/>
        <w:rPr>
          <w:rFonts w:ascii="Times New Roman" w:hAnsi="Times New Roman" w:cs="Times New Roman"/>
          <w:sz w:val="24"/>
          <w:szCs w:val="24"/>
        </w:rPr>
      </w:pPr>
      <w:r>
        <w:rPr>
          <w:rFonts w:cs="Times New Roman" w:ascii="Times New Roman" w:hAnsi="Times New Roman"/>
          <w:b/>
          <w:bCs/>
          <w:sz w:val="24"/>
          <w:szCs w:val="24"/>
        </w:rPr>
        <w:t>_____________________________</w:t>
      </w:r>
      <w:r>
        <w:rPr>
          <w:rFonts w:cs="Times New Roman" w:ascii="Times New Roman" w:hAnsi="Times New Roman"/>
          <w:sz w:val="24"/>
          <w:szCs w:val="24"/>
        </w:rPr>
        <w:t xml:space="preserve">, именуемое в дальнейшем «Поставщик», в лице </w:t>
      </w:r>
      <w:r>
        <w:rPr>
          <w:rFonts w:cs="Times New Roman" w:ascii="Times New Roman" w:hAnsi="Times New Roman"/>
          <w:b/>
          <w:bCs/>
          <w:sz w:val="24"/>
          <w:szCs w:val="24"/>
        </w:rPr>
        <w:t>_____________________________</w:t>
      </w:r>
      <w:r>
        <w:rPr>
          <w:rFonts w:cs="Times New Roman" w:ascii="Times New Roman" w:hAnsi="Times New Roman"/>
          <w:sz w:val="24"/>
          <w:szCs w:val="24"/>
        </w:rPr>
        <w:t xml:space="preserve">, действующей на основании </w:t>
      </w:r>
      <w:r>
        <w:rPr>
          <w:rFonts w:cs="Times New Roman" w:ascii="Times New Roman" w:hAnsi="Times New Roman"/>
          <w:b/>
          <w:bCs/>
          <w:sz w:val="24"/>
          <w:szCs w:val="24"/>
        </w:rPr>
        <w:t xml:space="preserve">________________ </w:t>
      </w:r>
      <w:r>
        <w:rPr>
          <w:rFonts w:cs="Times New Roman" w:ascii="Times New Roman" w:hAnsi="Times New Roman"/>
          <w:sz w:val="24"/>
          <w:szCs w:val="24"/>
        </w:rPr>
        <w:t>с другой стороны, вместе именуемые в дальнейшем «Стороны», руководствуясь:</w:t>
      </w:r>
    </w:p>
    <w:p>
      <w:pPr>
        <w:pStyle w:val="Normal"/>
        <w:ind w:firstLine="360" w:right="0"/>
        <w:jc w:val="both"/>
        <w:rPr>
          <w:rFonts w:ascii="Times New Roman" w:hAnsi="Times New Roman" w:cs="Times New Roman"/>
          <w:b/>
          <w:sz w:val="24"/>
          <w:szCs w:val="24"/>
        </w:rPr>
      </w:pPr>
      <w:r>
        <w:rPr>
          <w:rFonts w:cs="Times New Roman" w:ascii="Times New Roman" w:hAnsi="Times New Roman"/>
          <w:sz w:val="24"/>
          <w:szCs w:val="24"/>
        </w:rPr>
        <w:tab/>
        <w:t>Итоговым протоколом закупочной сессии от ______________ г. № _________________, п.5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pPr>
        <w:pStyle w:val="ConsPlusNormal1"/>
        <w:numPr>
          <w:ilvl w:val="0"/>
          <w:numId w:val="2"/>
        </w:numPr>
        <w:tabs>
          <w:tab w:val="clear" w:pos="708"/>
          <w:tab w:val="left" w:pos="284" w:leader="none"/>
        </w:tabs>
        <w:jc w:val="center"/>
        <w:rPr>
          <w:rFonts w:ascii="Times New Roman" w:hAnsi="Times New Roman" w:cs="Times New Roman"/>
          <w:sz w:val="24"/>
          <w:szCs w:val="24"/>
        </w:rPr>
      </w:pPr>
      <w:r>
        <w:rPr>
          <w:rFonts w:cs="Times New Roman" w:ascii="Times New Roman" w:hAnsi="Times New Roman"/>
          <w:b/>
          <w:sz w:val="24"/>
          <w:szCs w:val="24"/>
        </w:rPr>
        <w:t>Предмет Контракта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w:t>
        <w:tab/>
        <w:t>Поставщик обязуется пос</w:t>
      </w:r>
      <w:r>
        <w:rPr>
          <w:rFonts w:cs="Times New Roman" w:ascii="Liberation Serif" w:hAnsi="Liberation Serif"/>
          <w:sz w:val="24"/>
          <w:szCs w:val="24"/>
        </w:rPr>
        <w:t xml:space="preserve">тавить </w:t>
      </w:r>
      <w:r>
        <w:rPr>
          <w:rFonts w:eastAsia="Times New Roman" w:cs="Times New Roman" w:ascii="Times New Roman" w:hAnsi="Times New Roman"/>
          <w:b/>
          <w:bCs/>
          <w:color w:val="000000"/>
          <w:sz w:val="24"/>
          <w:szCs w:val="24"/>
          <w:shd w:fill="FFFFFF" w:val="clear"/>
        </w:rPr>
        <w:t xml:space="preserve">продовольственные и медицинские средства в объектовый резерв для гражданской обороны Рязанского исторического музея </w:t>
      </w:r>
      <w:r>
        <w:rPr>
          <w:rFonts w:cs="Times New Roman" w:ascii="Liberation Serif" w:hAnsi="Liberation Serif"/>
          <w:sz w:val="24"/>
          <w:szCs w:val="24"/>
        </w:rPr>
        <w:t>(далее – Товар), а Заказчик обязуется принять и оплатить Товар в порядке и на условиях, предусмотренных Контрактом.</w:t>
      </w:r>
    </w:p>
    <w:p>
      <w:pPr>
        <w:pStyle w:val="ConsPlusNormal1"/>
        <w:tabs>
          <w:tab w:val="clear" w:pos="708"/>
          <w:tab w:val="left" w:pos="1134" w:leader="none"/>
        </w:tabs>
        <w:ind w:firstLine="709" w:right="0"/>
        <w:jc w:val="both"/>
        <w:rPr>
          <w:rFonts w:ascii="Times New Roman" w:hAnsi="Times New Roman" w:cs="Times New Roman"/>
          <w:b/>
          <w:sz w:val="24"/>
          <w:szCs w:val="24"/>
        </w:rPr>
      </w:pPr>
      <w:r>
        <w:rPr>
          <w:rFonts w:cs="Times New Roman" w:ascii="Times New Roman" w:hAnsi="Times New Roman"/>
          <w:sz w:val="24"/>
          <w:szCs w:val="24"/>
        </w:rPr>
        <w:t>1.2.</w:t>
        <w:tab/>
        <w:t>Полное наименование, количество, стоимость единицы, страна происхождения и иные характеристики поставляемого Товара указаны в спецификации (</w:t>
      </w:r>
      <w:hyperlink w:anchor="P1911">
        <w:r>
          <w:rPr>
            <w:rStyle w:val="Hyperlink"/>
            <w:rFonts w:cs="Times New Roman" w:ascii="Times New Roman" w:hAnsi="Times New Roman"/>
            <w:color w:val="000000"/>
            <w:sz w:val="24"/>
            <w:szCs w:val="24"/>
            <w:u w:val="none"/>
          </w:rPr>
          <w:t>приложение</w:t>
        </w:r>
      </w:hyperlink>
      <w:r>
        <w:rPr>
          <w:rFonts w:cs="Times New Roman" w:ascii="Times New Roman" w:hAnsi="Times New Roman"/>
          <w:sz w:val="24"/>
          <w:szCs w:val="24"/>
        </w:rPr>
        <w:t xml:space="preserve"> № 1 к Контракту) и Техническом задании (</w:t>
      </w:r>
      <w:hyperlink w:anchor="P1911">
        <w:r>
          <w:rPr>
            <w:rStyle w:val="Hyperlink"/>
            <w:rFonts w:cs="Times New Roman" w:ascii="Times New Roman" w:hAnsi="Times New Roman"/>
            <w:color w:val="000000"/>
            <w:sz w:val="24"/>
            <w:szCs w:val="24"/>
            <w:u w:val="none"/>
          </w:rPr>
          <w:t>приложение</w:t>
        </w:r>
      </w:hyperlink>
      <w:r>
        <w:rPr>
          <w:rFonts w:cs="Times New Roman" w:ascii="Times New Roman" w:hAnsi="Times New Roman"/>
          <w:sz w:val="24"/>
          <w:szCs w:val="24"/>
        </w:rPr>
        <w:t xml:space="preserve"> № 2 к Контракту), являющимися неотъемлемой частью Контракта.</w:t>
      </w:r>
    </w:p>
    <w:p>
      <w:pPr>
        <w:pStyle w:val="ConsPlusNormal1"/>
        <w:tabs>
          <w:tab w:val="clear" w:pos="708"/>
          <w:tab w:val="left" w:pos="1134" w:leader="none"/>
        </w:tabs>
        <w:ind w:firstLine="709" w:right="0"/>
        <w:jc w:val="both"/>
        <w:rPr>
          <w:rFonts w:ascii="Times New Roman" w:hAnsi="Times New Roman" w:cs="Times New Roman"/>
          <w:b/>
          <w:sz w:val="24"/>
          <w:szCs w:val="24"/>
        </w:rPr>
      </w:pPr>
      <w:r>
        <w:rPr>
          <w:rFonts w:cs="Times New Roman" w:ascii="Times New Roman" w:hAnsi="Times New Roman"/>
          <w:b/>
          <w:sz w:val="24"/>
          <w:szCs w:val="24"/>
        </w:rPr>
      </w:r>
    </w:p>
    <w:p>
      <w:pPr>
        <w:pStyle w:val="ConsPlusNormal1"/>
        <w:numPr>
          <w:ilvl w:val="0"/>
          <w:numId w:val="2"/>
        </w:numPr>
        <w:tabs>
          <w:tab w:val="clear" w:pos="708"/>
          <w:tab w:val="left" w:pos="426" w:leader="none"/>
        </w:tabs>
        <w:jc w:val="center"/>
        <w:rPr>
          <w:rFonts w:ascii="Times New Roman" w:hAnsi="Times New Roman" w:cs="Times New Roman"/>
          <w:sz w:val="24"/>
          <w:szCs w:val="24"/>
        </w:rPr>
      </w:pPr>
      <w:r>
        <w:rPr>
          <w:rFonts w:cs="Times New Roman" w:ascii="Times New Roman" w:hAnsi="Times New Roman"/>
          <w:b/>
          <w:sz w:val="24"/>
          <w:szCs w:val="24"/>
        </w:rPr>
        <w:t>Цена Контракта и порядок расчётов</w:t>
      </w:r>
    </w:p>
    <w:p>
      <w:pPr>
        <w:pStyle w:val="ConsPlusNonformat"/>
        <w:tabs>
          <w:tab w:val="clear" w:pos="708"/>
          <w:tab w:val="left" w:pos="1134" w:leader="none"/>
        </w:tabs>
        <w:ind w:firstLine="709" w:right="0"/>
        <w:jc w:val="both"/>
        <w:rPr>
          <w:rFonts w:ascii="Times New Roman" w:hAnsi="Times New Roman" w:cs="Times New Roman"/>
          <w:sz w:val="24"/>
          <w:szCs w:val="24"/>
        </w:rPr>
      </w:pPr>
      <w:bookmarkStart w:id="0" w:name="P1440"/>
      <w:bookmarkEnd w:id="0"/>
      <w:r>
        <w:rPr>
          <w:rFonts w:cs="Times New Roman" w:ascii="Times New Roman" w:hAnsi="Times New Roman"/>
          <w:sz w:val="24"/>
          <w:szCs w:val="24"/>
        </w:rPr>
        <w:t>2.1.</w:t>
        <w:tab/>
        <w:t xml:space="preserve">Цена Контракта составляет </w:t>
      </w:r>
      <w:r>
        <w:rPr>
          <w:rFonts w:cs="Times New Roman" w:ascii="Times New Roman" w:hAnsi="Times New Roman"/>
          <w:b/>
          <w:bCs/>
          <w:sz w:val="24"/>
          <w:szCs w:val="24"/>
        </w:rPr>
        <w:t xml:space="preserve">________________ (________________) рублей __ копеек, НДС ________________. </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1" w:name="P1457"/>
      <w:bookmarkStart w:id="2" w:name="P1445"/>
      <w:bookmarkEnd w:id="1"/>
      <w:bookmarkEnd w:id="2"/>
      <w:r>
        <w:rPr>
          <w:rFonts w:cs="Times New Roman" w:ascii="Times New Roman" w:hAnsi="Times New Roman"/>
          <w:sz w:val="24"/>
          <w:szCs w:val="24"/>
        </w:rPr>
        <w:t>2.2.</w:t>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3" w:name="P1458"/>
      <w:bookmarkEnd w:id="3"/>
      <w:r>
        <w:rPr>
          <w:rFonts w:cs="Times New Roman" w:ascii="Times New Roman" w:hAnsi="Times New Roman"/>
          <w:sz w:val="24"/>
          <w:szCs w:val="24"/>
        </w:rPr>
        <w:t>2.3.</w:t>
        <w:tab/>
        <w:t xml:space="preserve">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4" w:name="P1459"/>
      <w:bookmarkEnd w:id="4"/>
      <w:r>
        <w:rPr>
          <w:rFonts w:cs="Times New Roman" w:ascii="Times New Roman" w:hAnsi="Times New Roman"/>
          <w:sz w:val="24"/>
          <w:szCs w:val="24"/>
        </w:rPr>
        <w:t>2.4.</w:t>
        <w:tab/>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2">
        <w:r>
          <w:rPr>
            <w:rStyle w:val="Hyperlink"/>
            <w:rFonts w:cs="Times New Roman" w:ascii="Times New Roman" w:hAnsi="Times New Roman"/>
            <w:color w:val="000000"/>
            <w:sz w:val="24"/>
            <w:szCs w:val="24"/>
            <w:u w:val="none"/>
          </w:rPr>
          <w:t>законом</w:t>
        </w:r>
      </w:hyperlink>
      <w:r>
        <w:rPr>
          <w:rFonts w:cs="Times New Roman"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2.5.</w:t>
        <w:tab/>
        <w:t xml:space="preserve">Источник финансирования Контракта – средства бюджетного учреждения. </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5" w:name="P1462"/>
      <w:bookmarkEnd w:id="5"/>
      <w:r>
        <w:rPr>
          <w:rFonts w:cs="Times New Roman" w:ascii="Times New Roman" w:hAnsi="Times New Roman"/>
          <w:sz w:val="24"/>
          <w:szCs w:val="24"/>
        </w:rPr>
        <w:t>2.6.</w:t>
        <w:tab/>
        <w:t xml:space="preserve">Расчеты между Заказчиком и Поставщиком производятся в течение </w:t>
      </w:r>
      <w:r>
        <w:rPr>
          <w:rFonts w:cs="Times New Roman" w:ascii="Times New Roman" w:hAnsi="Times New Roman"/>
          <w:b/>
          <w:bCs/>
          <w:sz w:val="24"/>
          <w:szCs w:val="24"/>
        </w:rPr>
        <w:t>7 (Семи) рабочих дней с даты подписания Сторонами документов о приемке Товара</w:t>
      </w:r>
      <w:r>
        <w:rPr>
          <w:rFonts w:cs="Times New Roman" w:ascii="Times New Roman" w:hAnsi="Times New Roman"/>
          <w:sz w:val="24"/>
          <w:szCs w:val="24"/>
        </w:rPr>
        <w:t>.</w:t>
      </w:r>
    </w:p>
    <w:p>
      <w:pPr>
        <w:pStyle w:val="ConsPlusNormal1"/>
        <w:numPr>
          <w:ilvl w:val="1"/>
          <w:numId w:val="3"/>
        </w:numPr>
        <w:tabs>
          <w:tab w:val="clear" w:pos="708"/>
          <w:tab w:val="left" w:pos="1134" w:leader="none"/>
        </w:tabs>
        <w:ind w:firstLine="709" w:left="0" w:right="0"/>
        <w:jc w:val="both"/>
        <w:rPr>
          <w:rFonts w:ascii="Times New Roman" w:hAnsi="Times New Roman" w:cs="Times New Roman"/>
          <w:sz w:val="24"/>
          <w:szCs w:val="24"/>
        </w:rPr>
      </w:pPr>
      <w:r>
        <w:rPr>
          <w:rFonts w:cs="Times New Roman" w:ascii="Times New Roman" w:hAnsi="Times New Roman"/>
          <w:sz w:val="24"/>
          <w:szCs w:val="24"/>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426" w:leader="none"/>
        </w:tabs>
        <w:jc w:val="center"/>
        <w:rPr>
          <w:rFonts w:ascii="Times New Roman" w:hAnsi="Times New Roman" w:eastAsia="Times New Roman" w:cs="Times New Roman"/>
          <w:sz w:val="24"/>
          <w:szCs w:val="24"/>
        </w:rPr>
      </w:pPr>
      <w:bookmarkStart w:id="6" w:name="P1477"/>
      <w:bookmarkEnd w:id="6"/>
      <w:r>
        <w:rPr>
          <w:rFonts w:eastAsia="Times New Roman" w:cs="Times New Roman" w:ascii="Times New Roman" w:hAnsi="Times New Roman"/>
          <w:b/>
          <w:sz w:val="24"/>
          <w:szCs w:val="24"/>
        </w:rPr>
        <w:t xml:space="preserve"> </w:t>
      </w:r>
      <w:r>
        <w:rPr>
          <w:rFonts w:cs="Times New Roman" w:ascii="Times New Roman" w:hAnsi="Times New Roman"/>
          <w:b/>
          <w:sz w:val="24"/>
          <w:szCs w:val="24"/>
        </w:rPr>
        <w:t>Порядок, сроки и условия поставки и приемки Товара</w:t>
      </w:r>
    </w:p>
    <w:p>
      <w:pPr>
        <w:pStyle w:val="ConsPlusNormal1"/>
        <w:tabs>
          <w:tab w:val="clear" w:pos="708"/>
          <w:tab w:val="left" w:pos="426" w:leader="none"/>
        </w:tabs>
        <w:ind w:left="360" w:right="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3.1. Ср</w:t>
      </w:r>
      <w:r>
        <w:rPr>
          <w:rFonts w:cs="Times New Roman" w:ascii="Times New Roman" w:hAnsi="Times New Roman"/>
          <w:b/>
          <w:sz w:val="24"/>
          <w:szCs w:val="24"/>
        </w:rPr>
        <w:t>ок поставки: с даты заключения Контракта в течение 20 (двадцати) календарных дней.</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7" w:name="P1480"/>
      <w:bookmarkEnd w:id="7"/>
      <w:r>
        <w:rPr>
          <w:rFonts w:cs="Times New Roman" w:ascii="Times New Roman" w:hAnsi="Times New Roman"/>
          <w:sz w:val="24"/>
          <w:szCs w:val="24"/>
        </w:rPr>
        <w:t>3.2. Поставщик не позднее,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8" w:name="P1485"/>
      <w:bookmarkStart w:id="9" w:name="P1482"/>
      <w:bookmarkEnd w:id="8"/>
      <w:bookmarkEnd w:id="9"/>
      <w:r>
        <w:rPr>
          <w:rFonts w:cs="Times New Roman" w:ascii="Times New Roman" w:hAnsi="Times New Roman"/>
          <w:sz w:val="24"/>
          <w:szCs w:val="24"/>
        </w:rPr>
        <w:t>3.3.</w:t>
        <w:tab/>
        <w:t>Прием-передача поставляемого Товара оформляется накладной, которая подписывается уполномоченными представителями Покупателя и Поставщика.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3.4.</w:t>
        <w:tab/>
        <w:t>Датой поставки Товара считается дата, указанная в накладной. При расхождении Заказчик ставит на накладной дату фактического получения Товара, которая и является датой поставки.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3.5.</w:t>
        <w:tab/>
        <w:t>Риск случайной гибели или случайного повреждения Товара переходит к Заказчику с момента передачи ему товара Поставщиком.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3.6.</w:t>
        <w:tab/>
        <w:t>Право собственности на Товар переходит к Заказчику с момента полной его оплаты.</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3.7.</w:t>
        <w:tab/>
        <w:t>Поставщик обязан одновременно с передачей Товара предоставить Заказчику следующие документы на Товар (если они предусмотрены для товаров данного типа):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паспорт изделия (при наличии);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инструкцию по эксплуатации;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счет-фактуру в 1 экз. (при необходимости);</w:t>
      </w:r>
    </w:p>
    <w:p>
      <w:pPr>
        <w:pStyle w:val="ConsPlusNormal1"/>
        <w:tabs>
          <w:tab w:val="clear" w:pos="708"/>
          <w:tab w:val="left" w:pos="1134" w:leader="none"/>
          <w:tab w:val="left" w:pos="3375"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накладную в 2 экз.;</w:t>
      </w:r>
    </w:p>
    <w:p>
      <w:pPr>
        <w:pStyle w:val="ConsPlusNormal1"/>
        <w:tabs>
          <w:tab w:val="clear" w:pos="708"/>
          <w:tab w:val="left" w:pos="1134" w:leader="none"/>
          <w:tab w:val="left" w:pos="3375"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копию декларации о соответствии Таможенного союза и сертификат соответствия либо его копия, заверенная в установленном порядке;</w:t>
        <w:tab/>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документы, предусмотренные действующим законодательством, подтверждающие качество и безопасность Товара (обязательные и добровольные сертификаты соответствия,  удостоверения и декларации качества и безопасности Товара при наличии такого требования).</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Все копии документов должны быть заверены печатью Поставщика.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3.8. Порядок приемки Товара Покупателем по количеству и качеству регулируется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
    <w:p>
      <w:pPr>
        <w:pStyle w:val="ConsPlusNormal1"/>
        <w:tabs>
          <w:tab w:val="clear" w:pos="708"/>
          <w:tab w:val="left" w:pos="1134" w:leader="none"/>
        </w:tabs>
        <w:ind w:firstLine="709" w:right="0"/>
        <w:jc w:val="both"/>
        <w:rPr>
          <w:b/>
          <w:bCs/>
          <w:i/>
          <w:iCs/>
        </w:rPr>
      </w:pPr>
      <w:r>
        <w:rPr>
          <w:rFonts w:cs="Times New Roman" w:ascii="Times New Roman" w:hAnsi="Times New Roman"/>
          <w:b/>
          <w:bCs/>
          <w:i/>
          <w:iCs/>
          <w:sz w:val="24"/>
          <w:szCs w:val="24"/>
        </w:rPr>
        <w:t xml:space="preserve">3.9.  </w:t>
      </w:r>
      <w:r>
        <w:rPr>
          <w:rFonts w:cs="Liberation Serif;Times New Roman" w:ascii="Liberation Serif;Times New Roman" w:hAnsi="Liberation Serif;Times New Roman"/>
          <w:b/>
          <w:bCs/>
          <w:i/>
          <w:iCs/>
          <w:color w:val="000000"/>
          <w:sz w:val="24"/>
          <w:szCs w:val="24"/>
          <w:lang w:eastAsia="en-US"/>
        </w:rPr>
        <w:t xml:space="preserve">Приемка поставленного товара осуществляется Заказчиком </w:t>
      </w:r>
      <w:r>
        <w:rPr>
          <w:rFonts w:cs="Liberation Serif;Times New Roman" w:ascii="Liberation Serif;Times New Roman" w:hAnsi="Liberation Serif;Times New Roman"/>
          <w:b/>
          <w:bCs/>
          <w:i/>
          <w:iCs/>
          <w:color w:val="000000"/>
          <w:sz w:val="24"/>
          <w:szCs w:val="24"/>
        </w:rPr>
        <w:t xml:space="preserve"> не позднее 20 (двадцати) рабочих дней, следующих за днем поступления документа о приемке</w:t>
      </w:r>
      <w:r>
        <w:rPr>
          <w:rFonts w:cs="Liberation Serif;Times New Roman" w:ascii="Liberation Serif;Times New Roman" w:hAnsi="Liberation Serif;Times New Roman"/>
          <w:b/>
          <w:bCs/>
          <w:i/>
          <w:iCs/>
          <w:color w:val="000000"/>
          <w:sz w:val="24"/>
          <w:szCs w:val="24"/>
          <w:lang w:eastAsia="en-US"/>
        </w:rPr>
        <w:t>, по результатам которой Заказчик подписывает накладную или направляет Поставщику мотивированный отказ.</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xml:space="preserve">3.10. </w:t>
      </w:r>
      <w:r>
        <w:rPr>
          <w:rFonts w:cs="Times New Roman" w:ascii="Times New Roman" w:hAnsi="Times New Roman"/>
          <w:sz w:val="24"/>
          <w:szCs w:val="24"/>
          <w:lang w:val="ru-RU" w:eastAsia="ru-RU"/>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Pr>
          <w:rFonts w:cs="Times New Roman" w:ascii="Times New Roman" w:hAnsi="Times New Roman"/>
          <w:sz w:val="24"/>
          <w:szCs w:val="24"/>
        </w:rPr>
        <w:t>Экспертиза проводится экспертами, экспертными организациями, привлеченными Заказчиком на основании контрактов, заключенных в соответствии с законодательством Российской Федерации в рамках выделенных лимитов бюджетных обязательств, или самим Заказчиком.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3.11. Поставщик гарантирует, что качество поставляемого Товара соответствует требованиям стандартов и технических условий, установленных в РФ, Товар маркирован и его качество находится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РФ. Качество Товара должно быть подтверждено сертификатом соответствия и/или удостоверением качества товара или задекларировано Поставщиком.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3.12. Требования, связанные с недостатками Товара, могут быть предъявлены Заказчиком, если недостатки обнаружены в течение гарантийного срока.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3.13. Поставщик обязан в течение 5 (Пяти) рабочих дней, после получения уведомления от Заказчика, сообщить Заказчику будет ли он направлять Представителя для участия в составлении Акта о недостатках Товара.  В случае, если Представитель Поставщика не направляется для участия в составлении Акта о недостатках Товара, Заказчик составляет акт самостоятельно, с обязательным приложением фотографий, подтверждающих обстоятельства, указанные в акте, и направляет на согласование Поставщику. Акт о недостатках Товара составляется Заказчиком в одностороннем порядке с участием не менее трёх лиц.</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3.14. Соответствующие уведомления и сообщения направляются по электронной почте Поставщика и/или с курьером, с последующим вручением представителю Поставщика или Заказчика под подпись. Направление уведомлений по электронной почте должно быть подкреплено ответом получателя по данному письму, позволяющему достоверно установить, что документ был получен Поставщиком или Заказчиком.</w:t>
      </w:r>
    </w:p>
    <w:p>
      <w:pPr>
        <w:pStyle w:val="ConsPlusNormal1"/>
        <w:tabs>
          <w:tab w:val="clear" w:pos="708"/>
          <w:tab w:val="left" w:pos="1134" w:leader="none"/>
        </w:tabs>
        <w:ind w:firstLine="709" w:right="0"/>
        <w:jc w:val="both"/>
        <w:rPr>
          <w:rFonts w:ascii="Liberation Serif;Times New Roman" w:hAnsi="Liberation Serif;Times New Roman" w:cs="Liberation Serif;Times New Roman"/>
          <w:color w:val="1A1A1A"/>
          <w:sz w:val="24"/>
          <w:szCs w:val="24"/>
        </w:rPr>
      </w:pPr>
      <w:r>
        <w:rPr>
          <w:rFonts w:cs="Times New Roman" w:ascii="Times New Roman" w:hAnsi="Times New Roman"/>
          <w:sz w:val="24"/>
          <w:szCs w:val="24"/>
        </w:rPr>
        <w:t>3.15. В случае выявления недостатков Товара или несоответствия качества Товара условиям Контракта, подтвержденных согласованным с Поставщиком Актом о недостатках Товара, Поставщик в течение 10 (Десяти) рабочих дней с момента согласования им Акта о недостатках Товара обязан обменяться с Заказчиком документацией, в которой будут указаны способ и сроки устранения выявленных недостатков Товара.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Liberation Serif;Times New Roman" w:ascii="Liberation Serif;Times New Roman" w:hAnsi="Liberation Serif;Times New Roman"/>
          <w:color w:val="1A1A1A"/>
          <w:sz w:val="24"/>
          <w:szCs w:val="24"/>
        </w:rPr>
        <w:t xml:space="preserve">3.16. </w:t>
      </w:r>
      <w:r>
        <w:rPr>
          <w:rFonts w:cs="Liberation Serif;Times New Roman" w:ascii="Liberation Serif;Times New Roman" w:hAnsi="Liberation Serif;Times New Roman"/>
          <w:color w:val="000000"/>
          <w:sz w:val="24"/>
          <w:szCs w:val="24"/>
        </w:rPr>
        <w:t>В целях взаимодействия ответственных лиц, Сторонами признаётся официальной переписка уполномоченных лиц путём обмена электронными письмами. Сторона имеет право ссылаться на электронные почтовые отправления только в случае соблюдения всех необходимых требований к такой переписке: наличия в письме реквизитов, позволяющих однозначно идентифицировать привязку указанного письма к настоящему Контракту и установить лицо, участвующее в переписке; наличие подтверждения почтового сервиса о доставке письма адресату (уведомление о доставке). По всем значимым вопросам, по которым принято предварительное решение путём электронной переписки, Сторонам необходимо осуществить обмен документацией на физических носителях (в бумажном виде) в срок не позднее трёх рабочих дней с момента обмена электронными письмами. Данное условие не является обязательным в случае использования сторонами в электронной переписке квалифицированных электронных цифровых подписей – в таком случае электронная переписка полностью тождественна официальной переписке на бумажных носителях.</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426" w:leader="none"/>
        </w:tabs>
        <w:jc w:val="center"/>
        <w:rPr>
          <w:rFonts w:ascii="Times New Roman" w:hAnsi="Times New Roman" w:cs="Times New Roman"/>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Взаимодействие Сторон</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10" w:name="P1497"/>
      <w:bookmarkEnd w:id="10"/>
      <w:r>
        <w:rPr>
          <w:rFonts w:cs="Times New Roman" w:ascii="Times New Roman" w:hAnsi="Times New Roman"/>
          <w:sz w:val="24"/>
          <w:szCs w:val="24"/>
        </w:rPr>
        <w:t>4.1.</w:t>
        <w:tab/>
        <w:t xml:space="preserve">Поставщик обязан: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4.1.1.</w:t>
        <w:tab/>
        <w:t xml:space="preserve">поставить Товар в порядке, количестве, в срок и на условиях, предусмотренных Контрактом, спецификацией и Техническим заданием (Приложение </w:t>
        <w:br/>
        <w:t>№ 1, Приложение № 2 к Контракту);</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1" w:name="P1499"/>
      <w:bookmarkEnd w:id="11"/>
      <w:r>
        <w:rPr>
          <w:rFonts w:cs="Times New Roman" w:ascii="Times New Roman" w:hAnsi="Times New Roman"/>
          <w:sz w:val="24"/>
          <w:szCs w:val="24"/>
        </w:rPr>
        <w:t>4.1.2.</w:t>
        <w:tab/>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4.1.3.</w:t>
        <w:tab/>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2" w:name="P1504"/>
      <w:bookmarkStart w:id="13" w:name="P1502"/>
      <w:bookmarkEnd w:id="12"/>
      <w:bookmarkEnd w:id="13"/>
      <w:r>
        <w:rPr>
          <w:rFonts w:cs="Times New Roman" w:ascii="Times New Roman" w:hAnsi="Times New Roman"/>
          <w:sz w:val="24"/>
          <w:szCs w:val="24"/>
        </w:rPr>
        <w:t>4.1.4.</w:t>
        <w:tab/>
        <w:t xml:space="preserve">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4" w:name="P1505"/>
      <w:bookmarkEnd w:id="14"/>
      <w:r>
        <w:rPr>
          <w:rFonts w:cs="Times New Roman" w:ascii="Times New Roman" w:hAnsi="Times New Roman"/>
          <w:sz w:val="24"/>
          <w:szCs w:val="24"/>
        </w:rPr>
        <w:t>4.1.5.</w:t>
        <w:tab/>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4.1.6.</w:t>
        <w:tab/>
        <w:t>провести обучение лиц, осуществляющих использование и обслуживание Товара в соответствии со спецификацией;</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15" w:name="P1515"/>
      <w:bookmarkStart w:id="16" w:name="P1511"/>
      <w:bookmarkStart w:id="17" w:name="P1507"/>
      <w:bookmarkEnd w:id="15"/>
      <w:bookmarkEnd w:id="16"/>
      <w:bookmarkEnd w:id="17"/>
      <w:r>
        <w:rPr>
          <w:rFonts w:cs="Times New Roman" w:ascii="Times New Roman" w:hAnsi="Times New Roman"/>
          <w:sz w:val="24"/>
          <w:szCs w:val="24"/>
        </w:rPr>
        <w:t>4.2.</w:t>
        <w:tab/>
        <w:t>Поставщик вправе:</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4.2.1.</w:t>
        <w:tab/>
        <w:t>требовать от Заказчика произвести приемку Товара в порядке и в сроки, предусмотренные Контрактом;</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8" w:name="P1518"/>
      <w:bookmarkEnd w:id="18"/>
      <w:r>
        <w:rPr>
          <w:rFonts w:cs="Times New Roman" w:ascii="Times New Roman" w:hAnsi="Times New Roman"/>
          <w:sz w:val="24"/>
          <w:szCs w:val="24"/>
        </w:rPr>
        <w:t>4.2.2.</w:t>
        <w:tab/>
        <w:t xml:space="preserve">требовать своевременной оплаты на условиях, установленных Контрактом, надлежащим образом поставленного и принятого Заказчиком Товара;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19" w:name="P1519"/>
      <w:bookmarkEnd w:id="19"/>
      <w:r>
        <w:rPr>
          <w:rFonts w:cs="Times New Roman" w:ascii="Times New Roman" w:hAnsi="Times New Roman"/>
          <w:sz w:val="24"/>
          <w:szCs w:val="24"/>
        </w:rPr>
        <w:t>4.2.3.</w:t>
        <w:tab/>
        <w:t xml:space="preserve">принять решение об одностороннем отказе от исполнения Контракта в соответствии с гражданским законодательством;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4.2.4.</w:t>
        <w:tab/>
        <w:t xml:space="preserve">требовать возмещения убытков, уплаты неустоек (штрафов, пеней) в соответствии с </w:t>
      </w:r>
      <w:hyperlink w:anchor="P1550">
        <w:r>
          <w:rPr>
            <w:rStyle w:val="Hyperlink"/>
            <w:rFonts w:cs="Times New Roman" w:ascii="Times New Roman" w:hAnsi="Times New Roman"/>
            <w:color w:val="000000"/>
            <w:sz w:val="24"/>
            <w:szCs w:val="24"/>
            <w:u w:val="none"/>
          </w:rPr>
          <w:t>разделом VI</w:t>
        </w:r>
      </w:hyperlink>
      <w:r>
        <w:rPr>
          <w:rFonts w:cs="Times New Roman" w:ascii="Times New Roman" w:hAnsi="Times New Roman"/>
          <w:color w:val="000000"/>
          <w:sz w:val="24"/>
          <w:szCs w:val="24"/>
        </w:rPr>
        <w:t xml:space="preserve"> </w:t>
      </w:r>
      <w:r>
        <w:rPr>
          <w:rFonts w:cs="Times New Roman" w:ascii="Times New Roman" w:hAnsi="Times New Roman"/>
          <w:sz w:val="24"/>
          <w:szCs w:val="24"/>
        </w:rPr>
        <w:t>Контракта;</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0" w:name="P1521"/>
      <w:bookmarkEnd w:id="20"/>
      <w:r>
        <w:rPr>
          <w:rFonts w:cs="Times New Roman" w:ascii="Times New Roman" w:hAnsi="Times New Roman"/>
          <w:sz w:val="24"/>
          <w:szCs w:val="24"/>
        </w:rPr>
        <w:t>4.2.5.</w:t>
        <w:tab/>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3">
        <w:r>
          <w:rPr>
            <w:rStyle w:val="Hyperlink"/>
            <w:rFonts w:cs="Times New Roman" w:ascii="Times New Roman" w:hAnsi="Times New Roman"/>
            <w:color w:val="000000"/>
            <w:sz w:val="24"/>
            <w:szCs w:val="24"/>
            <w:u w:val="none"/>
          </w:rPr>
          <w:t>частью 6 статьи 14</w:t>
        </w:r>
      </w:hyperlink>
      <w:r>
        <w:rPr>
          <w:rFonts w:cs="Times New Roman" w:ascii="Times New Roman" w:hAnsi="Times New Roman"/>
          <w:color w:val="000000"/>
          <w:sz w:val="24"/>
          <w:szCs w:val="24"/>
        </w:rPr>
        <w:t xml:space="preserve"> </w:t>
      </w:r>
      <w:r>
        <w:rPr>
          <w:rFonts w:cs="Times New Roman" w:ascii="Times New Roman" w:hAnsi="Times New Roman"/>
          <w:sz w:val="24"/>
          <w:szCs w:val="24"/>
        </w:rPr>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4.3.</w:t>
        <w:tab/>
        <w:t>Заказчик обязуется:</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4.3.1.</w:t>
        <w:tab/>
        <w:t xml:space="preserve">обеспечить своевременную приемку и оплату поставленного Товара надлежащего качества в порядке и сроки, предусмотренные Контрактом;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1" w:name="P1525"/>
      <w:bookmarkEnd w:id="21"/>
      <w:r>
        <w:rPr>
          <w:rFonts w:cs="Times New Roman" w:ascii="Times New Roman" w:hAnsi="Times New Roman"/>
          <w:sz w:val="24"/>
          <w:szCs w:val="24"/>
        </w:rPr>
        <w:t>4.3.2.</w:t>
        <w:tab/>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2" w:name="P1526"/>
      <w:bookmarkEnd w:id="22"/>
      <w:r>
        <w:rPr>
          <w:rFonts w:cs="Times New Roman" w:ascii="Times New Roman" w:hAnsi="Times New Roman"/>
          <w:sz w:val="24"/>
          <w:szCs w:val="24"/>
        </w:rPr>
        <w:t>4.3.3.</w:t>
        <w:tab/>
        <w:t xml:space="preserve">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4.3.4.</w:t>
        <w:tab/>
        <w:t xml:space="preserve">требовать уплаты неустоек (штрафов, пеней) в соответствии с </w:t>
      </w:r>
      <w:hyperlink w:anchor="P1550">
        <w:r>
          <w:rPr>
            <w:rStyle w:val="Hyperlink"/>
            <w:rFonts w:cs="Times New Roman" w:ascii="Times New Roman" w:hAnsi="Times New Roman"/>
            <w:color w:val="000000"/>
            <w:sz w:val="24"/>
            <w:szCs w:val="24"/>
            <w:u w:val="none"/>
          </w:rPr>
          <w:t>разделом VI</w:t>
        </w:r>
      </w:hyperlink>
      <w:r>
        <w:rPr>
          <w:rFonts w:cs="Times New Roman" w:ascii="Times New Roman" w:hAnsi="Times New Roman"/>
          <w:sz w:val="24"/>
          <w:szCs w:val="24"/>
        </w:rPr>
        <w:t xml:space="preserve"> Контракта;</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4.3.5.</w:t>
        <w:tab/>
        <w:t xml:space="preserve">провести экспертизу поставленного Товара для проверки его соответствия условиям Контракта в соответствии с Федеральным </w:t>
      </w:r>
      <w:hyperlink r:id="rId4">
        <w:r>
          <w:rPr>
            <w:rStyle w:val="Hyperlink"/>
            <w:rFonts w:cs="Times New Roman" w:ascii="Times New Roman" w:hAnsi="Times New Roman"/>
            <w:color w:val="000000"/>
            <w:sz w:val="24"/>
            <w:szCs w:val="24"/>
            <w:u w:val="none"/>
          </w:rPr>
          <w:t>законом</w:t>
        </w:r>
      </w:hyperlink>
      <w:r>
        <w:rPr>
          <w:rFonts w:cs="Times New Roman"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23" w:name="P1529"/>
      <w:bookmarkEnd w:id="23"/>
      <w:r>
        <w:rPr>
          <w:rFonts w:cs="Times New Roman" w:ascii="Times New Roman" w:hAnsi="Times New Roman"/>
          <w:sz w:val="24"/>
          <w:szCs w:val="24"/>
        </w:rPr>
        <w:t>4.4.</w:t>
        <w:tab/>
        <w:t>Заказчик вправе:</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4.4.1.</w:t>
        <w:tab/>
        <w:t>требовать от Поставщика надлежащего исполнения обязательств по Контракту;</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4.4.2.</w:t>
        <w:tab/>
        <w:t xml:space="preserve">требовать от Поставщика своевременного устранения недостатков, выявленных как в ходе приемки, так и в течение гарантийного периода;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4.4.3.</w:t>
        <w:tab/>
        <w:t>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4.4.4.</w:t>
        <w:tab/>
        <w:t xml:space="preserve">требовать возмещения убытков в соответствии с </w:t>
      </w:r>
      <w:hyperlink w:anchor="P1550">
        <w:r>
          <w:rPr>
            <w:rStyle w:val="Hyperlink"/>
            <w:rFonts w:cs="Times New Roman" w:ascii="Times New Roman" w:hAnsi="Times New Roman"/>
            <w:color w:val="000000"/>
            <w:sz w:val="24"/>
            <w:szCs w:val="24"/>
            <w:u w:val="none"/>
          </w:rPr>
          <w:t>разделом VI</w:t>
        </w:r>
      </w:hyperlink>
      <w:r>
        <w:rPr>
          <w:rFonts w:cs="Times New Roman" w:ascii="Times New Roman" w:hAnsi="Times New Roman"/>
          <w:sz w:val="24"/>
          <w:szCs w:val="24"/>
        </w:rPr>
        <w:t xml:space="preserve"> Контракта, причиненных по вине Поставщика;</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4" w:name="P1534"/>
      <w:bookmarkEnd w:id="24"/>
      <w:r>
        <w:rPr>
          <w:rFonts w:cs="Times New Roman" w:ascii="Times New Roman" w:hAnsi="Times New Roman"/>
          <w:sz w:val="24"/>
          <w:szCs w:val="24"/>
        </w:rPr>
        <w:t>4.4.5.</w:t>
        <w:tab/>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5">
        <w:r>
          <w:rPr>
            <w:rStyle w:val="Hyperlink"/>
            <w:rFonts w:cs="Times New Roman" w:ascii="Times New Roman" w:hAnsi="Times New Roman"/>
            <w:color w:val="000000"/>
            <w:sz w:val="24"/>
            <w:szCs w:val="24"/>
            <w:u w:val="none"/>
          </w:rPr>
          <w:t>законом</w:t>
        </w:r>
      </w:hyperlink>
      <w:r>
        <w:rPr>
          <w:rFonts w:cs="Times New Roman" w:ascii="Times New Roman" w:hAnsi="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4.4.6.</w:t>
        <w:tab/>
        <w:t>отказаться от приемки и оплаты Товара, не соответствующего условиям Контракта;</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5" w:name="P1536"/>
      <w:bookmarkEnd w:id="25"/>
      <w:r>
        <w:rPr>
          <w:rFonts w:cs="Times New Roman" w:ascii="Times New Roman" w:hAnsi="Times New Roman"/>
          <w:sz w:val="24"/>
          <w:szCs w:val="24"/>
        </w:rPr>
        <w:t>4.4.7.</w:t>
        <w:tab/>
        <w:t xml:space="preserve">принять решение об одностороннем отказе от исполнения Контракта в соответствии с гражданским законодательством; </w:t>
      </w:r>
    </w:p>
    <w:p>
      <w:pPr>
        <w:pStyle w:val="ConsPlusNormal1"/>
        <w:tabs>
          <w:tab w:val="clear" w:pos="708"/>
          <w:tab w:val="left" w:pos="1418" w:leader="none"/>
        </w:tabs>
        <w:ind w:firstLine="709" w:right="0"/>
        <w:jc w:val="both"/>
        <w:rPr>
          <w:rFonts w:ascii="Times New Roman" w:hAnsi="Times New Roman" w:cs="Times New Roman"/>
          <w:sz w:val="24"/>
          <w:szCs w:val="24"/>
        </w:rPr>
      </w:pPr>
      <w:bookmarkStart w:id="26" w:name="P1537"/>
      <w:bookmarkEnd w:id="26"/>
      <w:r>
        <w:rPr>
          <w:rFonts w:cs="Times New Roman" w:ascii="Times New Roman" w:hAnsi="Times New Roman"/>
          <w:sz w:val="24"/>
          <w:szCs w:val="24"/>
        </w:rPr>
        <w:t>4.4.8.</w:t>
        <w:tab/>
        <w:t xml:space="preserve">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 xml:space="preserve">4.5 </w:t>
      </w:r>
      <w:r>
        <w:rPr>
          <w:rFonts w:cs="Liberation Serif;Times New Roman" w:ascii="Liberation Serif;Times New Roman" w:hAnsi="Liberation Serif;Times New Roman"/>
          <w:b/>
          <w:bCs/>
          <w:sz w:val="24"/>
          <w:szCs w:val="24"/>
        </w:rPr>
        <w:t>Ответственным по Контракту лицом со стороны Заказчика является В.В. Попов (почта: zakupkiriamz@yandex.ru).</w:t>
      </w:r>
    </w:p>
    <w:p>
      <w:pPr>
        <w:pStyle w:val="ConsPlusNormal1"/>
        <w:tabs>
          <w:tab w:val="clear" w:pos="708"/>
          <w:tab w:val="left" w:pos="1418"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На время отсутствия указанного лица (отпуск, болезнь или иное) Заказчик приказом назначает ответственным по Контракту другое лицо.</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284" w:leader="none"/>
        </w:tabs>
        <w:jc w:val="center"/>
        <w:rPr>
          <w:rFonts w:ascii="Times New Roman" w:hAnsi="Times New Roman" w:cs="Times New Roman"/>
          <w:sz w:val="24"/>
          <w:szCs w:val="24"/>
        </w:rPr>
      </w:pPr>
      <w:r>
        <w:rPr>
          <w:rFonts w:cs="Times New Roman" w:ascii="Times New Roman" w:hAnsi="Times New Roman"/>
          <w:b/>
          <w:sz w:val="24"/>
          <w:szCs w:val="24"/>
        </w:rPr>
        <w:t>Качество Товара</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5.1.</w:t>
        <w:tab/>
        <w:t>Поставщик гарантирует, что поставляемый Товар является новым, не бывшим в употреблении, восстановленным, свободным от прав третьих лиц и соответствует требованиям, установленным Контрактом.</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5.2.</w:t>
        <w:tab/>
        <w:t>Поставщик гарантирует безопасность Товара в соответствии с требованиями, установленными к данному виду товара правилами Евразийского экономического союза и законодательством Российской Федерации.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ConsPlusNormal1"/>
        <w:tabs>
          <w:tab w:val="clear" w:pos="708"/>
          <w:tab w:val="left" w:pos="1134" w:leader="none"/>
        </w:tabs>
        <w:ind w:firstLine="720" w:right="0"/>
        <w:jc w:val="both"/>
        <w:rPr>
          <w:rFonts w:ascii="Times New Roman" w:hAnsi="Times New Roman" w:cs="Times New Roman"/>
          <w:sz w:val="24"/>
          <w:szCs w:val="24"/>
        </w:rPr>
      </w:pPr>
      <w:r>
        <w:rPr>
          <w:rFonts w:cs="Times New Roman" w:ascii="Times New Roman" w:hAnsi="Times New Roman"/>
          <w:sz w:val="24"/>
          <w:szCs w:val="24"/>
        </w:rPr>
        <w:t>5.3. Товар должен быть упакован и маркирован в соответствии с действующими стандартами.</w:t>
      </w:r>
    </w:p>
    <w:p>
      <w:pPr>
        <w:pStyle w:val="ConsPlusNormal1"/>
        <w:tabs>
          <w:tab w:val="clear" w:pos="708"/>
          <w:tab w:val="left" w:pos="1134"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27" w:name="P1546"/>
      <w:bookmarkEnd w:id="27"/>
      <w:r>
        <w:rPr>
          <w:rFonts w:cs="Times New Roman" w:ascii="Times New Roman" w:hAnsi="Times New Roman"/>
          <w:sz w:val="24"/>
          <w:szCs w:val="24"/>
        </w:rPr>
        <w:t>5.4.</w:t>
        <w:tab/>
        <w:t>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Техническом задании.</w:t>
      </w:r>
    </w:p>
    <w:p>
      <w:pPr>
        <w:pStyle w:val="ConsPlusNormal1"/>
        <w:tabs>
          <w:tab w:val="clear" w:pos="708"/>
          <w:tab w:val="left" w:pos="1134" w:leader="none"/>
        </w:tabs>
        <w:ind w:firstLine="709" w:right="0"/>
        <w:jc w:val="both"/>
        <w:rPr>
          <w:rFonts w:ascii="Times New Roman" w:hAnsi="Times New Roman" w:cs="Times New Roman"/>
          <w:sz w:val="24"/>
          <w:szCs w:val="24"/>
        </w:rPr>
      </w:pPr>
      <w:bookmarkStart w:id="28" w:name="P1548"/>
      <w:bookmarkStart w:id="29" w:name="P1547"/>
      <w:bookmarkEnd w:id="28"/>
      <w:bookmarkEnd w:id="29"/>
      <w:r>
        <w:rPr>
          <w:rFonts w:cs="Times New Roman" w:ascii="Times New Roman" w:hAnsi="Times New Roman"/>
          <w:sz w:val="24"/>
          <w:szCs w:val="24"/>
        </w:rPr>
        <w:t>5.5.</w:t>
        <w:tab/>
        <w:t>Требования к предоставлению гарантии производителя и (или) Поставщика Товара и к сроку действия такой гарантии указаны в Техническом задании.</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2"/>
        </w:numPr>
        <w:tabs>
          <w:tab w:val="clear" w:pos="708"/>
          <w:tab w:val="left" w:pos="426" w:leader="none"/>
        </w:tabs>
        <w:jc w:val="center"/>
        <w:rPr>
          <w:rFonts w:ascii="Times New Roman" w:hAnsi="Times New Roman" w:cs="Times New Roman"/>
          <w:sz w:val="24"/>
          <w:szCs w:val="24"/>
        </w:rPr>
      </w:pPr>
      <w:r>
        <w:rPr>
          <w:rFonts w:cs="Times New Roman" w:ascii="Times New Roman" w:hAnsi="Times New Roman"/>
          <w:b/>
          <w:sz w:val="24"/>
          <w:szCs w:val="24"/>
        </w:rPr>
        <w:t>Ответственность Сторон</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и условиями Контракта.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г. № 1042.</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Исполнителю требование об уплате неустоек (штрафов, пеней).</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6.6.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10 процентов цены контракта (этапа) в случае, если цена контракта (этапа) не превышает 3 млн. рублей;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6.7. За каждый факт неисполнения или ненадлежащего Поставщиком обязательств, предусмотренных контрактом, заключенным по результатам определения Поставщиком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6.8.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устанавливается в 10 процентов начальной (максимальной) цены контракта, если цена контракта не превышает 3 млн. рублей;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(так как цена контракта не превышает 3 млн. рублей (включительно)).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 xml:space="preserve">6.11.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6.13. Уплата неустойки осуществляется Поставщиком добровольно на основании претензии и расчёта, выставленных Заказчиком на обращение Поставщика или путём удержания из подлежащей оплате суммы при отсутствии обращения Поставщика.</w:t>
      </w:r>
    </w:p>
    <w:p>
      <w:pPr>
        <w:pStyle w:val="Normal"/>
        <w:widowControl w:val="false"/>
        <w:tabs>
          <w:tab w:val="clear" w:pos="708"/>
          <w:tab w:val="left" w:pos="1134" w:leader="none"/>
        </w:tabs>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sz w:val="24"/>
          <w:szCs w:val="24"/>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284" w:leader="none"/>
        </w:tabs>
        <w:jc w:val="center"/>
        <w:rPr>
          <w:rFonts w:ascii="Times New Roman" w:hAnsi="Times New Roman" w:cs="Times New Roman"/>
          <w:sz w:val="24"/>
          <w:szCs w:val="24"/>
        </w:rPr>
      </w:pPr>
      <w:bookmarkStart w:id="30" w:name="P1600"/>
      <w:bookmarkStart w:id="31" w:name="P1587"/>
      <w:bookmarkEnd w:id="30"/>
      <w:bookmarkEnd w:id="31"/>
      <w:r>
        <w:rPr>
          <w:rFonts w:cs="Times New Roman" w:ascii="Times New Roman" w:hAnsi="Times New Roman"/>
          <w:b/>
          <w:sz w:val="24"/>
          <w:szCs w:val="24"/>
        </w:rPr>
        <w:t>VII.</w:t>
        <w:tab/>
        <w:t>Обстоятельства непреодолимой силы</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7.1.</w:t>
        <w:tab/>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7.2.</w:t>
        <w:tab/>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незамедлительно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7.3.</w:t>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7.4.</w:t>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426" w:leader="none"/>
        </w:tabs>
        <w:jc w:val="center"/>
        <w:rPr>
          <w:rFonts w:ascii="Times New Roman" w:hAnsi="Times New Roman" w:cs="Times New Roman"/>
          <w:sz w:val="24"/>
          <w:szCs w:val="24"/>
        </w:rPr>
      </w:pPr>
      <w:r>
        <w:rPr>
          <w:rFonts w:cs="Times New Roman" w:ascii="Times New Roman" w:hAnsi="Times New Roman"/>
          <w:b/>
          <w:sz w:val="24"/>
          <w:szCs w:val="24"/>
        </w:rPr>
        <w:t>X</w:t>
      </w:r>
      <w:r>
        <w:rPr>
          <w:rFonts w:cs="Times New Roman" w:ascii="Times New Roman" w:hAnsi="Times New Roman"/>
          <w:b/>
          <w:sz w:val="24"/>
          <w:szCs w:val="24"/>
          <w:lang w:val="en-US"/>
        </w:rPr>
        <w:t>III</w:t>
      </w:r>
      <w:r>
        <w:rPr>
          <w:rFonts w:cs="Times New Roman" w:ascii="Times New Roman" w:hAnsi="Times New Roman"/>
          <w:b/>
          <w:sz w:val="24"/>
          <w:szCs w:val="24"/>
        </w:rPr>
        <w:t>.</w:t>
        <w:tab/>
        <w:t>Рассмотрение и разрешение споров</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8.1.</w:t>
        <w:tab/>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8.2.</w:t>
        <w:tab/>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8.3.</w:t>
        <w:tab/>
        <w:t>Срок рассмотрения претензии не может превышать 5 (пяти)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8.4. При не урегулировании Сторонами спора в досудебном порядке, спор разрешается в судебном порядке в Арбитражном суде Рязанской области.</w:t>
      </w:r>
    </w:p>
    <w:p>
      <w:pPr>
        <w:pStyle w:val="ConsPlusNormal1"/>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ind w:firstLine="567" w:right="0"/>
        <w:jc w:val="center"/>
        <w:rPr>
          <w:rFonts w:ascii="Times New Roman" w:hAnsi="Times New Roman" w:cs="Times New Roman"/>
          <w:iCs/>
          <w:sz w:val="24"/>
          <w:szCs w:val="24"/>
        </w:rPr>
      </w:pPr>
      <w:r>
        <w:rPr>
          <w:rFonts w:cs="Times New Roman" w:ascii="Times New Roman" w:hAnsi="Times New Roman"/>
          <w:b/>
          <w:bCs/>
          <w:sz w:val="24"/>
          <w:szCs w:val="24"/>
          <w:lang w:val="en-US"/>
        </w:rPr>
        <w:t>I</w:t>
      </w:r>
      <w:r>
        <w:rPr>
          <w:rFonts w:cs="Times New Roman" w:ascii="Times New Roman" w:hAnsi="Times New Roman"/>
          <w:b/>
          <w:bCs/>
          <w:sz w:val="24"/>
          <w:szCs w:val="24"/>
        </w:rPr>
        <w:t>X. АНТИКОРРУПЦИОННАЯ ОГОВОРКА</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 (договора).</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9.3. В случае возникновения у Стороны обоснованных подозрений, что произошло или может произойти нарушение каких-либо положений п. п. 9.1 и 9.2 настоящего Контракта, а также возникновение личной заинтересованности при исполнении настоящего Контракта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п.п. 9.1 и 9.2 настоящего Контракта (договора),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9.4. Сторона, получившая письменное уведомление, указанное в п. 9.3 настоящего Контракта, обязана рассмотреть уведомление и сообщить другой Стороне об итогах его рассмотрения в течение 10 (десяти) дней с даты получения такого уведомления.</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9.5. Стороны гарантируют осуществление надлежащего разбирательства по фактам нарушения положений п.п. 9.1 и 9.2 настоящего Контракта и применение эффективных мер по предотвращению возможных конфликтных ситуаций.</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9.6.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t>9.7. Руководитель Заказчика, Контрактный управляющий (руководитель Контрактной службы, работники Контрактной службы) обязаны при осуществлении закупок принимать меры по предотвращению и урегулированию конфликта интересов в соответствии с федеральным законодательством.</w:t>
      </w:r>
    </w:p>
    <w:p>
      <w:pPr>
        <w:pStyle w:val="Normal"/>
        <w:spacing w:lineRule="atLeast" w:line="200" w:before="0" w:after="0"/>
        <w:ind w:firstLine="567" w:right="0"/>
        <w:jc w:val="both"/>
        <w:rPr>
          <w:rFonts w:ascii="Times New Roman" w:hAnsi="Times New Roman" w:cs="Times New Roman"/>
          <w:iCs/>
          <w:sz w:val="24"/>
          <w:szCs w:val="24"/>
        </w:rPr>
      </w:pPr>
      <w:r>
        <w:rPr>
          <w:rFonts w:cs="Times New Roman" w:ascii="Times New Roman" w:hAnsi="Times New Roman"/>
          <w:iCs/>
          <w:sz w:val="24"/>
          <w:szCs w:val="24"/>
        </w:rPr>
      </w:r>
    </w:p>
    <w:p>
      <w:pPr>
        <w:pStyle w:val="ConsPlusNormal1"/>
        <w:tabs>
          <w:tab w:val="clear" w:pos="708"/>
          <w:tab w:val="left" w:pos="567" w:leader="none"/>
        </w:tabs>
        <w:jc w:val="center"/>
        <w:rPr>
          <w:rFonts w:ascii="Times New Roman" w:hAnsi="Times New Roman" w:cs="Times New Roman"/>
          <w:bCs/>
          <w:sz w:val="24"/>
          <w:szCs w:val="24"/>
          <w:shd w:fill="auto" w:val="clear"/>
        </w:rPr>
      </w:pPr>
      <w:r>
        <w:rPr>
          <w:rFonts w:cs="Times New Roman" w:ascii="Times New Roman" w:hAnsi="Times New Roman"/>
          <w:b/>
          <w:sz w:val="24"/>
          <w:szCs w:val="24"/>
        </w:rPr>
        <w:t>X.</w:t>
        <w:tab/>
        <w:t>Срок действия и порядок расторжения Контракта</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bCs/>
          <w:sz w:val="24"/>
          <w:szCs w:val="24"/>
          <w:shd w:fill="auto" w:val="clear"/>
        </w:rPr>
        <w:t>10.1.</w:t>
        <w:tab/>
        <w:t xml:space="preserve">Контракт вступает в силу с момента его подписания обеими Сторонами и действует </w:t>
      </w:r>
      <w:r>
        <w:rPr>
          <w:rFonts w:cs="Times New Roman" w:ascii="Times New Roman" w:hAnsi="Times New Roman"/>
          <w:b/>
          <w:bCs/>
          <w:sz w:val="24"/>
          <w:szCs w:val="24"/>
          <w:shd w:fill="auto" w:val="clear"/>
        </w:rPr>
        <w:t>по 03.08.2026 г</w:t>
      </w:r>
      <w:r>
        <w:rPr>
          <w:rFonts w:cs="Times New Roman" w:ascii="Times New Roman" w:hAnsi="Times New Roman"/>
          <w:bCs/>
          <w:sz w:val="24"/>
          <w:szCs w:val="24"/>
          <w:shd w:fill="auto" w:val="clear"/>
        </w:rPr>
        <w:t xml:space="preserve">. </w:t>
      </w:r>
      <w:r>
        <w:rPr>
          <w:rFonts w:cs="Times New Roman" w:ascii="Times New Roman" w:hAnsi="Times New Roman"/>
          <w:sz w:val="24"/>
          <w:szCs w:val="24"/>
        </w:rPr>
        <w:t xml:space="preserve">Окончание срока действия Контракта не влечет прекращения не исполненных обязательств Сторон по Контракту. </w:t>
      </w:r>
    </w:p>
    <w:p>
      <w:pPr>
        <w:pStyle w:val="ConsPlusNormal1"/>
        <w:tabs>
          <w:tab w:val="clear" w:pos="708"/>
          <w:tab w:val="left" w:pos="1276" w:leader="none"/>
        </w:tabs>
        <w:ind w:firstLine="709" w:right="0"/>
        <w:jc w:val="both"/>
        <w:rPr>
          <w:rFonts w:ascii="Times New Roman" w:hAnsi="Times New Roman" w:cs="Times New Roman"/>
          <w:sz w:val="24"/>
          <w:szCs w:val="24"/>
          <w:lang w:eastAsia="en-US"/>
        </w:rPr>
      </w:pPr>
      <w:r>
        <w:rPr>
          <w:rFonts w:cs="Times New Roman" w:ascii="Times New Roman" w:hAnsi="Times New Roman"/>
          <w:sz w:val="24"/>
          <w:szCs w:val="24"/>
        </w:rPr>
        <w:t>10.2.</w:t>
        <w:tab/>
      </w:r>
      <w:r>
        <w:rPr>
          <w:rFonts w:cs="Times New Roman" w:ascii="Times New Roman" w:hAnsi="Times New Roman"/>
          <w:sz w:val="24"/>
          <w:szCs w:val="24"/>
          <w:lang w:eastAsia="en-U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кодексом РФ для одностороннего отказа от исполнения обязательств, в том числе в случаях (но не ограничиваясь указанными):</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отказа Поставщика передать Заказчику товар или принадлежности к нему;</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невыполнения Поставщиком в разумный срок требования Заказчика о доукомплектовании товара;</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неоднократного (от двух и более раз) нарушения Поставщиком сроков поставки товаров;</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  если в ходе исполнения Контракта установлено, что:</w:t>
      </w:r>
    </w:p>
    <w:p>
      <w:pPr>
        <w:pStyle w:val="Normal"/>
        <w:spacing w:lineRule="auto" w:line="240" w:before="0" w:after="0"/>
        <w:ind w:firstLine="709" w:right="0"/>
        <w:jc w:val="both"/>
        <w:rPr>
          <w:rFonts w:ascii="Times New Roman" w:hAnsi="Times New Roman" w:cs="Times New Roman"/>
          <w:sz w:val="24"/>
          <w:szCs w:val="24"/>
          <w:lang w:eastAsia="en-US"/>
        </w:rPr>
      </w:pPr>
      <w:r>
        <w:rPr>
          <w:rFonts w:cs="Times New Roman" w:ascii="Times New Roman" w:hAnsi="Times New Roman"/>
          <w:sz w:val="24"/>
          <w:szCs w:val="24"/>
          <w:lang w:eastAsia="en-US"/>
        </w:rPr>
        <w:t>а) поставщик и (или) поставляемый товар перестали соответствовать установленным документацией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w:t>
      </w:r>
    </w:p>
    <w:p>
      <w:pPr>
        <w:pStyle w:val="Normal"/>
        <w:spacing w:lineRule="auto" w:line="240" w:before="0" w:after="0"/>
        <w:ind w:firstLine="709" w:right="0"/>
        <w:jc w:val="both"/>
        <w:rPr>
          <w:rFonts w:ascii="Times New Roman" w:hAnsi="Times New Roman" w:cs="Times New Roman"/>
          <w:b/>
          <w:sz w:val="24"/>
          <w:szCs w:val="24"/>
        </w:rPr>
      </w:pPr>
      <w:r>
        <w:rPr>
          <w:rFonts w:cs="Times New Roman" w:ascii="Times New Roman" w:hAnsi="Times New Roman"/>
          <w:sz w:val="24"/>
          <w:szCs w:val="24"/>
          <w:lang w:eastAsia="en-US"/>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pPr>
        <w:pStyle w:val="ConsPlusNormal1"/>
        <w:jc w:val="center"/>
        <w:rPr>
          <w:rFonts w:ascii="Times New Roman" w:hAnsi="Times New Roman" w:cs="Times New Roman"/>
          <w:sz w:val="24"/>
          <w:szCs w:val="24"/>
        </w:rPr>
      </w:pPr>
      <w:r>
        <w:rPr>
          <w:rFonts w:cs="Times New Roman" w:ascii="Times New Roman" w:hAnsi="Times New Roman"/>
          <w:b/>
          <w:sz w:val="24"/>
          <w:szCs w:val="24"/>
        </w:rPr>
        <w:t>XI.</w:t>
        <w:tab/>
        <w:t>Прочие положения</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11.1.</w:t>
        <w:tab/>
        <w:t>Во всем, что не предусмотрено Контрактом, Стороны руководствуются законодательством Российской Федерации.</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11.2.</w:t>
        <w:tab/>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11.3.</w:t>
        <w:tab/>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11.4.</w:t>
        <w:tab/>
        <w:t xml:space="preserve">Изменение условий Контракта при его исполнении не допускается, за исключением случаев, предусмотренных </w:t>
      </w:r>
      <w:hyperlink r:id="rId6">
        <w:r>
          <w:rPr>
            <w:rStyle w:val="Hyperlink"/>
            <w:rFonts w:cs="Times New Roman" w:ascii="Times New Roman" w:hAnsi="Times New Roman"/>
            <w:color w:val="000000"/>
            <w:sz w:val="24"/>
            <w:szCs w:val="24"/>
            <w:u w:val="none"/>
          </w:rPr>
          <w:t>статьей 95</w:t>
        </w:r>
      </w:hyperlink>
      <w:r>
        <w:rPr>
          <w:rFonts w:cs="Times New Roman" w:ascii="Times New Roman" w:hAnsi="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11.5.</w:t>
        <w:tab/>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ConsPlusNormal1"/>
        <w:tabs>
          <w:tab w:val="clear" w:pos="708"/>
          <w:tab w:val="left" w:pos="1276" w:leader="none"/>
        </w:tabs>
        <w:ind w:firstLine="709" w:right="0"/>
        <w:jc w:val="both"/>
        <w:rPr>
          <w:rFonts w:ascii="Times New Roman" w:hAnsi="Times New Roman" w:cs="Times New Roman"/>
          <w:b/>
          <w:sz w:val="24"/>
          <w:szCs w:val="24"/>
        </w:rPr>
      </w:pPr>
      <w:r>
        <w:rPr>
          <w:rFonts w:cs="Times New Roman" w:ascii="Times New Roman" w:hAnsi="Times New Roman"/>
          <w:sz w:val="24"/>
          <w:szCs w:val="24"/>
        </w:rPr>
        <w:t>11.6.</w:t>
        <w:tab/>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ConsPlusNormal1"/>
        <w:tabs>
          <w:tab w:val="clear" w:pos="708"/>
          <w:tab w:val="left" w:pos="567" w:leader="none"/>
        </w:tabs>
        <w:jc w:val="center"/>
        <w:rPr>
          <w:rFonts w:ascii="Times New Roman" w:hAnsi="Times New Roman" w:cs="Times New Roman"/>
          <w:sz w:val="24"/>
          <w:szCs w:val="24"/>
        </w:rPr>
      </w:pPr>
      <w:r>
        <w:rPr>
          <w:rFonts w:cs="Times New Roman" w:ascii="Times New Roman" w:hAnsi="Times New Roman"/>
          <w:b/>
          <w:sz w:val="24"/>
          <w:szCs w:val="24"/>
        </w:rPr>
        <w:t>XII.</w:t>
        <w:tab/>
        <w:t>Перечень приложений</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12.1.</w:t>
        <w:tab/>
        <w:t>Неотъемлемой частью Контракта являются следующие приложения:</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Приложение № 1 – Спецификация;</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t>Приложение № 2 – Техническое задание.</w:t>
      </w:r>
    </w:p>
    <w:p>
      <w:pPr>
        <w:pStyle w:val="ConsPlusNormal1"/>
        <w:tabs>
          <w:tab w:val="clear" w:pos="708"/>
          <w:tab w:val="left" w:pos="1276" w:leader="none"/>
        </w:tabs>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ConsPlusNormal1"/>
        <w:tabs>
          <w:tab w:val="clear" w:pos="708"/>
          <w:tab w:val="left" w:pos="567" w:leader="none"/>
        </w:tabs>
        <w:jc w:val="center"/>
        <w:rPr>
          <w:rFonts w:ascii="Times New Roman" w:hAnsi="Times New Roman" w:eastAsia="Times New Roman" w:cs="Times New Roman"/>
          <w:b/>
          <w:bCs/>
        </w:rPr>
      </w:pPr>
      <w:r>
        <w:rPr>
          <w:rFonts w:cs="Times New Roman" w:ascii="Times New Roman" w:hAnsi="Times New Roman"/>
          <w:b/>
          <w:sz w:val="24"/>
          <w:szCs w:val="24"/>
        </w:rPr>
        <w:t>XI</w:t>
      </w:r>
      <w:r>
        <w:rPr>
          <w:rFonts w:cs="Times New Roman" w:ascii="Times New Roman" w:hAnsi="Times New Roman"/>
          <w:b/>
          <w:sz w:val="24"/>
          <w:szCs w:val="24"/>
          <w:lang w:val="en-US"/>
        </w:rPr>
        <w:t>II</w:t>
      </w:r>
      <w:r>
        <w:rPr>
          <w:rFonts w:cs="Times New Roman" w:ascii="Times New Roman" w:hAnsi="Times New Roman"/>
          <w:b/>
          <w:sz w:val="24"/>
          <w:szCs w:val="24"/>
        </w:rPr>
        <w:t>.</w:t>
        <w:tab/>
        <w:t>Адреса и банковские реквизиты Сторон</w:t>
      </w:r>
    </w:p>
    <w:tbl>
      <w:tblPr>
        <w:tblW w:w="10151" w:type="dxa"/>
        <w:jc w:val="left"/>
        <w:tblInd w:w="149" w:type="dxa"/>
        <w:tblLayout w:type="fixed"/>
        <w:tblCellMar>
          <w:top w:w="0" w:type="dxa"/>
          <w:left w:w="108" w:type="dxa"/>
          <w:bottom w:w="0" w:type="dxa"/>
          <w:right w:w="108" w:type="dxa"/>
        </w:tblCellMar>
      </w:tblPr>
      <w:tblGrid>
        <w:gridCol w:w="5149"/>
        <w:gridCol w:w="5002"/>
      </w:tblGrid>
      <w:tr>
        <w:trPr/>
        <w:tc>
          <w:tcPr>
            <w:tcW w:w="5149"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b/>
                <w:bCs/>
              </w:rPr>
            </w:pPr>
            <w:r>
              <w:rPr>
                <w:rFonts w:eastAsia="Times New Roman" w:cs="Times New Roman" w:ascii="Times New Roman" w:hAnsi="Times New Roman"/>
                <w:b/>
                <w:bCs/>
              </w:rPr>
              <w:t>Заказчик:</w:t>
            </w:r>
          </w:p>
        </w:tc>
        <w:tc>
          <w:tcPr>
            <w:tcW w:w="50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Поставщик:</w:t>
            </w:r>
          </w:p>
        </w:tc>
      </w:tr>
      <w:tr>
        <w:trPr/>
        <w:tc>
          <w:tcPr>
            <w:tcW w:w="5149" w:type="dxa"/>
            <w:tcBorders>
              <w:top w:val="single" w:sz="4" w:space="0" w:color="000000"/>
              <w:left w:val="single" w:sz="4" w:space="0" w:color="000000"/>
              <w:bottom w:val="single" w:sz="4" w:space="0" w:color="000000"/>
            </w:tcBorders>
          </w:tcPr>
          <w:p>
            <w:pPr>
              <w:pStyle w:val="Normal"/>
              <w:widowControl w:val="false"/>
              <w:spacing w:lineRule="auto" w:line="240" w:before="0" w:after="0"/>
              <w:jc w:val="both"/>
              <w:rPr>
                <w:rFonts w:ascii="Liberation Serif;Times New Roman" w:hAnsi="Liberation Serif;Times New Roman" w:eastAsia="Times New Roman" w:cs="Liberation Serif;Times New Roman"/>
                <w:b/>
                <w:bCs/>
                <w:color w:val="000000"/>
                <w:sz w:val="24"/>
                <w:szCs w:val="24"/>
              </w:rPr>
            </w:pPr>
            <w:r>
              <w:rPr>
                <w:rFonts w:eastAsia="Times New Roman" w:cs="Times New Roman" w:ascii="Times New Roman" w:hAnsi="Times New Roman"/>
                <w:b/>
                <w:bCs/>
                <w:sz w:val="24"/>
                <w:szCs w:val="24"/>
              </w:rPr>
              <w:t>Федеральное государственное бюджетное учреждение культуры «Рязанский историко-архитектурный музей-заповедник»</w:t>
            </w:r>
          </w:p>
          <w:p>
            <w:pPr>
              <w:pStyle w:val="Normal"/>
              <w:widowControl w:val="false"/>
              <w:spacing w:lineRule="auto" w:line="240" w:before="0" w:after="0"/>
              <w:jc w:val="both"/>
              <w:rPr>
                <w:rFonts w:ascii="Liberation Serif;Times New Roman" w:hAnsi="Liberation Serif;Times New Roman" w:eastAsia="Times New Roman" w:cs="Liberation Serif;Times New Roman"/>
                <w:b/>
                <w:bCs/>
                <w:color w:val="000000"/>
                <w:sz w:val="24"/>
                <w:szCs w:val="24"/>
              </w:rPr>
            </w:pPr>
            <w:r>
              <w:rPr>
                <w:rFonts w:eastAsia="Times New Roman" w:cs="Liberation Serif;Times New Roman" w:ascii="Liberation Serif;Times New Roman" w:hAnsi="Liberation Serif;Times New Roman"/>
                <w:b/>
                <w:bCs/>
                <w:color w:val="000000"/>
                <w:sz w:val="24"/>
                <w:szCs w:val="24"/>
              </w:rPr>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Место нахождения Музея-заповедника: Рязанская область, г. Рязань</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Почтовый адрес Музея-заповедника: 390000, г. Рязань, ул. Соборная, стр. 22</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ИНН 6231008054;  КПП 623401001;</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УФК по Рязанской области  (РИАМЗ  л/с 20596У77830);</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Расчетный счет   № 03214643000000015900</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 Казначейский счет)</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Банк:  ОКЦ № 10 ГУ Банка России по ЦФО//УФК по Рязанской области г.</w:t>
            </w:r>
            <w:bookmarkStart w:id="32" w:name="_GoBack_Копия_1"/>
            <w:bookmarkEnd w:id="32"/>
            <w:r>
              <w:rPr>
                <w:rFonts w:cs="Liberation Serif;Times New Roman" w:ascii="Liberation Serif;Times New Roman" w:hAnsi="Liberation Serif;Times New Roman"/>
                <w:sz w:val="24"/>
                <w:szCs w:val="24"/>
              </w:rPr>
              <w:t>Рязань.</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БИК: 016126031</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Корреспондентский счет   40102810345370000051</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(Единый казначейский счет)</w:t>
            </w:r>
          </w:p>
          <w:p>
            <w:pPr>
              <w:pStyle w:val="Normal"/>
              <w:spacing w:lineRule="auto" w:line="240" w:before="0" w:after="0"/>
              <w:rPr>
                <w:rFonts w:ascii="Liberation Serif;Times New Roman" w:hAnsi="Liberation Serif;Times New Roman" w:cs="Liberation Serif;Times New Roman"/>
                <w:sz w:val="24"/>
                <w:szCs w:val="24"/>
              </w:rPr>
            </w:pPr>
            <w:r>
              <w:rPr>
                <w:rFonts w:cs="Liberation Serif;Times New Roman" w:ascii="Liberation Serif;Times New Roman" w:hAnsi="Liberation Serif;Times New Roman"/>
                <w:sz w:val="24"/>
                <w:szCs w:val="24"/>
              </w:rPr>
              <w:t>ОКПО  02185340;  ОКТМО  61701000001;  ОГРН  1026201265221; ОКАТО  61401380000; ОКВЭД 91.02</w:t>
            </w:r>
          </w:p>
          <w:p>
            <w:pPr>
              <w:pStyle w:val="Normal"/>
              <w:spacing w:lineRule="auto" w:line="240" w:before="0" w:after="0"/>
              <w:rPr>
                <w:rFonts w:ascii="Liberation Serif;Times New Roman" w:hAnsi="Liberation Serif;Times New Roman" w:cs="Liberation Serif;Times New Roman"/>
                <w:color w:val="000000"/>
                <w:sz w:val="24"/>
                <w:szCs w:val="24"/>
                <w:lang w:val="en-US"/>
              </w:rPr>
            </w:pPr>
            <w:r>
              <w:rPr>
                <w:rFonts w:cs="Liberation Serif;Times New Roman" w:ascii="Liberation Serif;Times New Roman" w:hAnsi="Liberation Serif;Times New Roman"/>
                <w:sz w:val="24"/>
                <w:szCs w:val="24"/>
              </w:rPr>
              <w:t>Тел: (4912) 27-60-65 секретарь;</w:t>
            </w:r>
          </w:p>
          <w:p>
            <w:pPr>
              <w:pStyle w:val="Normal"/>
              <w:spacing w:lineRule="auto" w:line="240" w:before="0" w:after="0"/>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lang w:val="en-US"/>
              </w:rPr>
              <w:t>E</w:t>
            </w:r>
            <w:r>
              <w:rPr>
                <w:rFonts w:cs="Liberation Serif;Times New Roman" w:ascii="Liberation Serif;Times New Roman" w:hAnsi="Liberation Serif;Times New Roman"/>
                <w:color w:val="000000"/>
                <w:sz w:val="24"/>
                <w:szCs w:val="24"/>
              </w:rPr>
              <w:t>-</w:t>
            </w:r>
            <w:r>
              <w:rPr>
                <w:rFonts w:cs="Liberation Serif;Times New Roman" w:ascii="Liberation Serif;Times New Roman" w:hAnsi="Liberation Serif;Times New Roman"/>
                <w:color w:val="000000"/>
                <w:sz w:val="24"/>
                <w:szCs w:val="24"/>
                <w:lang w:val="en-US"/>
              </w:rPr>
              <w:t>mail</w:t>
            </w:r>
            <w:r>
              <w:rPr>
                <w:rFonts w:cs="Liberation Serif;Times New Roman" w:ascii="Liberation Serif;Times New Roman" w:hAnsi="Liberation Serif;Times New Roman"/>
                <w:color w:val="000000"/>
                <w:sz w:val="24"/>
                <w:szCs w:val="24"/>
              </w:rPr>
              <w:t xml:space="preserve">:  </w:t>
            </w:r>
            <w:hyperlink r:id="rId7">
              <w:r>
                <w:rPr>
                  <w:rStyle w:val="Hyperlink"/>
                  <w:rFonts w:cs="Liberation Serif;Times New Roman" w:ascii="Liberation Serif;Times New Roman" w:hAnsi="Liberation Serif;Times New Roman"/>
                  <w:color w:val="000000"/>
                  <w:sz w:val="24"/>
                  <w:szCs w:val="24"/>
                  <w:lang w:val="en-US"/>
                </w:rPr>
                <w:t>riamz</w:t>
              </w:r>
              <w:r>
                <w:rPr>
                  <w:rStyle w:val="Hyperlink"/>
                  <w:rFonts w:cs="Liberation Serif;Times New Roman" w:ascii="Liberation Serif;Times New Roman" w:hAnsi="Liberation Serif;Times New Roman"/>
                  <w:color w:val="000000"/>
                  <w:sz w:val="24"/>
                  <w:szCs w:val="24"/>
                </w:rPr>
                <w:t>62@</w:t>
              </w:r>
              <w:r>
                <w:rPr>
                  <w:rStyle w:val="Hyperlink"/>
                  <w:rFonts w:cs="Liberation Serif;Times New Roman" w:ascii="Liberation Serif;Times New Roman" w:hAnsi="Liberation Serif;Times New Roman"/>
                  <w:color w:val="000000"/>
                  <w:sz w:val="24"/>
                  <w:szCs w:val="24"/>
                  <w:lang w:val="en-US"/>
                </w:rPr>
                <w:t>yandex</w:t>
              </w:r>
              <w:r>
                <w:rPr>
                  <w:rStyle w:val="Hyperlink"/>
                  <w:rFonts w:cs="Liberation Serif;Times New Roman" w:ascii="Liberation Serif;Times New Roman" w:hAnsi="Liberation Serif;Times New Roman"/>
                  <w:color w:val="000000"/>
                  <w:sz w:val="24"/>
                  <w:szCs w:val="24"/>
                </w:rPr>
                <w:t>.</w:t>
              </w:r>
              <w:r>
                <w:rPr>
                  <w:rStyle w:val="Hyperlink"/>
                  <w:rFonts w:cs="Liberation Serif;Times New Roman" w:ascii="Liberation Serif;Times New Roman" w:hAnsi="Liberation Serif;Times New Roman"/>
                  <w:color w:val="000000"/>
                  <w:sz w:val="24"/>
                  <w:szCs w:val="24"/>
                  <w:lang w:val="en-US"/>
                </w:rPr>
                <w:t>ru</w:t>
              </w:r>
            </w:hyperlink>
          </w:p>
          <w:p>
            <w:pPr>
              <w:pStyle w:val="Normal"/>
              <w:spacing w:lineRule="auto" w:line="240" w:before="0" w:after="0"/>
              <w:rPr>
                <w:rStyle w:val="Hyperlink"/>
                <w:rFonts w:ascii="Liberation Serif;Times New Roman" w:hAnsi="Liberation Serif;Times New Roman" w:eastAsia="Times New Roman" w:cs="Liberation Serif;Times New Roman"/>
                <w:bCs/>
                <w:color w:val="000000"/>
                <w:sz w:val="24"/>
                <w:szCs w:val="24"/>
              </w:rPr>
            </w:pPr>
            <w:r>
              <w:rPr>
                <w:rFonts w:cs="Liberation Serif;Times New Roman" w:ascii="Liberation Serif;Times New Roman" w:hAnsi="Liberation Serif;Times New Roman"/>
                <w:color w:val="000000"/>
                <w:sz w:val="24"/>
                <w:szCs w:val="24"/>
              </w:rPr>
              <w:t xml:space="preserve">Бухгалтерия: </w:t>
            </w:r>
            <w:hyperlink r:id="rId8">
              <w:r>
                <w:rPr>
                  <w:rStyle w:val="Hyperlink"/>
                  <w:rFonts w:cs="Liberation Serif;Times New Roman" w:ascii="Liberation Serif;Times New Roman" w:hAnsi="Liberation Serif;Times New Roman"/>
                  <w:color w:val="000000"/>
                  <w:sz w:val="24"/>
                  <w:szCs w:val="24"/>
                  <w:lang w:val="en-US"/>
                </w:rPr>
                <w:t>finriamz</w:t>
              </w:r>
              <w:r>
                <w:rPr>
                  <w:rStyle w:val="Hyperlink"/>
                  <w:rFonts w:cs="Liberation Serif;Times New Roman" w:ascii="Liberation Serif;Times New Roman" w:hAnsi="Liberation Serif;Times New Roman"/>
                  <w:color w:val="000000"/>
                  <w:sz w:val="24"/>
                  <w:szCs w:val="24"/>
                </w:rPr>
                <w:t>@</w:t>
              </w:r>
              <w:r>
                <w:rPr>
                  <w:rStyle w:val="Hyperlink"/>
                  <w:rFonts w:cs="Liberation Serif;Times New Roman" w:ascii="Liberation Serif;Times New Roman" w:hAnsi="Liberation Serif;Times New Roman"/>
                  <w:color w:val="000000"/>
                  <w:sz w:val="24"/>
                  <w:szCs w:val="24"/>
                  <w:lang w:val="en-US"/>
                </w:rPr>
                <w:t>yandex</w:t>
              </w:r>
              <w:r>
                <w:rPr>
                  <w:rStyle w:val="Hyperlink"/>
                  <w:rFonts w:cs="Liberation Serif;Times New Roman" w:ascii="Liberation Serif;Times New Roman" w:hAnsi="Liberation Serif;Times New Roman"/>
                  <w:color w:val="000000"/>
                  <w:sz w:val="24"/>
                  <w:szCs w:val="24"/>
                </w:rPr>
                <w:t>.</w:t>
              </w:r>
              <w:r>
                <w:rPr>
                  <w:rStyle w:val="Hyperlink"/>
                  <w:rFonts w:cs="Liberation Serif;Times New Roman" w:ascii="Liberation Serif;Times New Roman" w:hAnsi="Liberation Serif;Times New Roman"/>
                  <w:color w:val="000000"/>
                  <w:sz w:val="24"/>
                  <w:szCs w:val="24"/>
                  <w:lang w:val="en-US"/>
                </w:rPr>
                <w:t>ru</w:t>
              </w:r>
            </w:hyperlink>
            <w:r>
              <w:rPr>
                <w:rFonts w:cs="Liberation Serif;Times New Roman" w:ascii="Liberation Serif;Times New Roman" w:hAnsi="Liberation Serif;Times New Roman"/>
                <w:color w:val="000000"/>
                <w:sz w:val="24"/>
                <w:szCs w:val="24"/>
              </w:rPr>
              <w:t>;</w:t>
            </w:r>
          </w:p>
          <w:p>
            <w:pPr>
              <w:pStyle w:val="Normal"/>
              <w:spacing w:lineRule="auto" w:line="240" w:before="0" w:after="0"/>
              <w:rPr>
                <w:rFonts w:ascii="Times New Roman" w:hAnsi="Times New Roman" w:eastAsia="Times New Roman" w:cs="Times New Roman"/>
                <w:sz w:val="24"/>
                <w:szCs w:val="24"/>
              </w:rPr>
            </w:pPr>
            <w:r>
              <w:rPr>
                <w:rStyle w:val="Hyperlink"/>
                <w:rFonts w:eastAsia="Times New Roman" w:cs="Liberation Serif;Times New Roman" w:ascii="Liberation Serif;Times New Roman" w:hAnsi="Liberation Serif;Times New Roman"/>
                <w:bCs/>
                <w:color w:val="000000"/>
                <w:sz w:val="24"/>
                <w:szCs w:val="24"/>
              </w:rPr>
              <w:t xml:space="preserve">Контрактный управляющий: </w:t>
            </w:r>
            <w:hyperlink r:id="rId9">
              <w:r>
                <w:rPr>
                  <w:rStyle w:val="Hyperlink"/>
                  <w:rFonts w:eastAsia="Times New Roman" w:cs="Liberation Serif;Times New Roman" w:ascii="Liberation Serif;Times New Roman" w:hAnsi="Liberation Serif;Times New Roman"/>
                  <w:bCs/>
                  <w:color w:val="000000"/>
                  <w:sz w:val="24"/>
                  <w:szCs w:val="24"/>
                  <w:lang w:val="en-US"/>
                </w:rPr>
                <w:t>zakupkiriamz</w:t>
              </w:r>
              <w:r>
                <w:rPr>
                  <w:rStyle w:val="Hyperlink"/>
                  <w:rFonts w:eastAsia="Times New Roman" w:cs="Liberation Serif;Times New Roman" w:ascii="Liberation Serif;Times New Roman" w:hAnsi="Liberation Serif;Times New Roman"/>
                  <w:bCs/>
                  <w:color w:val="000000"/>
                  <w:sz w:val="24"/>
                  <w:szCs w:val="24"/>
                </w:rPr>
                <w:t>@</w:t>
              </w:r>
              <w:r>
                <w:rPr>
                  <w:rStyle w:val="Hyperlink"/>
                  <w:rFonts w:eastAsia="Times New Roman" w:cs="Liberation Serif;Times New Roman" w:ascii="Liberation Serif;Times New Roman" w:hAnsi="Liberation Serif;Times New Roman"/>
                  <w:bCs/>
                  <w:color w:val="000000"/>
                  <w:sz w:val="24"/>
                  <w:szCs w:val="24"/>
                  <w:lang w:val="en-US"/>
                </w:rPr>
                <w:t>yandex</w:t>
              </w:r>
              <w:r>
                <w:rPr>
                  <w:rStyle w:val="Hyperlink"/>
                  <w:rFonts w:eastAsia="Times New Roman" w:cs="Liberation Serif;Times New Roman" w:ascii="Liberation Serif;Times New Roman" w:hAnsi="Liberation Serif;Times New Roman"/>
                  <w:bCs/>
                  <w:color w:val="000000"/>
                  <w:sz w:val="24"/>
                  <w:szCs w:val="24"/>
                </w:rPr>
                <w:t>.</w:t>
              </w:r>
              <w:r>
                <w:rPr>
                  <w:rStyle w:val="Hyperlink"/>
                  <w:rFonts w:eastAsia="Times New Roman" w:cs="Liberation Serif;Times New Roman" w:ascii="Liberation Serif;Times New Roman" w:hAnsi="Liberation Serif;Times New Roman"/>
                  <w:bCs/>
                  <w:color w:val="000000"/>
                  <w:sz w:val="24"/>
                  <w:szCs w:val="24"/>
                  <w:lang w:val="en-US"/>
                </w:rPr>
                <w:t>ru</w:t>
              </w:r>
            </w:hyperlink>
          </w:p>
          <w:p>
            <w:pPr>
              <w:pStyle w:val="Normal"/>
              <w:widowControl w:val="false"/>
              <w:pBdr>
                <w:bottom w:val="single" w:sz="4" w:space="1" w:color="000000"/>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sz w:val="24"/>
                <w:szCs w:val="24"/>
              </w:rPr>
              <w:t>__________________ (</w:t>
            </w:r>
            <w:r>
              <w:rPr>
                <w:b/>
                <w:bCs/>
                <w:sz w:val="24"/>
                <w:szCs w:val="24"/>
              </w:rPr>
              <w:t>________________</w:t>
            </w:r>
            <w:r>
              <w:rPr>
                <w:sz w:val="24"/>
                <w:szCs w:val="24"/>
              </w:rPr>
              <w:t>)</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pPr>
            <w:r>
              <w:rPr>
                <w:rFonts w:eastAsia="Times New Roman" w:cs="Times New Roman" w:ascii="Times New Roman" w:hAnsi="Times New Roman"/>
                <w:sz w:val="24"/>
                <w:szCs w:val="24"/>
              </w:rPr>
              <w:t>«_____»______________20</w:t>
            </w:r>
            <w:r>
              <w:rPr>
                <w:rFonts w:eastAsia="Times New Roman" w:cs="Times New Roman" w:ascii="Times New Roman" w:hAnsi="Times New Roman"/>
                <w:sz w:val="24"/>
                <w:szCs w:val="24"/>
                <w:lang w:val="en-US"/>
              </w:rPr>
              <w:t>__</w:t>
            </w:r>
            <w:r>
              <w:rPr>
                <w:rFonts w:eastAsia="Times New Roman" w:cs="Times New Roman" w:ascii="Times New Roman" w:hAnsi="Times New Roman"/>
                <w:sz w:val="24"/>
                <w:szCs w:val="24"/>
              </w:rPr>
              <w:t>_г.</w:t>
            </w:r>
          </w:p>
        </w:tc>
        <w:tc>
          <w:tcPr>
            <w:tcW w:w="5002" w:type="dxa"/>
            <w:tcBorders>
              <w:top w:val="single" w:sz="4" w:space="0" w:color="000000"/>
              <w:left w:val="single" w:sz="4" w:space="0" w:color="000000"/>
              <w:bottom w:val="single" w:sz="4" w:space="0" w:color="000000"/>
              <w:right w:val="single" w:sz="4" w:space="0" w:color="000000"/>
            </w:tcBorders>
          </w:tcPr>
          <w:p>
            <w:pPr>
              <w:pStyle w:val="Normal"/>
              <w:spacing w:lineRule="auto" w:line="240"/>
              <w:jc w:val="both"/>
              <w:rPr>
                <w:rFonts w:ascii="Times New Roman" w:hAnsi="Times New Roman" w:eastAsia="Times New Roman" w:cs="Times New Roman"/>
                <w:b/>
                <w:bCs/>
                <w:sz w:val="24"/>
                <w:szCs w:val="24"/>
              </w:rPr>
            </w:pPr>
            <w:r>
              <w:rPr>
                <w:rFonts w:eastAsia="Times New Roman"/>
                <w:sz w:val="24"/>
                <w:szCs w:val="24"/>
              </w:rPr>
              <w:t>________________</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both"/>
              <w:rPr>
                <w:rFonts w:ascii="Liberation Serif;Times New Roman" w:hAnsi="Liberation Serif;Times New Roman" w:eastAsia="Times New Roman" w:cs="Liberation Serif;Times New Roman"/>
                <w:b/>
                <w:bCs/>
                <w:color w:val="000000"/>
                <w:sz w:val="24"/>
                <w:szCs w:val="24"/>
              </w:rPr>
            </w:pPr>
            <w:r>
              <w:rPr>
                <w:rFonts w:eastAsia="Times New Roman" w:cs="Liberation Serif;Times New Roman" w:ascii="Liberation Serif;Times New Roman" w:hAnsi="Liberation Serif;Times New Roman"/>
                <w:b/>
                <w:bCs/>
                <w:color w:val="000000"/>
                <w:sz w:val="24"/>
                <w:szCs w:val="24"/>
              </w:rPr>
            </w:r>
          </w:p>
          <w:p>
            <w:pPr>
              <w:pStyle w:val="Normal"/>
              <w:spacing w:lineRule="auto" w:line="240" w:before="0" w:after="0"/>
              <w:jc w:val="both"/>
              <w:rPr>
                <w:rFonts w:ascii="Liberation Serif;Times New Roman" w:hAnsi="Liberation Serif;Times New Roman" w:cs="Liberation Serif;Times New Roman"/>
                <w:bCs/>
                <w:color w:val="000000"/>
                <w:sz w:val="24"/>
                <w:szCs w:val="24"/>
              </w:rPr>
            </w:pPr>
            <w:r>
              <w:rPr>
                <w:rFonts w:cs="Liberation Serif;Times New Roman" w:ascii="Liberation Serif;Times New Roman" w:hAnsi="Liberation Serif;Times New Roman"/>
                <w:bCs/>
                <w:color w:val="000000"/>
                <w:sz w:val="24"/>
                <w:szCs w:val="24"/>
              </w:rPr>
              <w:t xml:space="preserve">Юридический адрес: </w:t>
            </w:r>
            <w:r>
              <w:rPr>
                <w:rFonts w:cs="Times New Roman" w:ascii="Times New Roman" w:hAnsi="Times New Roman"/>
                <w:b/>
                <w:bCs/>
                <w:color w:val="000000"/>
                <w:sz w:val="24"/>
                <w:szCs w:val="24"/>
              </w:rPr>
              <w:t>________________</w:t>
            </w:r>
          </w:p>
          <w:p>
            <w:pPr>
              <w:pStyle w:val="Normal"/>
              <w:spacing w:lineRule="auto" w:line="240" w:before="0" w:after="0"/>
              <w:jc w:val="both"/>
              <w:rPr>
                <w:rFonts w:ascii="Times New Roman" w:hAnsi="Times New Roman" w:eastAsia="Times New Roman" w:cs="Times New Roman"/>
                <w:bCs/>
                <w:sz w:val="24"/>
                <w:szCs w:val="24"/>
              </w:rPr>
            </w:pPr>
            <w:r>
              <w:rPr>
                <w:rFonts w:cs="Liberation Serif;Times New Roman" w:ascii="Liberation Serif;Times New Roman" w:hAnsi="Liberation Serif;Times New Roman"/>
                <w:bCs/>
                <w:color w:val="000000"/>
                <w:sz w:val="24"/>
                <w:szCs w:val="24"/>
              </w:rPr>
              <w:t xml:space="preserve">Почтовый адрес: </w:t>
            </w:r>
            <w:r>
              <w:rPr>
                <w:rFonts w:eastAsia="Times New Roman" w:cs="Times New Roman" w:ascii="Times New Roman" w:hAnsi="Times New Roman"/>
                <w:b/>
                <w:bCs/>
                <w:color w:val="000000"/>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ИНН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КПП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ОКПО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ОКТМО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cs="Times New Roman"/>
                <w:sz w:val="24"/>
                <w:szCs w:val="24"/>
              </w:rPr>
            </w:pPr>
            <w:r>
              <w:rPr>
                <w:rFonts w:eastAsia="Times New Roman" w:cs="Times New Roman" w:ascii="Times New Roman" w:hAnsi="Times New Roman"/>
                <w:bCs/>
                <w:sz w:val="24"/>
                <w:szCs w:val="24"/>
              </w:rPr>
              <w:t xml:space="preserve">ОГРН </w:t>
            </w:r>
            <w:r>
              <w:rPr>
                <w:rFonts w:eastAsia="Times New Roman" w:cs="Times New Roman" w:ascii="Times New Roman" w:hAnsi="Times New Roman"/>
                <w:b/>
                <w:bCs/>
                <w:sz w:val="24"/>
                <w:szCs w:val="24"/>
              </w:rPr>
              <w:t>________________</w:t>
            </w:r>
          </w:p>
          <w:p>
            <w:pPr>
              <w:pStyle w:val="Normal"/>
              <w:shd w:val="clear" w:fill="FFFFFF"/>
              <w:spacing w:lineRule="auto" w:line="240" w:before="0" w:after="0"/>
              <w:rPr>
                <w:b/>
                <w:sz w:val="24"/>
                <w:szCs w:val="24"/>
              </w:rPr>
            </w:pPr>
            <w:r>
              <w:rPr>
                <w:rFonts w:cs="Times New Roman" w:ascii="Times New Roman" w:hAnsi="Times New Roman"/>
                <w:sz w:val="24"/>
                <w:szCs w:val="24"/>
              </w:rPr>
              <w:t xml:space="preserve">р/с </w:t>
            </w:r>
            <w:r>
              <w:rPr>
                <w:rFonts w:eastAsia="Times New Roman" w:cs="Times New Roman" w:ascii="Times New Roman" w:hAnsi="Times New Roman"/>
                <w:b/>
                <w:bCs/>
                <w:sz w:val="24"/>
                <w:szCs w:val="24"/>
              </w:rPr>
              <w:t>________________</w:t>
            </w:r>
          </w:p>
          <w:p>
            <w:pPr>
              <w:pStyle w:val="Normal"/>
              <w:spacing w:lineRule="auto" w:line="240"/>
              <w:jc w:val="both"/>
              <w:rPr>
                <w:rFonts w:ascii="Times New Roman" w:hAnsi="Times New Roman" w:eastAsia="Times New Roman" w:cs="Times New Roman"/>
                <w:bCs/>
                <w:sz w:val="24"/>
                <w:szCs w:val="24"/>
              </w:rPr>
            </w:pPr>
            <w:r>
              <w:rPr>
                <w:b/>
                <w:sz w:val="24"/>
                <w:szCs w:val="24"/>
              </w:rPr>
              <w:t>________________</w:t>
            </w:r>
          </w:p>
          <w:p>
            <w:pPr>
              <w:pStyle w:val="Normal"/>
              <w:spacing w:lineRule="auto" w:line="24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БИК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к/с </w:t>
            </w:r>
            <w:r>
              <w:rPr>
                <w:rFonts w:eastAsia="Times New Roman" w:cs="Times New Roman" w:ascii="Times New Roman" w:hAnsi="Times New Roman"/>
                <w:b/>
                <w:bCs/>
                <w:sz w:val="24"/>
                <w:szCs w:val="24"/>
              </w:rPr>
              <w:t>________________</w:t>
            </w:r>
          </w:p>
          <w:p>
            <w:pPr>
              <w:pStyle w:val="Normal"/>
              <w:widowControl w:val="false"/>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Тел: </w:t>
            </w:r>
            <w:r>
              <w:rPr>
                <w:rFonts w:eastAsia="Times New Roman" w:cs="Times New Roman" w:ascii="Times New Roman" w:hAnsi="Times New Roman"/>
                <w:b/>
                <w:bCs/>
                <w:color w:val="000000"/>
                <w:sz w:val="24"/>
                <w:szCs w:val="24"/>
              </w:rPr>
              <w:t>________________</w:t>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Адрес электронной почты:</w:t>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pBdr>
                <w:bottom w:val="single" w:sz="4" w:space="1" w:color="000000"/>
              </w:pBdr>
              <w:spacing w:lineRule="auto" w:line="240"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rPr>
              <w:t>__________________ (</w:t>
            </w:r>
            <w:r>
              <w:rPr>
                <w:rFonts w:eastAsia="Times New Roman" w:cs="Times New Roman" w:ascii="Times New Roman" w:hAnsi="Times New Roman"/>
                <w:b/>
                <w:bCs/>
                <w:sz w:val="24"/>
                <w:szCs w:val="24"/>
              </w:rPr>
              <w:t>________________</w:t>
            </w:r>
            <w:r>
              <w:rPr>
                <w:rFonts w:eastAsia="Times New Roman" w:cs="Times New Roman" w:ascii="Times New Roman" w:hAnsi="Times New Roman"/>
                <w:sz w:val="24"/>
                <w:szCs w:val="24"/>
              </w:rPr>
              <w:t>)</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rPr>
              <w:t>«_____»______________20</w:t>
            </w:r>
            <w:r>
              <w:rPr>
                <w:rFonts w:eastAsia="Times New Roman" w:cs="Times New Roman" w:ascii="Times New Roman" w:hAnsi="Times New Roman"/>
                <w:sz w:val="24"/>
                <w:szCs w:val="24"/>
                <w:lang w:val="en-US"/>
              </w:rPr>
              <w:t>__</w:t>
            </w:r>
            <w:r>
              <w:rPr>
                <w:rFonts w:eastAsia="Times New Roman" w:cs="Times New Roman" w:ascii="Times New Roman" w:hAnsi="Times New Roman"/>
                <w:sz w:val="24"/>
                <w:szCs w:val="24"/>
              </w:rPr>
              <w:t>_г.</w:t>
            </w:r>
          </w:p>
          <w:p>
            <w:pPr>
              <w:pStyle w:val="Normal"/>
              <w:widowControl w:val="false"/>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tc>
      </w:tr>
    </w:tbl>
    <w:p>
      <w:pPr>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889" w:right="851" w:gutter="0" w:header="720" w:top="1134" w:footer="425" w:bottom="710"/>
          <w:pgNumType w:fmt="decimal"/>
          <w:formProt w:val="false"/>
          <w:textDirection w:val="lrTb"/>
          <w:docGrid w:type="default" w:linePitch="600" w:charSpace="36864"/>
        </w:sectPr>
      </w:pPr>
    </w:p>
    <w:p>
      <w:pPr>
        <w:pStyle w:val="Normal"/>
        <w:widowControl w:val="false"/>
        <w:spacing w:lineRule="atLeast" w:line="100" w:before="0" w:after="0"/>
        <w:ind w:left="7088" w:right="0"/>
        <w:jc w:val="right"/>
        <w:rPr>
          <w:rFonts w:ascii="Times New Roman" w:hAnsi="Times New Roman" w:cs="Times New Roman"/>
          <w:sz w:val="24"/>
          <w:szCs w:val="24"/>
        </w:rPr>
      </w:pPr>
      <w:r>
        <w:rPr>
          <w:rFonts w:cs="Times New Roman" w:ascii="Times New Roman" w:hAnsi="Times New Roman"/>
          <w:sz w:val="24"/>
          <w:szCs w:val="24"/>
        </w:rPr>
        <w:t>Приложение № 1</w:t>
      </w:r>
    </w:p>
    <w:p>
      <w:pPr>
        <w:pStyle w:val="BodyText2"/>
        <w:widowControl w:val="false"/>
        <w:spacing w:lineRule="atLeast" w:line="100" w:before="0" w:after="0"/>
        <w:ind w:hanging="0" w:left="6480" w:right="0"/>
        <w:jc w:val="right"/>
        <w:rPr>
          <w:rFonts w:ascii="Times New Roman" w:hAnsi="Times New Roman" w:eastAsia="Times New Roman" w:cs="Times New Roman"/>
          <w:sz w:val="24"/>
          <w:szCs w:val="24"/>
          <w:lang w:val="ru-RU"/>
        </w:rPr>
      </w:pPr>
      <w:r>
        <w:rPr>
          <w:rFonts w:cs="Times New Roman" w:ascii="Times New Roman" w:hAnsi="Times New Roman"/>
          <w:sz w:val="24"/>
          <w:szCs w:val="24"/>
        </w:rPr>
        <w:t xml:space="preserve">к  </w:t>
      </w:r>
      <w:r>
        <w:rPr>
          <w:rFonts w:cs="Times New Roman" w:ascii="Times New Roman" w:hAnsi="Times New Roman"/>
          <w:sz w:val="24"/>
          <w:szCs w:val="24"/>
          <w:lang w:val="ru-RU"/>
        </w:rPr>
        <w:t>Контракту</w:t>
      </w:r>
      <w:r>
        <w:rPr>
          <w:rFonts w:cs="Times New Roman" w:ascii="Times New Roman" w:hAnsi="Times New Roman"/>
          <w:sz w:val="24"/>
          <w:szCs w:val="24"/>
        </w:rPr>
        <w:t xml:space="preserve"> № </w:t>
      </w:r>
      <w:r>
        <w:rPr>
          <w:rFonts w:eastAsia="Times New Roman" w:cs="Times New Roman" w:ascii="Times New Roman" w:hAnsi="Times New Roman"/>
          <w:b/>
          <w:sz w:val="24"/>
          <w:szCs w:val="24"/>
          <w:lang w:val="ru-RU"/>
        </w:rPr>
        <w:t>__________</w:t>
      </w:r>
    </w:p>
    <w:p>
      <w:pPr>
        <w:pStyle w:val="BodyText2"/>
        <w:widowControl w:val="false"/>
        <w:spacing w:lineRule="atLeast" w:line="100" w:before="0" w:after="0"/>
        <w:ind w:hanging="0" w:left="7088" w:right="0"/>
        <w:jc w:val="right"/>
        <w:rPr>
          <w:rFonts w:ascii="Times New Roman" w:hAnsi="Times New Roman" w:eastAsia="Times New Roman" w:cs="Times New Roman"/>
          <w:sz w:val="20"/>
          <w:szCs w:val="20"/>
          <w:lang w:val="ru-RU"/>
        </w:rPr>
      </w:pPr>
      <w:r>
        <w:rPr>
          <w:rFonts w:eastAsia="Times New Roman" w:cs="Times New Roman" w:ascii="Times New Roman" w:hAnsi="Times New Roman"/>
          <w:sz w:val="24"/>
          <w:szCs w:val="24"/>
          <w:lang w:val="ru-RU"/>
        </w:rPr>
        <w:t>от  ______________</w:t>
      </w:r>
    </w:p>
    <w:p>
      <w:pPr>
        <w:pStyle w:val="BodyText2"/>
        <w:widowControl w:val="false"/>
        <w:spacing w:lineRule="atLeast" w:line="100" w:before="0" w:after="0"/>
        <w:ind w:firstLine="709" w:left="0" w:right="0"/>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BodyText2"/>
        <w:widowControl w:val="false"/>
        <w:spacing w:lineRule="atLeast" w:line="100" w:before="0" w:after="0"/>
        <w:ind w:firstLine="709" w:left="0" w:right="0"/>
        <w:jc w:val="both"/>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Normal"/>
        <w:widowControl w:val="false"/>
        <w:spacing w:lineRule="atLeast" w:line="100" w:before="0" w:after="0"/>
        <w:jc w:val="center"/>
        <w:rPr>
          <w:rFonts w:ascii="Times New Roman" w:hAnsi="Times New Roman" w:cs="Times New Roman"/>
          <w:b/>
          <w:iCs/>
          <w:sz w:val="20"/>
          <w:szCs w:val="20"/>
        </w:rPr>
      </w:pPr>
      <w:r>
        <w:rPr>
          <w:rFonts w:cs="Times New Roman" w:ascii="Times New Roman" w:hAnsi="Times New Roman"/>
          <w:b/>
          <w:iCs/>
          <w:sz w:val="20"/>
          <w:szCs w:val="20"/>
        </w:rPr>
        <w:t>СПЕЦИФИКАЦИЯ</w:t>
      </w:r>
    </w:p>
    <w:p>
      <w:pPr>
        <w:pStyle w:val="Normal"/>
        <w:widowControl w:val="false"/>
        <w:spacing w:lineRule="atLeast" w:line="100" w:before="0" w:after="0"/>
        <w:jc w:val="center"/>
        <w:rPr>
          <w:rFonts w:ascii="Times New Roman" w:hAnsi="Times New Roman" w:cs="Times New Roman"/>
          <w:b/>
          <w:iCs/>
          <w:sz w:val="20"/>
          <w:szCs w:val="20"/>
        </w:rPr>
      </w:pPr>
      <w:r>
        <w:rPr>
          <w:rFonts w:cs="Times New Roman" w:ascii="Times New Roman" w:hAnsi="Times New Roman"/>
          <w:b/>
          <w:iCs/>
          <w:sz w:val="20"/>
          <w:szCs w:val="20"/>
        </w:rPr>
      </w:r>
    </w:p>
    <w:tbl>
      <w:tblPr>
        <w:tblW w:w="9875" w:type="dxa"/>
        <w:jc w:val="left"/>
        <w:tblInd w:w="-280" w:type="dxa"/>
        <w:tblLayout w:type="fixed"/>
        <w:tblCellMar>
          <w:top w:w="0" w:type="dxa"/>
          <w:left w:w="108" w:type="dxa"/>
          <w:bottom w:w="0" w:type="dxa"/>
          <w:right w:w="108" w:type="dxa"/>
        </w:tblCellMar>
      </w:tblPr>
      <w:tblGrid>
        <w:gridCol w:w="3264"/>
        <w:gridCol w:w="1780"/>
        <w:gridCol w:w="1278"/>
        <w:gridCol w:w="967"/>
        <w:gridCol w:w="1144"/>
        <w:gridCol w:w="1442"/>
      </w:tblGrid>
      <w:tr>
        <w:trPr>
          <w:tblHeader w:val="true"/>
          <w:trHeight w:val="1183" w:hRule="atLeast"/>
          <w:cantSplit/>
        </w:trPr>
        <w:tc>
          <w:tcPr>
            <w:tcW w:w="3264"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eastAsia="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Наименование</w:t>
            </w:r>
          </w:p>
          <w:p>
            <w:pPr>
              <w:pStyle w:val="Normal"/>
              <w:widowControl w:val="false"/>
              <w:spacing w:lineRule="atLeast" w:line="100" w:before="0" w:after="0"/>
              <w:ind w:left="-57" w:right="-57"/>
              <w:jc w:val="center"/>
              <w:rPr/>
            </w:pPr>
            <w:r>
              <w:rPr>
                <w:rFonts w:eastAsia="Liberation Serif;Times New Roman" w:cs="Liberation Serif;Times New Roman" w:ascii="Liberation Serif;Times New Roman" w:hAnsi="Liberation Serif;Times New Roman"/>
                <w:color w:val="000000"/>
                <w:sz w:val="24"/>
                <w:szCs w:val="24"/>
              </w:rPr>
              <w:t xml:space="preserve"> </w:t>
            </w:r>
            <w:r>
              <w:rPr>
                <w:rFonts w:cs="Liberation Serif;Times New Roman" w:ascii="Liberation Serif;Times New Roman" w:hAnsi="Liberation Serif;Times New Roman"/>
                <w:color w:val="000000"/>
                <w:sz w:val="24"/>
                <w:szCs w:val="24"/>
              </w:rPr>
              <w:t>/ОКПД</w:t>
            </w:r>
          </w:p>
        </w:tc>
        <w:tc>
          <w:tcPr>
            <w:tcW w:w="1780"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i/>
                <w:color w:val="000000"/>
                <w:sz w:val="24"/>
                <w:szCs w:val="24"/>
              </w:rPr>
            </w:pPr>
            <w:r>
              <w:rPr>
                <w:rFonts w:cs="Liberation Serif;Times New Roman" w:ascii="Liberation Serif;Times New Roman" w:hAnsi="Liberation Serif;Times New Roman"/>
                <w:color w:val="000000"/>
                <w:sz w:val="24"/>
                <w:szCs w:val="24"/>
              </w:rPr>
              <w:t>Наименование страны происхождения</w:t>
            </w:r>
          </w:p>
          <w:p>
            <w:pPr>
              <w:pStyle w:val="Normal"/>
              <w:widowControl w:val="false"/>
              <w:spacing w:lineRule="atLeast" w:line="100" w:before="0" w:after="0"/>
              <w:ind w:left="-57" w:right="-57"/>
              <w:jc w:val="center"/>
              <w:rPr>
                <w:rFonts w:ascii="Liberation Serif;Times New Roman" w:hAnsi="Liberation Serif;Times New Roman" w:cs="Liberation Serif;Times New Roman"/>
                <w:i/>
                <w:color w:val="000000"/>
                <w:sz w:val="24"/>
                <w:szCs w:val="24"/>
              </w:rPr>
            </w:pPr>
            <w:r>
              <w:rPr>
                <w:rFonts w:cs="Liberation Serif;Times New Roman" w:ascii="Liberation Serif;Times New Roman" w:hAnsi="Liberation Serif;Times New Roman"/>
                <w:i/>
                <w:color w:val="000000"/>
                <w:sz w:val="24"/>
                <w:szCs w:val="24"/>
              </w:rPr>
            </w:r>
          </w:p>
        </w:tc>
        <w:tc>
          <w:tcPr>
            <w:tcW w:w="1278"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Единица измерения</w:t>
            </w:r>
          </w:p>
        </w:tc>
        <w:tc>
          <w:tcPr>
            <w:tcW w:w="967"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Кол-во товара</w:t>
            </w:r>
          </w:p>
        </w:tc>
        <w:tc>
          <w:tcPr>
            <w:tcW w:w="1144" w:type="dxa"/>
            <w:tcBorders>
              <w:top w:val="single" w:sz="4" w:space="0" w:color="000000"/>
              <w:left w:val="single" w:sz="4" w:space="0" w:color="000000"/>
              <w:bottom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Цена</w:t>
            </w:r>
          </w:p>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за ед. товара,</w:t>
            </w:r>
          </w:p>
        </w:tc>
        <w:tc>
          <w:tcPr>
            <w:tcW w:w="14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Общая стоимость товара</w:t>
            </w:r>
          </w:p>
        </w:tc>
      </w:tr>
      <w:tr>
        <w:trPr>
          <w:trHeight w:val="1357" w:hRule="atLeast"/>
        </w:trPr>
        <w:tc>
          <w:tcPr>
            <w:tcW w:w="3264" w:type="dxa"/>
            <w:tcBorders>
              <w:left w:val="single" w:sz="4" w:space="0" w:color="000000"/>
              <w:bottom w:val="single" w:sz="4" w:space="0" w:color="000000"/>
            </w:tcBorders>
          </w:tcPr>
          <w:p>
            <w:pPr>
              <w:pStyle w:val="Normal"/>
              <w:spacing w:lineRule="atLeast" w:line="100" w:before="0" w:after="0"/>
              <w:jc w:val="both"/>
              <w:rPr>
                <w:rFonts w:ascii="Times New Roman" w:hAnsi="Times New Roman" w:eastAsia="Times New Roman" w:cs="Times New Roman"/>
                <w:b w:val="false"/>
                <w:bCs w:val="false"/>
                <w:i w:val="false"/>
                <w:iCs w:val="false"/>
                <w:strike w:val="false"/>
                <w:dstrike w:val="false"/>
                <w:outline w:val="false"/>
                <w:shadow w:val="false"/>
                <w:color w:val="000000"/>
                <w:sz w:val="28"/>
                <w:szCs w:val="28"/>
                <w:u w:val="none"/>
                <w:shd w:fill="FFFFFF" w:val="clear"/>
                <w:em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8"/>
                <w:szCs w:val="28"/>
                <w:u w:val="none"/>
                <w:shd w:fill="FFFFFF" w:val="clear"/>
                <w:em w:val="none"/>
              </w:rPr>
              <w:t>Комплект индивидуальный медицинский гражданской защиты КИМГЗ</w:t>
            </w:r>
          </w:p>
          <w:p>
            <w:pPr>
              <w:pStyle w:val="Normal"/>
              <w:spacing w:lineRule="atLeast" w:line="100" w:before="0" w:after="0"/>
              <w:jc w:val="both"/>
              <w:rPr>
                <w:rFonts w:ascii="Times New Roman" w:hAnsi="Times New Roman" w:eastAsia="Times New Roman" w:cs="Times New Roman"/>
                <w:b w:val="false"/>
                <w:bCs w:val="false"/>
                <w:i w:val="false"/>
                <w:iCs w:val="false"/>
                <w:strike w:val="false"/>
                <w:dstrike w:val="false"/>
                <w:outline w:val="false"/>
                <w:shadow w:val="false"/>
                <w:color w:val="000000"/>
                <w:sz w:val="28"/>
                <w:szCs w:val="28"/>
                <w:u w:val="none"/>
                <w:shd w:fill="FFFFFF" w:val="clear"/>
                <w:em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8"/>
                <w:szCs w:val="28"/>
                <w:u w:val="none"/>
                <w:shd w:fill="FFFFFF" w:val="clear"/>
                <w:em w:val="none"/>
              </w:rPr>
            </w:r>
          </w:p>
          <w:p>
            <w:pPr>
              <w:pStyle w:val="Normal"/>
              <w:spacing w:lineRule="atLeast" w:line="100" w:before="0" w:after="0"/>
              <w:jc w:val="both"/>
              <w:rPr>
                <w:rFonts w:ascii="Liberation Serif" w:hAnsi="Liberation Serif"/>
                <w:i/>
                <w:iCs/>
                <w:sz w:val="20"/>
                <w:szCs w:val="20"/>
              </w:rPr>
            </w:pPr>
            <w:r>
              <w:rPr>
                <w:rFonts w:eastAsia="Times New Roman" w:cs="Times New Roman" w:ascii="Liberation Serif" w:hAnsi="Liberation Serif"/>
                <w:b w:val="false"/>
                <w:bCs w:val="false"/>
                <w:i/>
                <w:iCs/>
                <w:strike w:val="false"/>
                <w:dstrike w:val="false"/>
                <w:outline w:val="false"/>
                <w:shadow w:val="false"/>
                <w:color w:val="000000"/>
                <w:sz w:val="20"/>
                <w:szCs w:val="20"/>
                <w:u w:val="none"/>
                <w:shd w:fill="FFFFFF" w:val="clear"/>
                <w:em w:val="none"/>
              </w:rPr>
              <w:t>Состав:</w:t>
            </w:r>
          </w:p>
          <w:p>
            <w:pPr>
              <w:pStyle w:val="Normal"/>
              <w:spacing w:lineRule="atLeast" w:line="100" w:before="0" w:after="0"/>
              <w:jc w:val="both"/>
              <w:rPr>
                <w:rFonts w:ascii="Liberation Serif" w:hAnsi="Liberation Serif" w:cs="Times New Roman"/>
                <w:i/>
                <w:iCs/>
                <w:sz w:val="20"/>
                <w:szCs w:val="20"/>
              </w:rPr>
            </w:pPr>
            <w:r>
              <w:rPr>
                <w:rFonts w:cs="Times New Roman" w:ascii="Liberation Serif" w:hAnsi="Liberation Serif"/>
                <w:i/>
                <w:iCs/>
                <w:sz w:val="20"/>
                <w:szCs w:val="20"/>
              </w:rPr>
              <w:t xml:space="preserve">Устройство  для  проведения  искусственного дыхания .«Рот - Устройство - Рот» - 1 шт. </w:t>
              <w:br/>
              <w:t xml:space="preserve">Жгут кровоостанавливающий с доз. компрессией - 1 шт. </w:t>
              <w:br/>
              <w:t xml:space="preserve">Пакет перевязочный медицинский стерильный - 1 шт. </w:t>
              <w:br/>
              <w:t xml:space="preserve">Салфетка антисептическая  из нетканого материала с перекисью водорода - 1 шт. </w:t>
              <w:br/>
              <w:t xml:space="preserve">Средство   перевязочное    гидрогелевое   противоожоговое   стерильное   с охлаждающим и обезболивающим действием (не менее 20 см х 24 см) - 1 шт. </w:t>
              <w:br/>
              <w:t xml:space="preserve">Лейкопластырь рулонный (не менее 2 см х 5 м) - 1 шт. </w:t>
              <w:br/>
              <w:t xml:space="preserve">Перчатки медицинские нестерильные, смотровые - 1 пара. </w:t>
              <w:br/>
              <w:t>Маска    медицинская   нестерильная   3  -  слойная   с   резинками   или   с завязками - 1 шт.</w:t>
            </w:r>
          </w:p>
        </w:tc>
        <w:tc>
          <w:tcPr>
            <w:tcW w:w="1780" w:type="dxa"/>
            <w:tcBorders>
              <w:left w:val="single" w:sz="4" w:space="0" w:color="000000"/>
              <w:bottom w:val="single" w:sz="4" w:space="0" w:color="000000"/>
            </w:tcBorders>
          </w:tcPr>
          <w:p>
            <w:pPr>
              <w:pStyle w:val="Normal"/>
              <w:widowControl w:val="false"/>
              <w:snapToGrid w:val="false"/>
              <w:spacing w:lineRule="atLeast" w:line="100" w:before="0" w:after="0"/>
              <w:ind w:hanging="0" w:left="0" w:right="-57"/>
              <w:jc w:val="center"/>
              <w:rPr/>
            </w:pPr>
            <w:r>
              <w:rPr/>
            </w:r>
          </w:p>
        </w:tc>
        <w:tc>
          <w:tcPr>
            <w:tcW w:w="127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Шт.</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14</w:t>
            </w:r>
          </w:p>
        </w:tc>
        <w:tc>
          <w:tcPr>
            <w:tcW w:w="1144"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1357" w:hRule="atLeast"/>
        </w:trPr>
        <w:tc>
          <w:tcPr>
            <w:tcW w:w="3264" w:type="dxa"/>
            <w:tcBorders>
              <w:left w:val="single" w:sz="4" w:space="0" w:color="000000"/>
              <w:bottom w:val="single" w:sz="4" w:space="0" w:color="000000"/>
            </w:tcBorders>
          </w:tcPr>
          <w:p>
            <w:pPr>
              <w:pStyle w:val="Normal"/>
              <w:spacing w:lineRule="atLeast" w:line="100" w:before="0" w:after="0"/>
              <w:jc w:val="left"/>
              <w:rPr>
                <w:rFonts w:ascii="Times New Roman" w:hAnsi="Times New Roman" w:eastAsia="Times New Roman" w:cs="Times New Roman"/>
                <w:b w:val="false"/>
                <w:bCs w:val="false"/>
                <w:i w:val="false"/>
                <w:iCs w:val="false"/>
                <w:strike w:val="false"/>
                <w:dstrike w:val="false"/>
                <w:outline w:val="false"/>
                <w:shadow w:val="false"/>
                <w:color w:val="000000"/>
                <w:sz w:val="28"/>
                <w:szCs w:val="28"/>
                <w:u w:val="none"/>
                <w:shd w:fill="FFFFFF" w:val="clear"/>
                <w:em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8"/>
                <w:szCs w:val="28"/>
                <w:u w:val="none"/>
                <w:shd w:fill="FFFFFF" w:val="clear"/>
                <w:em w:val="none"/>
              </w:rPr>
              <w:t>Пакет индивидуальный противохимический ИПП-11</w:t>
            </w:r>
          </w:p>
          <w:p>
            <w:pPr>
              <w:pStyle w:val="Normal"/>
              <w:spacing w:lineRule="atLeast" w:line="100" w:before="0" w:after="0"/>
              <w:jc w:val="left"/>
              <w:rPr>
                <w:rFonts w:ascii="Times New Roman" w:hAnsi="Times New Roman" w:eastAsia="Times New Roman" w:cs="Times New Roman"/>
                <w:b w:val="false"/>
                <w:bCs w:val="false"/>
                <w:i w:val="false"/>
                <w:iCs w:val="false"/>
                <w:strike w:val="false"/>
                <w:dstrike w:val="false"/>
                <w:outline w:val="false"/>
                <w:shadow w:val="false"/>
                <w:color w:val="000000"/>
                <w:sz w:val="28"/>
                <w:szCs w:val="28"/>
                <w:u w:val="none"/>
                <w:shd w:fill="FFFFFF" w:val="clear"/>
                <w:em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8"/>
                <w:szCs w:val="28"/>
                <w:u w:val="none"/>
                <w:shd w:fill="FFFFFF" w:val="clear"/>
                <w:em w:val="none"/>
              </w:rPr>
            </w:r>
          </w:p>
          <w:p>
            <w:pPr>
              <w:pStyle w:val="Normal"/>
              <w:spacing w:lineRule="atLeast" w:line="100" w:before="0" w:after="0"/>
              <w:jc w:val="left"/>
              <w:rPr>
                <w:rFonts w:ascii="Liberation Serif" w:hAnsi="Liberation Serif" w:eastAsia="Times New Roman" w:cs="Times New Roman"/>
                <w:b w:val="false"/>
                <w:bCs w:val="false"/>
                <w:i/>
                <w:iCs/>
                <w:strike w:val="false"/>
                <w:dstrike w:val="false"/>
                <w:outline w:val="false"/>
                <w:shadow w:val="false"/>
                <w:color w:val="000000"/>
                <w:sz w:val="20"/>
                <w:szCs w:val="20"/>
                <w:u w:val="none"/>
                <w:shd w:fill="FFFFFF" w:val="clear"/>
                <w:em w:val="none"/>
              </w:rPr>
            </w:pPr>
            <w:r>
              <w:rPr>
                <w:rFonts w:eastAsia="Times New Roman" w:cs="Times New Roman" w:ascii="Liberation Serif" w:hAnsi="Liberation Serif"/>
                <w:b w:val="false"/>
                <w:bCs w:val="false"/>
                <w:i/>
                <w:iCs/>
                <w:strike w:val="false"/>
                <w:dstrike w:val="false"/>
                <w:outline w:val="false"/>
                <w:shadow w:val="false"/>
                <w:color w:val="000000"/>
                <w:sz w:val="20"/>
                <w:szCs w:val="20"/>
                <w:u w:val="none"/>
                <w:shd w:fill="FFFFFF" w:val="clear"/>
                <w:em w:val="none"/>
              </w:rPr>
              <w:t>Состав:</w:t>
            </w:r>
          </w:p>
          <w:p>
            <w:pPr>
              <w:pStyle w:val="BodyText"/>
              <w:spacing w:before="0" w:after="0"/>
              <w:jc w:val="left"/>
              <w:rPr>
                <w:rFonts w:ascii="Liberation Serif" w:hAnsi="Liberation Serif"/>
                <w:i/>
                <w:iCs/>
                <w:sz w:val="20"/>
                <w:szCs w:val="20"/>
              </w:rPr>
            </w:pPr>
            <w:r>
              <w:rPr>
                <w:rFonts w:eastAsia="Times New Roman" w:cs="Times New Roman" w:ascii="Liberation Serif" w:hAnsi="Liberation Serif"/>
                <w:b w:val="false"/>
                <w:bCs w:val="false"/>
                <w:i/>
                <w:iCs/>
                <w:strike w:val="false"/>
                <w:dstrike w:val="false"/>
                <w:outline w:val="false"/>
                <w:shadow w:val="false"/>
                <w:color w:val="000000"/>
                <w:sz w:val="20"/>
                <w:szCs w:val="20"/>
                <w:u w:val="none"/>
                <w:shd w:fill="FFFFFF" w:val="clear"/>
                <w:em w:val="none"/>
              </w:rPr>
              <w:t>Герметичная упаковка из полимерного материала.</w:t>
            </w:r>
          </w:p>
          <w:p>
            <w:pPr>
              <w:pStyle w:val="BodyText"/>
              <w:spacing w:before="0" w:after="0"/>
              <w:jc w:val="left"/>
              <w:rPr>
                <w:rFonts w:ascii="Liberation Serif" w:hAnsi="Liberation Serif" w:eastAsia="Times New Roman" w:cs="Times New Roman"/>
                <w:b w:val="false"/>
                <w:bCs w:val="false"/>
                <w:i/>
                <w:iCs/>
                <w:strike w:val="false"/>
                <w:dstrike w:val="false"/>
                <w:outline w:val="false"/>
                <w:shadow w:val="false"/>
                <w:color w:val="000000"/>
                <w:sz w:val="20"/>
                <w:szCs w:val="20"/>
                <w:u w:val="none"/>
                <w:shd w:fill="FFFFFF" w:val="clear"/>
                <w:em w:val="none"/>
              </w:rPr>
            </w:pPr>
            <w:r>
              <w:rPr>
                <w:rFonts w:eastAsia="Times New Roman" w:cs="Times New Roman" w:ascii="Liberation Serif" w:hAnsi="Liberation Serif"/>
                <w:b w:val="false"/>
                <w:bCs w:val="false"/>
                <w:i/>
                <w:iCs/>
                <w:strike w:val="false"/>
                <w:dstrike w:val="false"/>
                <w:outline w:val="false"/>
                <w:shadow w:val="false"/>
                <w:color w:val="000000"/>
                <w:sz w:val="20"/>
                <w:szCs w:val="20"/>
                <w:u w:val="none"/>
                <w:shd w:fill="FFFFFF" w:val="clear"/>
                <w:em w:val="none"/>
              </w:rPr>
              <w:t>Тампон из нетканого материала.</w:t>
            </w:r>
          </w:p>
          <w:p>
            <w:pPr>
              <w:pStyle w:val="BodyText"/>
              <w:spacing w:before="0" w:after="0"/>
              <w:jc w:val="left"/>
              <w:rPr>
                <w:rFonts w:ascii="Liberation Serif" w:hAnsi="Liberation Serif" w:eastAsia="Times New Roman" w:cs="Times New Roman"/>
                <w:b w:val="false"/>
                <w:bCs w:val="false"/>
                <w:i w:val="false"/>
                <w:iCs w:val="false"/>
                <w:strike w:val="false"/>
                <w:dstrike w:val="false"/>
                <w:outline w:val="false"/>
                <w:shadow w:val="false"/>
                <w:color w:val="000000"/>
                <w:sz w:val="20"/>
                <w:szCs w:val="20"/>
                <w:u w:val="none"/>
                <w:shd w:fill="FFFFFF" w:val="clear"/>
                <w:em w:val="none"/>
              </w:rPr>
            </w:pPr>
            <w:r>
              <w:rPr>
                <w:rFonts w:eastAsia="Times New Roman" w:cs="Times New Roman" w:ascii="Liberation Serif" w:hAnsi="Liberation Serif"/>
                <w:b w:val="false"/>
                <w:bCs w:val="false"/>
                <w:i w:val="false"/>
                <w:iCs w:val="false"/>
                <w:strike w:val="false"/>
                <w:dstrike w:val="false"/>
                <w:outline w:val="false"/>
                <w:shadow w:val="false"/>
                <w:color w:val="000000"/>
                <w:sz w:val="20"/>
                <w:szCs w:val="20"/>
                <w:u w:val="none"/>
                <w:shd w:fill="FFFFFF" w:val="clear"/>
                <w:em w:val="none"/>
              </w:rPr>
              <w:t>Пропитка  полидегазирующим  защитным  раствором на основе «Ланглик» (от 32 до 35 г.) -  жидкость, содержащая  соли лантана в полиоксиэтилированных гликолях (линимент солей лантана).</w:t>
            </w:r>
          </w:p>
        </w:tc>
        <w:tc>
          <w:tcPr>
            <w:tcW w:w="1780"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r>
          </w:p>
        </w:tc>
        <w:tc>
          <w:tcPr>
            <w:tcW w:w="127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Шт.</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14</w:t>
            </w:r>
          </w:p>
        </w:tc>
        <w:tc>
          <w:tcPr>
            <w:tcW w:w="1144"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1357" w:hRule="atLeast"/>
        </w:trPr>
        <w:tc>
          <w:tcPr>
            <w:tcW w:w="3264" w:type="dxa"/>
            <w:tcBorders>
              <w:left w:val="single" w:sz="4" w:space="0" w:color="000000"/>
              <w:bottom w:val="single" w:sz="4" w:space="0" w:color="000000"/>
            </w:tcBorders>
          </w:tcPr>
          <w:p>
            <w:pPr>
              <w:pStyle w:val="Normal"/>
              <w:spacing w:lineRule="atLeast" w:line="100" w:before="0" w:after="0"/>
              <w:jc w:val="left"/>
              <w:rPr>
                <w:rFonts w:ascii="Times New Roman" w:hAnsi="Times New Roman" w:eastAsia="Times New Roman" w:cs="Times New Roman"/>
                <w:b w:val="false"/>
                <w:bCs w:val="false"/>
                <w:i w:val="false"/>
                <w:iCs w:val="false"/>
                <w:strike w:val="false"/>
                <w:dstrike w:val="false"/>
                <w:outline w:val="false"/>
                <w:shadow w:val="false"/>
                <w:color w:val="000000"/>
                <w:sz w:val="28"/>
                <w:szCs w:val="28"/>
                <w:u w:val="none"/>
                <w:shd w:fill="FFFFFF" w:val="clear"/>
                <w:em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8"/>
                <w:szCs w:val="28"/>
                <w:u w:val="none"/>
                <w:shd w:fill="FFFFFF" w:val="clear"/>
                <w:em w:val="none"/>
              </w:rPr>
              <w:t>Запас продуктов питания на трое суток  (сухпайки)</w:t>
            </w:r>
          </w:p>
          <w:p>
            <w:pPr>
              <w:pStyle w:val="Normal"/>
              <w:spacing w:lineRule="atLeast" w:line="100" w:before="0" w:after="0"/>
              <w:jc w:val="left"/>
              <w:rPr>
                <w:rFonts w:ascii="Times New Roman" w:hAnsi="Times New Roman" w:eastAsia="Times New Roman" w:cs="Times New Roman"/>
                <w:b w:val="false"/>
                <w:bCs w:val="false"/>
                <w:i w:val="false"/>
                <w:iCs w:val="false"/>
                <w:strike w:val="false"/>
                <w:dstrike w:val="false"/>
                <w:outline w:val="false"/>
                <w:shadow w:val="false"/>
                <w:color w:val="000000"/>
                <w:sz w:val="28"/>
                <w:szCs w:val="28"/>
                <w:u w:val="none"/>
                <w:shd w:fill="FFFFFF" w:val="clear"/>
                <w:em w:val="none"/>
              </w:rPr>
            </w:pPr>
            <w:r>
              <w:rPr>
                <w:rFonts w:eastAsia="Times New Roman" w:cs="Times New Roman" w:ascii="Times New Roman" w:hAnsi="Times New Roman"/>
                <w:b w:val="false"/>
                <w:bCs w:val="false"/>
                <w:i w:val="false"/>
                <w:iCs w:val="false"/>
                <w:strike w:val="false"/>
                <w:dstrike w:val="false"/>
                <w:outline w:val="false"/>
                <w:shadow w:val="false"/>
                <w:color w:val="000000"/>
                <w:sz w:val="28"/>
                <w:szCs w:val="28"/>
                <w:u w:val="none"/>
                <w:shd w:fill="FFFFFF" w:val="clear"/>
                <w:em w:val="none"/>
              </w:rPr>
            </w:r>
          </w:p>
          <w:p>
            <w:pPr>
              <w:pStyle w:val="Normal"/>
              <w:spacing w:lineRule="atLeast" w:line="100" w:before="0" w:after="0"/>
              <w:jc w:val="left"/>
              <w:rPr>
                <w:rFonts w:ascii="Liberation Serif" w:hAnsi="Liberation Serif" w:eastAsia="Times New Roman" w:cs="Times New Roman"/>
                <w:b w:val="false"/>
                <w:bCs w:val="false"/>
                <w:i/>
                <w:iCs/>
                <w:strike w:val="false"/>
                <w:dstrike w:val="false"/>
                <w:outline w:val="false"/>
                <w:shadow w:val="false"/>
                <w:color w:val="000000"/>
                <w:sz w:val="20"/>
                <w:szCs w:val="20"/>
                <w:u w:val="none"/>
                <w:shd w:fill="FFFFFF" w:val="clear"/>
                <w:em w:val="none"/>
              </w:rPr>
            </w:pPr>
            <w:r>
              <w:rPr>
                <w:rFonts w:eastAsia="Times New Roman" w:cs="Times New Roman" w:ascii="Liberation Serif" w:hAnsi="Liberation Serif"/>
                <w:b w:val="false"/>
                <w:bCs w:val="false"/>
                <w:i/>
                <w:iCs/>
                <w:strike w:val="false"/>
                <w:dstrike w:val="false"/>
                <w:outline w:val="false"/>
                <w:shadow w:val="false"/>
                <w:color w:val="000000"/>
                <w:sz w:val="20"/>
                <w:szCs w:val="20"/>
                <w:u w:val="none"/>
                <w:shd w:fill="FFFFFF" w:val="clear"/>
                <w:em w:val="none"/>
              </w:rPr>
              <w:t>Состав:</w:t>
            </w:r>
          </w:p>
          <w:p>
            <w:pPr>
              <w:pStyle w:val="BodyText"/>
              <w:spacing w:before="0" w:after="0"/>
              <w:jc w:val="left"/>
              <w:rPr/>
            </w:pPr>
            <w:r>
              <w:rPr>
                <w:rStyle w:val="Strong"/>
                <w:rFonts w:eastAsia="Times New Roman" w:cs="Times New Roman" w:ascii="Liberation Serif" w:hAnsi="Liberation Serif"/>
                <w:b w:val="false"/>
                <w:bCs w:val="false"/>
                <w:i/>
                <w:iCs/>
                <w:strike w:val="false"/>
                <w:dstrike w:val="false"/>
                <w:outline w:val="false"/>
                <w:shadow w:val="false"/>
                <w:color w:val="000000"/>
                <w:sz w:val="20"/>
                <w:szCs w:val="20"/>
                <w:u w:val="none"/>
                <w:em w:val="none"/>
              </w:rPr>
              <w:t>Галеты (хлебцы):</w:t>
            </w:r>
            <w:r>
              <w:rPr>
                <w:rFonts w:eastAsia="Times New Roman" w:cs="Times New Roman" w:ascii="Liberation Serif" w:hAnsi="Liberation Serif"/>
                <w:b w:val="false"/>
                <w:bCs w:val="false"/>
                <w:i/>
                <w:iCs/>
                <w:strike w:val="false"/>
                <w:dstrike w:val="false"/>
                <w:outline w:val="false"/>
                <w:shadow w:val="false"/>
                <w:color w:val="000000"/>
                <w:sz w:val="20"/>
                <w:szCs w:val="20"/>
                <w:u w:val="none"/>
                <w:em w:val="none"/>
              </w:rPr>
              <w:t xml:space="preserve"> Армейские из муки пшеничной/обойной (более 500-600 г на 3 дня).</w:t>
            </w:r>
          </w:p>
          <w:p>
            <w:pPr>
              <w:pStyle w:val="BodyText"/>
              <w:spacing w:before="0" w:after="0"/>
              <w:jc w:val="both"/>
              <w:rPr/>
            </w:pPr>
            <w:r>
              <w:rPr>
                <w:rStyle w:val="Strong"/>
                <w:rFonts w:cs="Times New Roman" w:ascii="Liberation Serif" w:hAnsi="Liberation Serif"/>
                <w:b w:val="false"/>
                <w:i/>
                <w:iCs/>
                <w:strike w:val="false"/>
                <w:dstrike w:val="false"/>
                <w:sz w:val="20"/>
                <w:szCs w:val="20"/>
                <w:u w:val="none"/>
              </w:rPr>
              <w:t>Консервы мясные (тушенка):</w:t>
            </w:r>
            <w:r>
              <w:rPr>
                <w:rFonts w:cs="Times New Roman" w:ascii="Liberation Serif" w:hAnsi="Liberation Serif"/>
                <w:b w:val="false"/>
                <w:i/>
                <w:iCs/>
                <w:strike w:val="false"/>
                <w:dstrike w:val="false"/>
                <w:sz w:val="20"/>
                <w:szCs w:val="20"/>
                <w:u w:val="none"/>
              </w:rPr>
              <w:t xml:space="preserve"> Говядина/свинина тушеная высшего сорта (250 г x 3 шт.).</w:t>
            </w:r>
          </w:p>
          <w:p>
            <w:pPr>
              <w:pStyle w:val="BodyText"/>
              <w:spacing w:before="0" w:after="0"/>
              <w:jc w:val="both"/>
              <w:rPr/>
            </w:pPr>
            <w:r>
              <w:rPr>
                <w:rStyle w:val="Strong"/>
                <w:rFonts w:cs="Times New Roman" w:ascii="Liberation Serif" w:hAnsi="Liberation Serif"/>
                <w:b w:val="false"/>
                <w:i/>
                <w:iCs/>
                <w:strike w:val="false"/>
                <w:dstrike w:val="false"/>
                <w:sz w:val="20"/>
                <w:szCs w:val="20"/>
                <w:u w:val="none"/>
              </w:rPr>
              <w:t>Консервы мясорастительные (каши):</w:t>
            </w:r>
            <w:r>
              <w:rPr>
                <w:rFonts w:cs="Times New Roman" w:ascii="Liberation Serif" w:hAnsi="Liberation Serif"/>
                <w:b w:val="false"/>
                <w:i/>
                <w:iCs/>
                <w:strike w:val="false"/>
                <w:dstrike w:val="false"/>
                <w:sz w:val="20"/>
                <w:szCs w:val="20"/>
                <w:u w:val="none"/>
              </w:rPr>
              <w:t xml:space="preserve"> Гречневая/рисовая/перловая с говядиной (250 г x 3-6 шт.).</w:t>
            </w:r>
          </w:p>
          <w:p>
            <w:pPr>
              <w:pStyle w:val="BodyText"/>
              <w:spacing w:before="0" w:after="0"/>
              <w:jc w:val="both"/>
              <w:rPr/>
            </w:pPr>
            <w:r>
              <w:rPr>
                <w:rStyle w:val="Strong"/>
                <w:rFonts w:cs="Times New Roman" w:ascii="Liberation Serif" w:hAnsi="Liberation Serif"/>
                <w:b w:val="false"/>
                <w:i/>
                <w:iCs/>
                <w:strike w:val="false"/>
                <w:dstrike w:val="false"/>
                <w:sz w:val="20"/>
                <w:szCs w:val="20"/>
                <w:u w:val="none"/>
              </w:rPr>
              <w:t>Закусочные консервы/паштеты:</w:t>
            </w:r>
            <w:r>
              <w:rPr>
                <w:rFonts w:cs="Times New Roman" w:ascii="Liberation Serif" w:hAnsi="Liberation Serif"/>
                <w:b w:val="false"/>
                <w:i/>
                <w:iCs/>
                <w:strike w:val="false"/>
                <w:dstrike w:val="false"/>
                <w:sz w:val="20"/>
                <w:szCs w:val="20"/>
                <w:u w:val="none"/>
              </w:rPr>
              <w:t xml:space="preserve"> Паштет печеночный, фарш колбасный, икра овощная (100-150 г).</w:t>
            </w:r>
          </w:p>
          <w:p>
            <w:pPr>
              <w:pStyle w:val="BodyText"/>
              <w:spacing w:before="0" w:after="0"/>
              <w:jc w:val="both"/>
              <w:rPr/>
            </w:pPr>
            <w:r>
              <w:rPr>
                <w:rStyle w:val="Strong"/>
                <w:rFonts w:cs="Times New Roman" w:ascii="Liberation Serif" w:hAnsi="Liberation Serif"/>
                <w:b w:val="false"/>
                <w:i/>
                <w:iCs/>
                <w:strike w:val="false"/>
                <w:dstrike w:val="false"/>
                <w:sz w:val="20"/>
                <w:szCs w:val="20"/>
                <w:u w:val="none"/>
              </w:rPr>
              <w:t>Дополнительно:</w:t>
            </w:r>
            <w:r>
              <w:rPr>
                <w:rFonts w:cs="Times New Roman" w:ascii="Liberation Serif" w:hAnsi="Liberation Serif"/>
                <w:b w:val="false"/>
                <w:i/>
                <w:iCs/>
                <w:strike w:val="false"/>
                <w:dstrike w:val="false"/>
                <w:sz w:val="20"/>
                <w:szCs w:val="20"/>
                <w:u w:val="none"/>
              </w:rPr>
              <w:t xml:space="preserve"> Сыр плавленый (стерилизованный), повидло/джем, соус томатный.</w:t>
            </w:r>
          </w:p>
          <w:p>
            <w:pPr>
              <w:pStyle w:val="BodyText"/>
              <w:spacing w:before="0" w:after="0"/>
              <w:jc w:val="both"/>
              <w:rPr/>
            </w:pPr>
            <w:r>
              <w:rPr>
                <w:rStyle w:val="Strong"/>
                <w:rFonts w:cs="Times New Roman" w:ascii="Liberation Serif" w:hAnsi="Liberation Serif"/>
                <w:b w:val="false"/>
                <w:i/>
                <w:iCs/>
                <w:strike w:val="false"/>
                <w:dstrike w:val="false"/>
                <w:sz w:val="20"/>
                <w:szCs w:val="20"/>
                <w:u w:val="none"/>
              </w:rPr>
              <w:t>Напитки:</w:t>
            </w:r>
            <w:r>
              <w:rPr>
                <w:rFonts w:cs="Times New Roman" w:ascii="Liberation Serif" w:hAnsi="Liberation Serif"/>
                <w:b w:val="false"/>
                <w:i/>
                <w:iCs/>
                <w:strike w:val="false"/>
                <w:dstrike w:val="false"/>
                <w:sz w:val="20"/>
                <w:szCs w:val="20"/>
                <w:u w:val="none"/>
              </w:rPr>
              <w:t xml:space="preserve"> Чай (черный), кофе (растворимый), концентрат напитка тонизирующий.</w:t>
            </w:r>
          </w:p>
          <w:p>
            <w:pPr>
              <w:pStyle w:val="BodyText"/>
              <w:spacing w:before="0" w:after="0"/>
              <w:jc w:val="both"/>
              <w:rPr/>
            </w:pPr>
            <w:r>
              <w:rPr>
                <w:rStyle w:val="Strong"/>
                <w:rFonts w:cs="Times New Roman" w:ascii="Liberation Serif" w:hAnsi="Liberation Serif"/>
                <w:b w:val="false"/>
                <w:i/>
                <w:iCs/>
                <w:strike w:val="false"/>
                <w:dstrike w:val="false"/>
                <w:sz w:val="20"/>
                <w:szCs w:val="20"/>
                <w:u w:val="none"/>
              </w:rPr>
              <w:t>Прочее:</w:t>
            </w:r>
            <w:r>
              <w:rPr>
                <w:rFonts w:cs="Times New Roman" w:ascii="Liberation Serif" w:hAnsi="Liberation Serif"/>
                <w:b w:val="false"/>
                <w:i/>
                <w:iCs/>
                <w:strike w:val="false"/>
                <w:dstrike w:val="false"/>
                <w:sz w:val="20"/>
                <w:szCs w:val="20"/>
                <w:u w:val="none"/>
              </w:rPr>
              <w:t xml:space="preserve"> Сахар, соль, перец, витамины.</w:t>
            </w:r>
          </w:p>
          <w:p>
            <w:pPr>
              <w:pStyle w:val="BodyText"/>
              <w:spacing w:before="0" w:after="0"/>
              <w:jc w:val="both"/>
              <w:rPr/>
            </w:pPr>
            <w:r>
              <w:rPr>
                <w:rStyle w:val="Strong"/>
                <w:rFonts w:cs="Times New Roman" w:ascii="Liberation Serif" w:hAnsi="Liberation Serif"/>
                <w:b w:val="false"/>
                <w:i/>
                <w:iCs/>
                <w:sz w:val="20"/>
                <w:szCs w:val="20"/>
              </w:rPr>
              <w:t>Комплектация:</w:t>
            </w:r>
            <w:r>
              <w:rPr>
                <w:rFonts w:cs="Times New Roman" w:ascii="Liberation Serif" w:hAnsi="Liberation Serif"/>
                <w:i/>
                <w:iCs/>
                <w:sz w:val="20"/>
                <w:szCs w:val="20"/>
              </w:rPr>
              <w:t xml:space="preserve"> Беспламенный нагреватель пищи (на 3 использования), спички водоветроустойчивые, ложки пластмассовые, салфетки</w:t>
            </w:r>
          </w:p>
        </w:tc>
        <w:tc>
          <w:tcPr>
            <w:tcW w:w="1780"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eastAsia="Times New Roman" w:cs="Liberation Serif;Times New Roman"/>
                <w:color w:val="000000"/>
                <w:sz w:val="24"/>
                <w:szCs w:val="24"/>
              </w:rPr>
            </w:pPr>
            <w:r>
              <w:rPr>
                <w:rFonts w:eastAsia="Times New Roman" w:cs="Liberation Serif;Times New Roman" w:ascii="Liberation Serif;Times New Roman" w:hAnsi="Liberation Serif;Times New Roman"/>
                <w:color w:val="000000"/>
                <w:sz w:val="24"/>
                <w:szCs w:val="24"/>
              </w:rPr>
            </w:r>
          </w:p>
        </w:tc>
        <w:tc>
          <w:tcPr>
            <w:tcW w:w="1278"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 w:hAnsi="Liberation Serif"/>
                <w:sz w:val="24"/>
                <w:szCs w:val="24"/>
              </w:rPr>
            </w:pPr>
            <w:r>
              <w:rPr>
                <w:rFonts w:ascii="Liberation Serif" w:hAnsi="Liberation Serif"/>
                <w:sz w:val="24"/>
                <w:szCs w:val="24"/>
              </w:rPr>
              <w:t>Шт.</w:t>
            </w:r>
          </w:p>
        </w:tc>
        <w:tc>
          <w:tcPr>
            <w:tcW w:w="967"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t>14</w:t>
            </w:r>
          </w:p>
        </w:tc>
        <w:tc>
          <w:tcPr>
            <w:tcW w:w="1144" w:type="dxa"/>
            <w:tcBorders>
              <w:left w:val="single" w:sz="4" w:space="0" w:color="000000"/>
              <w:bottom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c>
          <w:tcPr>
            <w:tcW w:w="1442" w:type="dxa"/>
            <w:tcBorders>
              <w:left w:val="single" w:sz="4" w:space="0" w:color="000000"/>
              <w:bottom w:val="single" w:sz="4" w:space="0" w:color="000000"/>
              <w:right w:val="single" w:sz="4" w:space="0" w:color="000000"/>
            </w:tcBorders>
          </w:tcPr>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r>
        <w:trPr>
          <w:trHeight w:val="525" w:hRule="atLeast"/>
        </w:trPr>
        <w:tc>
          <w:tcPr>
            <w:tcW w:w="9875" w:type="dxa"/>
            <w:gridSpan w:val="6"/>
            <w:tcBorders>
              <w:left w:val="single" w:sz="4" w:space="0" w:color="000000"/>
              <w:bottom w:val="single" w:sz="4" w:space="0" w:color="000000"/>
              <w:right w:val="single" w:sz="4" w:space="0" w:color="000000"/>
            </w:tcBorders>
          </w:tcPr>
          <w:p>
            <w:pPr>
              <w:pStyle w:val="user6"/>
              <w:jc w:val="both"/>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sz w:val="24"/>
                <w:szCs w:val="24"/>
              </w:rPr>
              <w:t>Итого:</w:t>
            </w:r>
          </w:p>
          <w:p>
            <w:pPr>
              <w:pStyle w:val="Normal"/>
              <w:widowControl w:val="false"/>
              <w:snapToGrid w:val="false"/>
              <w:spacing w:lineRule="atLeast" w:line="100" w:before="0" w:after="0"/>
              <w:ind w:left="-57" w:right="-57"/>
              <w:jc w:val="center"/>
              <w:rPr>
                <w:rFonts w:ascii="Liberation Serif;Times New Roman" w:hAnsi="Liberation Serif;Times New Roman" w:cs="Liberation Serif;Times New Roman"/>
                <w:color w:val="000000"/>
                <w:sz w:val="24"/>
                <w:szCs w:val="24"/>
              </w:rPr>
            </w:pPr>
            <w:r>
              <w:rPr>
                <w:rFonts w:cs="Liberation Serif;Times New Roman" w:ascii="Liberation Serif;Times New Roman" w:hAnsi="Liberation Serif;Times New Roman"/>
                <w:color w:val="000000"/>
                <w:sz w:val="24"/>
                <w:szCs w:val="24"/>
              </w:rPr>
            </w:r>
          </w:p>
        </w:tc>
      </w:tr>
    </w:tbl>
    <w:p>
      <w:pPr>
        <w:pStyle w:val="Normal"/>
        <w:widowControl w:val="false"/>
        <w:spacing w:lineRule="atLeast" w:line="100" w:before="0" w:after="0"/>
        <w:jc w:val="both"/>
        <w:rPr>
          <w:rFonts w:ascii="Times New Roman" w:hAnsi="Times New Roman" w:cs="Times New Roman"/>
          <w:iCs/>
          <w:sz w:val="20"/>
          <w:szCs w:val="20"/>
        </w:rPr>
      </w:pPr>
      <w:r>
        <w:rPr>
          <w:rFonts w:cs="Times New Roman" w:ascii="Times New Roman" w:hAnsi="Times New Roman"/>
          <w:iCs/>
          <w:sz w:val="20"/>
          <w:szCs w:val="20"/>
        </w:rPr>
      </w:r>
    </w:p>
    <w:p>
      <w:pPr>
        <w:pStyle w:val="Normal"/>
        <w:widowControl w:val="false"/>
        <w:spacing w:lineRule="atLeast" w:line="100" w:before="0" w:after="0"/>
        <w:ind w:firstLine="709" w:right="0"/>
        <w:jc w:val="both"/>
        <w:rPr>
          <w:rFonts w:ascii="Times New Roman" w:hAnsi="Times New Roman" w:cs="Times New Roman"/>
          <w:iCs/>
          <w:sz w:val="20"/>
          <w:szCs w:val="20"/>
        </w:rPr>
      </w:pPr>
      <w:r>
        <w:rPr>
          <w:rFonts w:cs="Times New Roman" w:ascii="Times New Roman" w:hAnsi="Times New Roman"/>
          <w:iCs/>
          <w:sz w:val="20"/>
          <w:szCs w:val="20"/>
        </w:rPr>
      </w:r>
    </w:p>
    <w:tbl>
      <w:tblPr>
        <w:tblW w:w="9836" w:type="dxa"/>
        <w:jc w:val="left"/>
        <w:tblInd w:w="-343" w:type="dxa"/>
        <w:tblLayout w:type="fixed"/>
        <w:tblCellMar>
          <w:top w:w="0" w:type="dxa"/>
          <w:left w:w="70" w:type="dxa"/>
          <w:bottom w:w="0" w:type="dxa"/>
          <w:right w:w="70" w:type="dxa"/>
        </w:tblCellMar>
      </w:tblPr>
      <w:tblGrid>
        <w:gridCol w:w="5088"/>
        <w:gridCol w:w="4748"/>
      </w:tblGrid>
      <w:tr>
        <w:trPr>
          <w:trHeight w:val="80" w:hRule="atLeast"/>
        </w:trPr>
        <w:tc>
          <w:tcPr>
            <w:tcW w:w="5088" w:type="dxa"/>
            <w:tcBorders/>
          </w:tcPr>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b/>
              </w:rPr>
              <w:t>Заказчик:</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r>
          </w:p>
          <w:p>
            <w:pPr>
              <w:pStyle w:val="Normal"/>
              <w:widowControl w:val="false"/>
              <w:spacing w:lineRule="atLeast" w:line="100" w:before="0" w:after="0"/>
              <w:jc w:val="both"/>
              <w:rPr>
                <w:rFonts w:ascii="Liberation Serif;Times New Roman" w:hAnsi="Liberation Serif;Times New Roman" w:eastAsia="Times New Roman" w:cs="Liberation Serif;Times New Roman"/>
              </w:rPr>
            </w:pPr>
            <w:r>
              <w:rPr>
                <w:sz w:val="24"/>
                <w:szCs w:val="24"/>
              </w:rPr>
              <w:t>__________________ (</w:t>
            </w:r>
            <w:r>
              <w:rPr>
                <w:b/>
                <w:bCs/>
                <w:sz w:val="24"/>
                <w:szCs w:val="24"/>
              </w:rPr>
              <w:t>________________</w:t>
            </w:r>
            <w:r>
              <w:rPr>
                <w:sz w:val="24"/>
                <w:szCs w:val="24"/>
              </w:rPr>
              <w:t>)</w:t>
            </w:r>
          </w:p>
          <w:p>
            <w:pPr>
              <w:pStyle w:val="Normal"/>
              <w:widowControl w:val="false"/>
              <w:spacing w:lineRule="auto" w:line="240" w:before="0" w:after="0"/>
              <w:jc w:val="both"/>
              <w:rPr>
                <w:rFonts w:ascii="Liberation Serif;Times New Roman" w:hAnsi="Liberation Serif;Times New Roman" w:eastAsia="Times New Roman" w:cs="Liberation Serif;Times New Roman"/>
              </w:rPr>
            </w:pPr>
            <w:r>
              <w:rPr>
                <w:rFonts w:eastAsia="Times New Roman" w:cs="Liberation Serif;Times New Roman" w:ascii="Liberation Serif;Times New Roman" w:hAnsi="Liberation Serif;Times New Roman"/>
              </w:rPr>
            </w:r>
          </w:p>
          <w:p>
            <w:pPr>
              <w:pStyle w:val="Normal"/>
              <w:widowControl w:val="false"/>
              <w:spacing w:lineRule="atLeast" w:line="100" w:before="0" w:after="0"/>
              <w:jc w:val="both"/>
              <w:rPr>
                <w:rFonts w:ascii="Liberation Serif;Times New Roman" w:hAnsi="Liberation Serif;Times New Roman" w:cs="Liberation Serif;Times New Roman"/>
                <w:caps/>
              </w:rPr>
            </w:pPr>
            <w:r>
              <w:rPr>
                <w:rFonts w:eastAsia="Times New Roman" w:cs="Liberation Serif;Times New Roman" w:ascii="Liberation Serif;Times New Roman" w:hAnsi="Liberation Serif;Times New Roman"/>
                <w:sz w:val="24"/>
                <w:szCs w:val="24"/>
              </w:rPr>
              <w:t>«_____»______________20___г.</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t>_________________________</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r>
          </w:p>
        </w:tc>
        <w:tc>
          <w:tcPr>
            <w:tcW w:w="4748" w:type="dxa"/>
            <w:tcBorders/>
          </w:tcPr>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b/>
              </w:rPr>
              <w:t>Поставщик</w:t>
            </w:r>
            <w:r>
              <w:rPr>
                <w:rFonts w:cs="Liberation Serif;Times New Roman" w:ascii="Liberation Serif;Times New Roman" w:hAnsi="Liberation Serif;Times New Roman"/>
                <w:b/>
                <w:caps/>
              </w:rPr>
              <w:t>:</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r>
          </w:p>
          <w:p>
            <w:pPr>
              <w:pStyle w:val="Normal"/>
              <w:widowControl w:val="false"/>
              <w:spacing w:lineRule="atLeast" w:line="100" w:before="0" w:after="0"/>
              <w:jc w:val="both"/>
              <w:rPr>
                <w:rFonts w:ascii="Liberation Serif;Times New Roman" w:hAnsi="Liberation Serif;Times New Roman" w:eastAsia="Times New Roman" w:cs="Liberation Serif;Times New Roman"/>
                <w:b/>
                <w:bCs/>
                <w:sz w:val="24"/>
                <w:szCs w:val="24"/>
              </w:rPr>
            </w:pPr>
            <w:r>
              <w:rPr>
                <w:rFonts w:eastAsia="Times New Roman" w:cs="Liberation Serif;Times New Roman" w:ascii="Liberation Serif;Times New Roman" w:hAnsi="Liberation Serif;Times New Roman"/>
                <w:sz w:val="24"/>
                <w:szCs w:val="24"/>
              </w:rPr>
              <w:t>__________________ (</w:t>
            </w:r>
            <w:r>
              <w:rPr>
                <w:rFonts w:eastAsia="Times New Roman" w:cs="Liberation Serif;Times New Roman" w:ascii="Liberation Serif;Times New Roman" w:hAnsi="Liberation Serif;Times New Roman"/>
                <w:b/>
                <w:bCs/>
                <w:sz w:val="24"/>
                <w:szCs w:val="24"/>
              </w:rPr>
              <w:t>________________</w:t>
            </w:r>
            <w:r>
              <w:rPr>
                <w:rFonts w:eastAsia="Times New Roman" w:cs="Liberation Serif;Times New Roman" w:ascii="Liberation Serif;Times New Roman" w:hAnsi="Liberation Serif;Times New Roman"/>
                <w:sz w:val="24"/>
                <w:szCs w:val="24"/>
              </w:rPr>
              <w:t>)</w:t>
            </w:r>
          </w:p>
          <w:p>
            <w:pPr>
              <w:pStyle w:val="Normal"/>
              <w:widowControl w:val="false"/>
              <w:spacing w:lineRule="atLeast" w:line="100" w:before="0" w:after="0"/>
              <w:jc w:val="both"/>
              <w:rPr>
                <w:rFonts w:ascii="Liberation Serif;Times New Roman" w:hAnsi="Liberation Serif;Times New Roman" w:eastAsia="Times New Roman" w:cs="Liberation Serif;Times New Roman"/>
                <w:b/>
                <w:bCs/>
                <w:sz w:val="24"/>
                <w:szCs w:val="24"/>
              </w:rPr>
            </w:pPr>
            <w:r>
              <w:rPr>
                <w:rFonts w:eastAsia="Times New Roman" w:cs="Liberation Serif;Times New Roman" w:ascii="Liberation Serif;Times New Roman" w:hAnsi="Liberation Serif;Times New Roman"/>
                <w:b/>
                <w:bCs/>
                <w:sz w:val="24"/>
                <w:szCs w:val="24"/>
              </w:rPr>
            </w:r>
          </w:p>
          <w:p>
            <w:pPr>
              <w:pStyle w:val="Normal"/>
              <w:widowControl w:val="false"/>
              <w:spacing w:lineRule="atLeast" w:line="100" w:before="0" w:after="0"/>
              <w:jc w:val="both"/>
              <w:rPr>
                <w:rFonts w:ascii="Liberation Serif;Times New Roman" w:hAnsi="Liberation Serif;Times New Roman" w:cs="Liberation Serif;Times New Roman"/>
                <w:caps/>
              </w:rPr>
            </w:pPr>
            <w:r>
              <w:rPr>
                <w:rFonts w:eastAsia="Times New Roman" w:cs="Liberation Serif;Times New Roman" w:ascii="Liberation Serif;Times New Roman" w:hAnsi="Liberation Serif;Times New Roman"/>
                <w:sz w:val="24"/>
                <w:szCs w:val="24"/>
              </w:rPr>
              <w:t>«_____»______________20___г.</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t>_________________________</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rPr>
            </w:pPr>
            <w:r>
              <w:rPr>
                <w:rFonts w:cs="Liberation Serif;Times New Roman" w:ascii="Liberation Serif;Times New Roman" w:hAnsi="Liberation Serif;Times New Roman"/>
                <w:caps/>
              </w:rPr>
            </w:r>
          </w:p>
        </w:tc>
      </w:tr>
    </w:tbl>
    <w:p>
      <w:pPr>
        <w:sectPr>
          <w:headerReference w:type="even" r:id="rId16"/>
          <w:headerReference w:type="default" r:id="rId17"/>
          <w:headerReference w:type="first" r:id="rId18"/>
          <w:footerReference w:type="even" r:id="rId19"/>
          <w:footerReference w:type="default" r:id="rId20"/>
          <w:footerReference w:type="first" r:id="rId21"/>
          <w:type w:val="nextPage"/>
          <w:pgSz w:w="11906" w:h="16838"/>
          <w:pgMar w:left="1701" w:right="851" w:gutter="0" w:header="720" w:top="1134" w:footer="425" w:bottom="710"/>
          <w:pgNumType w:fmt="decimal"/>
          <w:formProt w:val="false"/>
          <w:textDirection w:val="lrTb"/>
          <w:docGrid w:type="default" w:linePitch="600" w:charSpace="36864"/>
        </w:sectPr>
      </w:pPr>
    </w:p>
    <w:p>
      <w:pPr>
        <w:pStyle w:val="Normal"/>
        <w:widowControl w:val="false"/>
        <w:spacing w:lineRule="atLeast" w:line="100" w:before="0" w:after="0"/>
        <w:ind w:left="7088" w:right="0"/>
        <w:jc w:val="right"/>
        <w:rPr>
          <w:rFonts w:ascii="Times New Roman" w:hAnsi="Times New Roman" w:cs="Times New Roman"/>
          <w:sz w:val="24"/>
          <w:szCs w:val="24"/>
          <w:lang w:val="ru-RU"/>
        </w:rPr>
      </w:pPr>
      <w:r>
        <w:rPr>
          <w:rFonts w:cs="Times New Roman" w:ascii="Times New Roman" w:hAnsi="Times New Roman"/>
          <w:sz w:val="24"/>
          <w:szCs w:val="24"/>
        </w:rPr>
        <w:t>Приложение № 2</w:t>
      </w:r>
    </w:p>
    <w:p>
      <w:pPr>
        <w:pStyle w:val="BodyText2"/>
        <w:widowControl w:val="false"/>
        <w:spacing w:lineRule="atLeast" w:line="100" w:before="0" w:after="0"/>
        <w:ind w:hanging="0" w:left="7088" w:right="0"/>
        <w:jc w:val="right"/>
        <w:rPr>
          <w:rFonts w:ascii="Liberation Serif;Times New Roman" w:hAnsi="Liberation Serif;Times New Roman" w:eastAsia="Times New Roman" w:cs="Liberation Serif;Times New Roman"/>
          <w:sz w:val="24"/>
          <w:szCs w:val="24"/>
          <w:lang w:val="ru-RU"/>
        </w:rPr>
      </w:pPr>
      <w:r>
        <w:rPr>
          <w:rFonts w:cs="Times New Roman" w:ascii="Times New Roman" w:hAnsi="Times New Roman"/>
          <w:sz w:val="24"/>
          <w:szCs w:val="24"/>
          <w:lang w:val="ru-RU"/>
        </w:rPr>
        <w:t xml:space="preserve">к Контракту № </w:t>
      </w:r>
      <w:r>
        <w:rPr>
          <w:rFonts w:eastAsia="Times New Roman" w:cs="Times New Roman" w:ascii="Times New Roman" w:hAnsi="Times New Roman"/>
          <w:b/>
          <w:sz w:val="24"/>
          <w:szCs w:val="24"/>
          <w:lang w:val="ru-RU"/>
        </w:rPr>
        <w:t>__________</w:t>
      </w:r>
    </w:p>
    <w:p>
      <w:pPr>
        <w:pStyle w:val="BodyText2"/>
        <w:widowControl w:val="false"/>
        <w:spacing w:lineRule="atLeast" w:line="100" w:before="0" w:after="0"/>
        <w:ind w:hanging="0" w:left="7088" w:right="0"/>
        <w:jc w:val="right"/>
        <w:rPr>
          <w:rFonts w:ascii="Liberation Serif;Times New Roman" w:hAnsi="Liberation Serif;Times New Roman" w:cs="Liberation Serif;Times New Roman"/>
          <w:b/>
          <w:bCs/>
          <w:color w:val="000000"/>
          <w:sz w:val="24"/>
          <w:szCs w:val="24"/>
          <w:lang w:eastAsia="ru-RU"/>
        </w:rPr>
      </w:pPr>
      <w:r>
        <w:rPr>
          <w:rFonts w:eastAsia="Times New Roman" w:cs="Liberation Serif;Times New Roman" w:ascii="Liberation Serif;Times New Roman" w:hAnsi="Liberation Serif;Times New Roman"/>
          <w:sz w:val="24"/>
          <w:szCs w:val="24"/>
          <w:lang w:val="ru-RU"/>
        </w:rPr>
        <w:t>от  _____________</w:t>
      </w:r>
    </w:p>
    <w:p>
      <w:pPr>
        <w:pStyle w:val="Normal"/>
        <w:widowControl w:val="false"/>
        <w:suppressAutoHyphens w:val="true"/>
        <w:bidi w:val="0"/>
        <w:spacing w:lineRule="atLeast" w:line="100"/>
        <w:jc w:val="center"/>
        <w:rPr>
          <w:rFonts w:ascii="Liberation Serif" w:hAnsi="Liberation Serif" w:cs="Times New Roman"/>
          <w:b/>
          <w:bCs/>
          <w:sz w:val="24"/>
          <w:szCs w:val="24"/>
        </w:rPr>
      </w:pPr>
      <w:r>
        <w:rPr>
          <w:rFonts w:cs="Times New Roman" w:ascii="Liberation Serif" w:hAnsi="Liberation Serif"/>
          <w:b/>
          <w:bCs/>
          <w:sz w:val="24"/>
          <w:szCs w:val="24"/>
        </w:rPr>
        <w:t>ТЕХНИЧЕСКОЕ ЗАДАНИЕ</w:t>
      </w:r>
    </w:p>
    <w:p>
      <w:pPr>
        <w:pStyle w:val="Normal"/>
        <w:spacing w:before="0" w:after="115"/>
        <w:jc w:val="center"/>
        <w:rPr>
          <w:rFonts w:ascii="Liberation Serif" w:hAnsi="Liberation Serif"/>
          <w:sz w:val="24"/>
          <w:szCs w:val="24"/>
        </w:rPr>
      </w:pPr>
      <w:r>
        <w:rPr>
          <w:rFonts w:cs="Times New Roman" w:ascii="Liberation Serif" w:hAnsi="Liberation Serif"/>
          <w:b/>
          <w:bCs/>
          <w:sz w:val="24"/>
          <w:szCs w:val="24"/>
          <w:shd w:fill="FFFFFF" w:val="clear"/>
        </w:rPr>
        <w:t>на поставку продовольственных и медицинских средств в объектовый резерв для гражданской обороны Рязанского исторического музея</w:t>
      </w:r>
      <w:r>
        <w:rPr>
          <w:rFonts w:eastAsia="Times New Roman" w:cs="Times New Roman" w:ascii="Liberation Serif" w:hAnsi="Liberation Serif"/>
          <w:b/>
          <w:bCs/>
          <w:i w:val="false"/>
          <w:iCs w:val="false"/>
          <w:strike w:val="false"/>
          <w:dstrike w:val="false"/>
          <w:outline w:val="false"/>
          <w:shadow w:val="false"/>
          <w:sz w:val="24"/>
          <w:szCs w:val="24"/>
          <w:u w:val="none"/>
          <w:shd w:fill="FFFFFF" w:val="clear"/>
          <w:em w:val="none"/>
        </w:rPr>
        <w:t>.</w:t>
      </w:r>
      <w:r>
        <w:rPr>
          <w:rFonts w:eastAsia="Times New Roman" w:cs="Times New Roman" w:ascii="Liberation Serif" w:hAnsi="Liberation Serif"/>
          <w:b w:val="false"/>
          <w:bCs w:val="false"/>
          <w:i w:val="false"/>
          <w:iCs w:val="false"/>
          <w:strike w:val="false"/>
          <w:dstrike w:val="false"/>
          <w:outline w:val="false"/>
          <w:shadow w:val="false"/>
          <w:sz w:val="24"/>
          <w:szCs w:val="24"/>
          <w:u w:val="none"/>
          <w:shd w:fill="FFFFFF" w:val="clear"/>
          <w:em w:val="none"/>
        </w:rPr>
        <w:t xml:space="preserve"> </w:t>
      </w:r>
    </w:p>
    <w:p>
      <w:pPr>
        <w:pStyle w:val="Normal"/>
        <w:spacing w:before="0" w:after="0"/>
        <w:jc w:val="both"/>
        <w:rPr>
          <w:rFonts w:ascii="Liberation Serif" w:hAnsi="Liberation Serif" w:cs="Times New Roman"/>
          <w:b/>
          <w:bCs/>
          <w:strike w:val="false"/>
          <w:dstrike w:val="false"/>
          <w:color w:val="000000"/>
          <w:sz w:val="24"/>
          <w:szCs w:val="24"/>
          <w:u w:val="none"/>
        </w:rPr>
      </w:pPr>
      <w:r>
        <w:rPr>
          <w:rFonts w:cs="Times New Roman" w:ascii="Liberation Serif" w:hAnsi="Liberation Serif"/>
          <w:b/>
          <w:bCs/>
          <w:strike w:val="false"/>
          <w:dstrike w:val="false"/>
          <w:color w:val="000000"/>
          <w:sz w:val="24"/>
          <w:szCs w:val="24"/>
          <w:u w:val="none"/>
        </w:rPr>
        <w:t>1. Общие положения:</w:t>
      </w:r>
    </w:p>
    <w:p>
      <w:pPr>
        <w:pStyle w:val="Normal"/>
        <w:spacing w:lineRule="atLeast" w:line="100" w:before="0" w:after="0"/>
        <w:jc w:val="both"/>
        <w:rPr/>
      </w:pPr>
      <w:r>
        <w:rPr>
          <w:rFonts w:cs="Times New Roman" w:ascii="Liberation Serif" w:hAnsi="Liberation Serif"/>
          <w:b w:val="false"/>
          <w:strike w:val="false"/>
          <w:dstrike w:val="false"/>
          <w:sz w:val="24"/>
          <w:szCs w:val="24"/>
          <w:u w:val="none"/>
        </w:rPr>
        <w:t xml:space="preserve">1.1. </w:t>
      </w:r>
      <w:r>
        <w:rPr>
          <w:rStyle w:val="Strong"/>
          <w:rFonts w:cs="Times New Roman" w:ascii="Liberation Serif" w:hAnsi="Liberation Serif"/>
          <w:b w:val="false"/>
          <w:strike w:val="false"/>
          <w:dstrike w:val="false"/>
          <w:sz w:val="24"/>
          <w:szCs w:val="24"/>
          <w:u w:val="none"/>
        </w:rPr>
        <w:t>Цель приобретения:</w:t>
      </w:r>
      <w:r>
        <w:rPr>
          <w:rFonts w:cs="Times New Roman" w:ascii="Liberation Serif" w:hAnsi="Liberation Serif"/>
          <w:b w:val="false"/>
          <w:strike w:val="false"/>
          <w:dstrike w:val="false"/>
          <w:sz w:val="24"/>
          <w:szCs w:val="24"/>
          <w:u w:val="none"/>
        </w:rPr>
        <w:t xml:space="preserve"> Создание объектового резерва материальных ресурсов для обеспечения мероприятий гражданской обороны, защиты работников от чрезвычайных ситуаций (ЧС) природного и техногенного характера.</w:t>
        <w:br/>
        <w:t xml:space="preserve">1.2. </w:t>
      </w:r>
      <w:r>
        <w:rPr>
          <w:rStyle w:val="Strong"/>
          <w:rFonts w:cs="Times New Roman" w:ascii="Liberation Serif" w:hAnsi="Liberation Serif"/>
          <w:b w:val="false"/>
          <w:strike w:val="false"/>
          <w:dstrike w:val="false"/>
          <w:sz w:val="24"/>
          <w:szCs w:val="24"/>
          <w:u w:val="none"/>
        </w:rPr>
        <w:t>Основание:</w:t>
      </w:r>
      <w:r>
        <w:rPr>
          <w:rFonts w:cs="Times New Roman" w:ascii="Liberation Serif" w:hAnsi="Liberation Serif"/>
          <w:b w:val="false"/>
          <w:strike w:val="false"/>
          <w:dstrike w:val="false"/>
          <w:sz w:val="24"/>
          <w:szCs w:val="24"/>
          <w:u w:val="none"/>
        </w:rPr>
        <w:t xml:space="preserve"> </w:t>
      </w:r>
    </w:p>
    <w:p>
      <w:pPr>
        <w:pStyle w:val="Normal"/>
        <w:spacing w:lineRule="atLeast" w:line="100" w:before="0" w:after="0"/>
        <w:jc w:val="both"/>
        <w:rPr>
          <w:rFonts w:ascii="Liberation Serif" w:hAnsi="Liberation Serif" w:cs="Times New Roman"/>
          <w:b w:val="false"/>
          <w:strike w:val="false"/>
          <w:dstrike w:val="false"/>
          <w:sz w:val="24"/>
          <w:szCs w:val="24"/>
          <w:u w:val="none"/>
        </w:rPr>
      </w:pPr>
      <w:r>
        <w:rPr>
          <w:rFonts w:cs="Times New Roman" w:ascii="Liberation Serif" w:hAnsi="Liberation Serif"/>
          <w:b w:val="false"/>
          <w:strike w:val="false"/>
          <w:dstrike w:val="false"/>
          <w:sz w:val="24"/>
          <w:szCs w:val="24"/>
          <w:u w:val="none"/>
        </w:rPr>
        <w:t>1.2.1. ФЗ от 12.02.1998 № 28-ФЗ «О гражданской обороне»;</w:t>
      </w:r>
    </w:p>
    <w:p>
      <w:pPr>
        <w:pStyle w:val="Normal"/>
        <w:spacing w:lineRule="atLeast" w:line="100" w:before="0" w:after="0"/>
        <w:jc w:val="both"/>
        <w:rPr>
          <w:rFonts w:ascii="Liberation Serif" w:hAnsi="Liberation Serif" w:cs="Times New Roman"/>
          <w:b w:val="false"/>
          <w:strike w:val="false"/>
          <w:dstrike w:val="false"/>
          <w:sz w:val="24"/>
          <w:szCs w:val="24"/>
          <w:u w:val="none"/>
        </w:rPr>
      </w:pPr>
      <w:r>
        <w:rPr>
          <w:rFonts w:cs="Times New Roman" w:ascii="Liberation Serif" w:hAnsi="Liberation Serif"/>
          <w:b w:val="false"/>
          <w:strike w:val="false"/>
          <w:dstrike w:val="false"/>
          <w:sz w:val="24"/>
          <w:szCs w:val="24"/>
          <w:u w:val="none"/>
        </w:rPr>
        <w:t>1.2.2. п.«ж» ст.14 ФЗ от 21.12.1994 № 68-ФЗ «О защите населения и территорий от ЧС».</w:t>
      </w:r>
    </w:p>
    <w:p>
      <w:pPr>
        <w:pStyle w:val="Normal"/>
        <w:spacing w:lineRule="atLeast" w:line="100" w:before="0" w:after="0"/>
        <w:jc w:val="both"/>
        <w:rPr/>
      </w:pPr>
      <w:r>
        <w:rPr>
          <w:rFonts w:cs="Times New Roman" w:ascii="Liberation Serif" w:hAnsi="Liberation Serif"/>
          <w:b w:val="false"/>
          <w:strike w:val="false"/>
          <w:dstrike w:val="false"/>
          <w:sz w:val="24"/>
          <w:szCs w:val="24"/>
          <w:u w:val="none"/>
        </w:rPr>
        <w:t xml:space="preserve">1.3. </w:t>
      </w:r>
      <w:r>
        <w:rPr>
          <w:rStyle w:val="Strong"/>
          <w:rFonts w:cs="Times New Roman" w:ascii="Liberation Serif" w:hAnsi="Liberation Serif"/>
          <w:b w:val="false"/>
          <w:strike w:val="false"/>
          <w:dstrike w:val="false"/>
          <w:sz w:val="24"/>
          <w:szCs w:val="24"/>
          <w:u w:val="none"/>
        </w:rPr>
        <w:t>Наименование товаров:</w:t>
      </w:r>
      <w:r>
        <w:rPr>
          <w:rFonts w:cs="Times New Roman" w:ascii="Liberation Serif" w:hAnsi="Liberation Serif"/>
          <w:b w:val="false"/>
          <w:strike w:val="false"/>
          <w:dstrike w:val="false"/>
          <w:sz w:val="24"/>
          <w:szCs w:val="24"/>
          <w:u w:val="none"/>
        </w:rPr>
        <w:t xml:space="preserve"> п</w:t>
      </w:r>
      <w:r>
        <w:rPr>
          <w:rFonts w:cs="Times New Roman" w:ascii="Liberation Serif" w:hAnsi="Liberation Serif"/>
          <w:b w:val="false"/>
          <w:strike w:val="false"/>
          <w:dstrike w:val="false"/>
          <w:sz w:val="24"/>
          <w:szCs w:val="24"/>
          <w:u w:val="none"/>
          <w:shd w:fill="FFFFFF" w:val="clear"/>
        </w:rPr>
        <w:t>родовольственные и медицинские средства</w:t>
      </w:r>
      <w:r>
        <w:rPr>
          <w:rFonts w:cs="Times New Roman" w:ascii="Liberation Serif" w:hAnsi="Liberation Serif"/>
          <w:b w:val="false"/>
          <w:strike w:val="false"/>
          <w:dstrike w:val="false"/>
          <w:sz w:val="24"/>
          <w:szCs w:val="24"/>
          <w:u w:val="none"/>
        </w:rPr>
        <w:t xml:space="preserve"> согласно пункта 3 настоящего Технического задания.</w:t>
      </w:r>
    </w:p>
    <w:p>
      <w:pPr>
        <w:pStyle w:val="Normal"/>
        <w:spacing w:lineRule="atLeast" w:line="100" w:before="0" w:after="0"/>
        <w:jc w:val="both"/>
        <w:rPr/>
      </w:pPr>
      <w:r>
        <w:rPr>
          <w:rFonts w:cs="Times New Roman" w:ascii="Liberation Serif" w:hAnsi="Liberation Serif"/>
          <w:b/>
          <w:bCs/>
          <w:i/>
          <w:iCs/>
          <w:strike w:val="false"/>
          <w:dstrike w:val="false"/>
          <w:sz w:val="24"/>
          <w:szCs w:val="24"/>
          <w:u w:val="none"/>
        </w:rPr>
        <w:t xml:space="preserve">1.4. </w:t>
      </w:r>
      <w:r>
        <w:rPr>
          <w:rStyle w:val="Strong"/>
          <w:rFonts w:cs="Times New Roman" w:ascii="Liberation Serif" w:hAnsi="Liberation Serif"/>
          <w:b/>
          <w:bCs/>
          <w:i/>
          <w:iCs/>
          <w:strike w:val="false"/>
          <w:dstrike w:val="false"/>
          <w:sz w:val="24"/>
          <w:szCs w:val="24"/>
          <w:u w:val="none"/>
        </w:rPr>
        <w:t>Место поставки:</w:t>
      </w:r>
      <w:r>
        <w:rPr>
          <w:rFonts w:cs="Times New Roman" w:ascii="Liberation Serif" w:hAnsi="Liberation Serif"/>
          <w:b/>
          <w:bCs/>
          <w:i/>
          <w:iCs/>
          <w:strike w:val="false"/>
          <w:dstrike w:val="false"/>
          <w:sz w:val="24"/>
          <w:szCs w:val="24"/>
          <w:u w:val="none"/>
        </w:rPr>
        <w:t xml:space="preserve"> </w:t>
      </w:r>
      <w:r>
        <w:rPr>
          <w:rFonts w:cs="Times New Roman" w:ascii="Liberation Serif" w:hAnsi="Liberation Serif"/>
          <w:b/>
          <w:bCs/>
          <w:i/>
          <w:iCs/>
          <w:strike w:val="false"/>
          <w:dstrike w:val="false"/>
          <w:color w:val="000000"/>
          <w:sz w:val="24"/>
          <w:szCs w:val="24"/>
          <w:u w:val="none"/>
          <w:shd w:fill="FFFFFF" w:val="clear"/>
        </w:rPr>
        <w:t>г. Рязань, ул. Соборная, стр.22</w:t>
      </w:r>
      <w:r>
        <w:rPr>
          <w:rStyle w:val="fontstyle01"/>
          <w:rFonts w:cs="Times New Roman" w:ascii="Liberation Serif" w:hAnsi="Liberation Serif"/>
          <w:b/>
          <w:bCs/>
          <w:i/>
          <w:iCs/>
          <w:strike w:val="false"/>
          <w:dstrike w:val="false"/>
          <w:color w:val="000000"/>
          <w:sz w:val="24"/>
          <w:szCs w:val="24"/>
          <w:u w:val="none"/>
          <w:shd w:fill="FFFFFF" w:val="clear"/>
        </w:rPr>
        <w:t>.</w:t>
      </w:r>
    </w:p>
    <w:p>
      <w:pPr>
        <w:pStyle w:val="Normal"/>
        <w:spacing w:lineRule="atLeast" w:line="100" w:before="0" w:after="0"/>
        <w:jc w:val="both"/>
        <w:rPr/>
      </w:pPr>
      <w:r>
        <w:rPr>
          <w:rFonts w:cs="Times New Roman" w:ascii="Liberation Serif" w:hAnsi="Liberation Serif"/>
          <w:b/>
          <w:bCs/>
          <w:i/>
          <w:iCs/>
          <w:strike w:val="false"/>
          <w:dstrike w:val="false"/>
          <w:sz w:val="24"/>
          <w:szCs w:val="24"/>
          <w:u w:val="none"/>
        </w:rPr>
        <w:t xml:space="preserve">1.5. </w:t>
      </w:r>
      <w:r>
        <w:rPr>
          <w:rStyle w:val="Strong"/>
          <w:rFonts w:cs="Times New Roman" w:ascii="Liberation Serif" w:hAnsi="Liberation Serif"/>
          <w:b/>
          <w:bCs/>
          <w:i/>
          <w:iCs/>
          <w:strike w:val="false"/>
          <w:dstrike w:val="false"/>
          <w:sz w:val="24"/>
          <w:szCs w:val="24"/>
          <w:u w:val="none"/>
        </w:rPr>
        <w:t>Срок поставки:</w:t>
      </w:r>
      <w:r>
        <w:rPr>
          <w:rFonts w:cs="Times New Roman" w:ascii="Liberation Serif" w:hAnsi="Liberation Serif"/>
          <w:b/>
          <w:bCs/>
          <w:i/>
          <w:iCs/>
          <w:strike w:val="false"/>
          <w:dstrike w:val="false"/>
          <w:sz w:val="24"/>
          <w:szCs w:val="24"/>
          <w:u w:val="none"/>
        </w:rPr>
        <w:t xml:space="preserve"> в течение 20 дней с даты подписания Контракта. </w:t>
      </w:r>
    </w:p>
    <w:p>
      <w:pPr>
        <w:pStyle w:val="Normal"/>
        <w:spacing w:before="144" w:after="0"/>
        <w:jc w:val="both"/>
        <w:rPr>
          <w:rFonts w:ascii="Liberation Serif" w:hAnsi="Liberation Serif" w:cs="Times New Roman"/>
          <w:b/>
          <w:bCs/>
          <w:strike w:val="false"/>
          <w:dstrike w:val="false"/>
          <w:sz w:val="24"/>
          <w:szCs w:val="24"/>
          <w:u w:val="none"/>
        </w:rPr>
      </w:pPr>
      <w:r>
        <w:rPr>
          <w:rFonts w:cs="Times New Roman" w:ascii="Liberation Serif" w:hAnsi="Liberation Serif"/>
          <w:b/>
          <w:bCs/>
          <w:strike w:val="false"/>
          <w:dstrike w:val="false"/>
          <w:sz w:val="24"/>
          <w:szCs w:val="24"/>
          <w:u w:val="none"/>
        </w:rPr>
        <w:t>2. Технические требования к товарам:</w:t>
      </w:r>
    </w:p>
    <w:p>
      <w:pPr>
        <w:pStyle w:val="Normal"/>
        <w:spacing w:before="0" w:after="0"/>
        <w:jc w:val="both"/>
        <w:rPr/>
      </w:pPr>
      <w:r>
        <w:rPr>
          <w:rFonts w:cs="Times New Roman" w:ascii="Liberation Serif" w:hAnsi="Liberation Serif"/>
          <w:b w:val="false"/>
          <w:strike w:val="false"/>
          <w:dstrike w:val="false"/>
          <w:sz w:val="24"/>
          <w:szCs w:val="24"/>
          <w:u w:val="none"/>
        </w:rPr>
        <w:t xml:space="preserve">2.1. </w:t>
      </w:r>
      <w:r>
        <w:rPr>
          <w:rStyle w:val="Strong"/>
          <w:rFonts w:cs="Times New Roman" w:ascii="Liberation Serif" w:hAnsi="Liberation Serif"/>
          <w:b w:val="false"/>
          <w:strike w:val="false"/>
          <w:dstrike w:val="false"/>
          <w:sz w:val="24"/>
          <w:szCs w:val="24"/>
          <w:u w:val="none"/>
        </w:rPr>
        <w:t>Качество:</w:t>
      </w:r>
      <w:r>
        <w:rPr>
          <w:rFonts w:cs="Times New Roman" w:ascii="Liberation Serif" w:hAnsi="Liberation Serif"/>
          <w:b w:val="false"/>
          <w:strike w:val="false"/>
          <w:dstrike w:val="false"/>
          <w:sz w:val="24"/>
          <w:szCs w:val="24"/>
          <w:u w:val="none"/>
        </w:rPr>
        <w:t xml:space="preserve"> Товар должен быть новым (не бывшим в употреблении), не содержать дефектов, обеспечивать безопасность при использовании.</w:t>
        <w:br/>
        <w:t xml:space="preserve">2.2. </w:t>
      </w:r>
      <w:r>
        <w:rPr>
          <w:rStyle w:val="Strong"/>
          <w:rFonts w:cs="Times New Roman" w:ascii="Liberation Serif" w:hAnsi="Liberation Serif"/>
          <w:b w:val="false"/>
          <w:strike w:val="false"/>
          <w:dstrike w:val="false"/>
          <w:sz w:val="24"/>
          <w:szCs w:val="24"/>
          <w:u w:val="none"/>
        </w:rPr>
        <w:t>Сроки изготовления продукции:</w:t>
      </w:r>
      <w:r>
        <w:rPr>
          <w:rFonts w:cs="Times New Roman" w:ascii="Liberation Serif" w:hAnsi="Liberation Serif"/>
          <w:b w:val="false"/>
          <w:strike w:val="false"/>
          <w:dstrike w:val="false"/>
          <w:sz w:val="24"/>
          <w:szCs w:val="24"/>
          <w:u w:val="none"/>
        </w:rPr>
        <w:t xml:space="preserve"> </w:t>
      </w:r>
      <w:r>
        <w:rPr>
          <w:rStyle w:val="Strong"/>
          <w:rFonts w:cs="Times New Roman" w:ascii="Liberation Serif" w:hAnsi="Liberation Serif"/>
          <w:b w:val="false"/>
          <w:strike w:val="false"/>
          <w:dstrike w:val="false"/>
          <w:sz w:val="24"/>
          <w:szCs w:val="24"/>
          <w:u w:val="none"/>
        </w:rPr>
        <w:t>Все п</w:t>
      </w:r>
      <w:r>
        <w:rPr>
          <w:rStyle w:val="Strong"/>
          <w:rFonts w:cs="Times New Roman" w:ascii="Liberation Serif" w:hAnsi="Liberation Serif"/>
          <w:b w:val="false"/>
          <w:strike w:val="false"/>
          <w:dstrike w:val="false"/>
          <w:sz w:val="24"/>
          <w:szCs w:val="24"/>
          <w:u w:val="none"/>
          <w:shd w:fill="FFFFFF" w:val="clear"/>
        </w:rPr>
        <w:t>родовольственные и медицинские средства должны быть со сроками изготовления от 2026 г.</w:t>
      </w:r>
    </w:p>
    <w:p>
      <w:pPr>
        <w:pStyle w:val="BodyText"/>
        <w:tabs>
          <w:tab w:val="clear" w:pos="708"/>
          <w:tab w:val="left" w:pos="0" w:leader="none"/>
        </w:tabs>
        <w:spacing w:before="0" w:after="0"/>
        <w:ind w:hanging="283" w:right="0"/>
        <w:jc w:val="both"/>
        <w:rPr/>
      </w:pPr>
      <w:r>
        <w:rPr>
          <w:rFonts w:cs="Times New Roman" w:ascii="Liberation Serif" w:hAnsi="Liberation Serif"/>
          <w:b w:val="false"/>
          <w:strike w:val="false"/>
          <w:dstrike w:val="false"/>
          <w:sz w:val="24"/>
          <w:szCs w:val="24"/>
          <w:u w:val="none"/>
        </w:rPr>
        <w:t xml:space="preserve"> </w:t>
      </w:r>
      <w:r>
        <w:rPr>
          <w:rFonts w:cs="Times New Roman" w:ascii="Liberation Serif" w:hAnsi="Liberation Serif"/>
          <w:b w:val="false"/>
          <w:strike w:val="false"/>
          <w:dstrike w:val="false"/>
          <w:sz w:val="24"/>
          <w:szCs w:val="24"/>
          <w:u w:val="none"/>
        </w:rPr>
        <w:t xml:space="preserve">2.3. </w:t>
      </w:r>
      <w:r>
        <w:rPr>
          <w:rStyle w:val="Strong"/>
          <w:rFonts w:cs="Times New Roman" w:ascii="Liberation Serif" w:hAnsi="Liberation Serif"/>
          <w:b w:val="false"/>
          <w:strike w:val="false"/>
          <w:dstrike w:val="false"/>
          <w:sz w:val="24"/>
          <w:szCs w:val="24"/>
          <w:u w:val="none"/>
        </w:rPr>
        <w:t>Сертификация:</w:t>
      </w:r>
      <w:r>
        <w:rPr>
          <w:rFonts w:cs="Times New Roman" w:ascii="Liberation Serif" w:hAnsi="Liberation Serif"/>
          <w:b w:val="false"/>
          <w:strike w:val="false"/>
          <w:dstrike w:val="false"/>
          <w:sz w:val="24"/>
          <w:szCs w:val="24"/>
          <w:u w:val="none"/>
        </w:rPr>
        <w:t xml:space="preserve"> Поставляемые товары должны иметь сертификаты соответствия или декларации о соответствии, действующие на территории РФ.</w:t>
        <w:br/>
      </w:r>
      <w:r>
        <w:rPr>
          <w:rFonts w:cs="Times New Roman" w:ascii="Liberation Serif" w:hAnsi="Liberation Serif"/>
          <w:b w:val="false"/>
          <w:strike w:val="false"/>
          <w:dstrike w:val="false"/>
          <w:sz w:val="24"/>
          <w:szCs w:val="24"/>
          <w:u w:val="none"/>
          <w:shd w:fill="auto" w:val="clear"/>
        </w:rPr>
        <w:t xml:space="preserve">2.4. </w:t>
      </w:r>
      <w:r>
        <w:rPr>
          <w:rStyle w:val="Strong"/>
          <w:rFonts w:cs="Times New Roman" w:ascii="Liberation Serif" w:hAnsi="Liberation Serif"/>
          <w:b w:val="false"/>
          <w:strike w:val="false"/>
          <w:dstrike w:val="false"/>
          <w:sz w:val="24"/>
          <w:szCs w:val="24"/>
          <w:u w:val="none"/>
          <w:shd w:fill="auto" w:val="clear"/>
        </w:rPr>
        <w:t>Упаковка:</w:t>
      </w:r>
      <w:r>
        <w:rPr>
          <w:rFonts w:cs="Times New Roman" w:ascii="Liberation Serif" w:hAnsi="Liberation Serif"/>
          <w:b w:val="false"/>
          <w:strike w:val="false"/>
          <w:dstrike w:val="false"/>
          <w:sz w:val="24"/>
          <w:szCs w:val="24"/>
          <w:u w:val="none"/>
          <w:shd w:fill="auto" w:val="clear"/>
        </w:rPr>
        <w:t xml:space="preserve"> Промышленная упаковка, обеспечивающая сохранность товаров при длительном хранении </w:t>
      </w:r>
      <w:r>
        <w:rPr>
          <w:rFonts w:cs="Times New Roman" w:ascii="Liberation Serif" w:hAnsi="Liberation Serif"/>
          <w:b w:val="false"/>
          <w:strike w:val="false"/>
          <w:dstrike w:val="false"/>
          <w:sz w:val="24"/>
          <w:szCs w:val="24"/>
          <w:u w:val="none"/>
          <w:shd w:fill="auto" w:val="clear"/>
        </w:rPr>
        <w:t>(</w:t>
      </w:r>
      <w:r>
        <w:rPr>
          <w:rFonts w:cs="Times New Roman" w:ascii="Liberation Serif" w:hAnsi="Liberation Serif"/>
          <w:b w:val="false"/>
          <w:strike w:val="false"/>
          <w:dstrike w:val="false"/>
          <w:sz w:val="24"/>
          <w:szCs w:val="24"/>
          <w:u w:val="none"/>
          <w:shd w:fill="auto" w:val="clear"/>
        </w:rPr>
        <w:t>5 лет</w:t>
      </w:r>
      <w:r>
        <w:rPr>
          <w:rFonts w:cs="Times New Roman" w:ascii="Liberation Serif" w:hAnsi="Liberation Serif"/>
          <w:b w:val="false"/>
          <w:strike w:val="false"/>
          <w:dstrike w:val="false"/>
          <w:sz w:val="24"/>
          <w:szCs w:val="24"/>
          <w:u w:val="none"/>
          <w:shd w:fill="auto" w:val="clear"/>
        </w:rPr>
        <w:t>)</w:t>
      </w:r>
      <w:r>
        <w:rPr>
          <w:rFonts w:cs="Times New Roman" w:ascii="Liberation Serif" w:hAnsi="Liberation Serif"/>
          <w:b w:val="false"/>
          <w:strike w:val="false"/>
          <w:dstrike w:val="false"/>
          <w:sz w:val="24"/>
          <w:szCs w:val="24"/>
          <w:u w:val="none"/>
          <w:shd w:fill="auto" w:val="clear"/>
        </w:rPr>
        <w:t xml:space="preserve"> на складе. </w:t>
      </w:r>
    </w:p>
    <w:p>
      <w:pPr>
        <w:pStyle w:val="BodyText"/>
        <w:tabs>
          <w:tab w:val="clear" w:pos="708"/>
          <w:tab w:val="left" w:pos="0" w:leader="none"/>
        </w:tabs>
        <w:spacing w:before="144" w:after="0"/>
        <w:ind w:hanging="283" w:right="0"/>
        <w:jc w:val="both"/>
        <w:rPr>
          <w:rFonts w:ascii="Liberation Serif" w:hAnsi="Liberation Serif"/>
          <w:sz w:val="24"/>
          <w:szCs w:val="24"/>
        </w:rPr>
      </w:pPr>
      <w:r>
        <w:rPr>
          <w:rFonts w:cs="Times New Roman" w:ascii="Liberation Serif" w:hAnsi="Liberation Serif"/>
          <w:b w:val="false"/>
          <w:strike w:val="false"/>
          <w:dstrike w:val="false"/>
          <w:sz w:val="24"/>
          <w:szCs w:val="24"/>
          <w:u w:val="none"/>
        </w:rPr>
        <w:t xml:space="preserve">    </w:t>
      </w:r>
      <w:r>
        <w:rPr>
          <w:rFonts w:cs="Times New Roman" w:ascii="Liberation Serif" w:hAnsi="Liberation Serif"/>
          <w:b/>
          <w:bCs/>
          <w:strike w:val="false"/>
          <w:dstrike w:val="false"/>
          <w:sz w:val="24"/>
          <w:szCs w:val="24"/>
          <w:u w:val="none"/>
        </w:rPr>
        <w:t>3. Требования к номенклатуре и объему:</w:t>
      </w:r>
    </w:p>
    <w:p>
      <w:pPr>
        <w:pStyle w:val="BodyText"/>
        <w:spacing w:before="0" w:after="144"/>
        <w:jc w:val="both"/>
        <w:rPr/>
      </w:pPr>
      <w:r>
        <w:rPr>
          <w:rStyle w:val="Emphasis"/>
          <w:rFonts w:cs="Times New Roman" w:ascii="Liberation Serif" w:hAnsi="Liberation Serif"/>
          <w:b w:val="false"/>
          <w:i w:val="false"/>
          <w:iCs w:val="false"/>
          <w:strike w:val="false"/>
          <w:dstrike w:val="false"/>
          <w:sz w:val="24"/>
          <w:szCs w:val="24"/>
          <w:u w:val="none"/>
        </w:rPr>
        <w:t>Объем резерва рассчитывается исходя из численности персонала и необходимости обеспечения на 3-е суток.</w:t>
      </w:r>
    </w:p>
    <w:tbl>
      <w:tblPr>
        <w:tblW w:w="10256" w:type="dxa"/>
        <w:jc w:val="left"/>
        <w:tblInd w:w="55" w:type="dxa"/>
        <w:tblLayout w:type="fixed"/>
        <w:tblCellMar>
          <w:top w:w="55" w:type="dxa"/>
          <w:left w:w="55" w:type="dxa"/>
          <w:bottom w:w="55" w:type="dxa"/>
          <w:right w:w="55" w:type="dxa"/>
        </w:tblCellMar>
      </w:tblPr>
      <w:tblGrid>
        <w:gridCol w:w="615"/>
        <w:gridCol w:w="7654"/>
        <w:gridCol w:w="973"/>
        <w:gridCol w:w="1014"/>
      </w:tblGrid>
      <w:tr>
        <w:trPr/>
        <w:tc>
          <w:tcPr>
            <w:tcW w:w="615" w:type="dxa"/>
            <w:tcBorders>
              <w:top w:val="single" w:sz="2" w:space="0" w:color="000000"/>
              <w:left w:val="single" w:sz="2" w:space="0" w:color="000000"/>
              <w:bottom w:val="single" w:sz="2" w:space="0" w:color="000000"/>
            </w:tcBorders>
            <w:vAlign w:val="center"/>
          </w:tcPr>
          <w:p>
            <w:pPr>
              <w:pStyle w:val="Style21"/>
              <w:pBdr>
                <w:bottom w:val="single" w:sz="2" w:space="1" w:color="C0C0C0"/>
              </w:pBdr>
              <w:spacing w:before="0" w:after="0"/>
              <w:rPr>
                <w:rFonts w:ascii="Liberation Serif" w:hAnsi="Liberation Serif"/>
                <w:sz w:val="24"/>
                <w:szCs w:val="24"/>
              </w:rPr>
            </w:pPr>
            <w:r>
              <w:rPr>
                <w:rFonts w:cs="Times New Roman" w:ascii="Liberation Serif" w:hAnsi="Liberation Serif"/>
                <w:b w:val="false"/>
                <w:strike w:val="false"/>
                <w:dstrike w:val="false"/>
                <w:sz w:val="24"/>
                <w:szCs w:val="24"/>
                <w:u w:val="none"/>
              </w:rPr>
              <w:t xml:space="preserve">№ </w:t>
            </w:r>
            <w:r>
              <w:rPr>
                <w:rFonts w:cs="Times New Roman" w:ascii="Liberation Serif" w:hAnsi="Liberation Serif"/>
                <w:b w:val="false"/>
                <w:strike w:val="false"/>
                <w:dstrike w:val="false"/>
                <w:sz w:val="24"/>
                <w:szCs w:val="24"/>
                <w:u w:val="none"/>
              </w:rPr>
              <w:t>п/п</w:t>
            </w:r>
          </w:p>
        </w:tc>
        <w:tc>
          <w:tcPr>
            <w:tcW w:w="7654" w:type="dxa"/>
            <w:tcBorders>
              <w:top w:val="single" w:sz="2" w:space="0" w:color="000000"/>
              <w:left w:val="single" w:sz="2" w:space="0" w:color="000000"/>
              <w:bottom w:val="single" w:sz="2" w:space="0" w:color="000000"/>
            </w:tcBorders>
            <w:vAlign w:val="center"/>
          </w:tcPr>
          <w:p>
            <w:pPr>
              <w:pStyle w:val="Style21"/>
              <w:pBdr>
                <w:bottom w:val="single" w:sz="2" w:space="1" w:color="C0C0C0"/>
              </w:pBdr>
              <w:spacing w:before="0" w:after="0"/>
              <w:rPr>
                <w:rFonts w:ascii="Liberation Serif" w:hAnsi="Liberation Serif" w:cs="Times New Roman"/>
                <w:b w:val="false"/>
                <w:strike w:val="false"/>
                <w:dstrike w:val="false"/>
                <w:sz w:val="24"/>
                <w:szCs w:val="24"/>
                <w:u w:val="none"/>
              </w:rPr>
            </w:pPr>
            <w:r>
              <w:rPr>
                <w:rFonts w:cs="Times New Roman" w:ascii="Liberation Serif" w:hAnsi="Liberation Serif"/>
                <w:b w:val="false"/>
                <w:strike w:val="false"/>
                <w:dstrike w:val="false"/>
                <w:sz w:val="24"/>
                <w:szCs w:val="24"/>
                <w:u w:val="none"/>
              </w:rPr>
              <w:t>Наименование товара</w:t>
            </w:r>
          </w:p>
        </w:tc>
        <w:tc>
          <w:tcPr>
            <w:tcW w:w="973" w:type="dxa"/>
            <w:tcBorders>
              <w:top w:val="single" w:sz="2" w:space="0" w:color="000000"/>
              <w:left w:val="single" w:sz="2" w:space="0" w:color="000000"/>
              <w:bottom w:val="single" w:sz="2" w:space="0" w:color="000000"/>
            </w:tcBorders>
            <w:vAlign w:val="center"/>
          </w:tcPr>
          <w:p>
            <w:pPr>
              <w:pStyle w:val="Style21"/>
              <w:pBdr>
                <w:bottom w:val="single" w:sz="2" w:space="1" w:color="C0C0C0"/>
              </w:pBdr>
              <w:spacing w:before="0" w:after="0"/>
              <w:rPr>
                <w:rFonts w:ascii="Liberation Serif" w:hAnsi="Liberation Serif" w:cs="Times New Roman"/>
                <w:b w:val="false"/>
                <w:strike w:val="false"/>
                <w:dstrike w:val="false"/>
                <w:sz w:val="24"/>
                <w:szCs w:val="24"/>
                <w:u w:val="none"/>
              </w:rPr>
            </w:pPr>
            <w:r>
              <w:rPr>
                <w:rFonts w:cs="Times New Roman" w:ascii="Liberation Serif" w:hAnsi="Liberation Serif"/>
                <w:b w:val="false"/>
                <w:strike w:val="false"/>
                <w:dstrike w:val="false"/>
                <w:sz w:val="24"/>
                <w:szCs w:val="24"/>
                <w:u w:val="none"/>
              </w:rPr>
              <w:t>Ед. изм.</w:t>
            </w:r>
          </w:p>
        </w:tc>
        <w:tc>
          <w:tcPr>
            <w:tcW w:w="1014" w:type="dxa"/>
            <w:tcBorders>
              <w:top w:val="single" w:sz="2" w:space="0" w:color="000000"/>
              <w:left w:val="single" w:sz="2" w:space="0" w:color="000000"/>
              <w:bottom w:val="single" w:sz="2" w:space="0" w:color="000000"/>
              <w:right w:val="single" w:sz="2" w:space="0" w:color="000000"/>
            </w:tcBorders>
            <w:vAlign w:val="center"/>
          </w:tcPr>
          <w:p>
            <w:pPr>
              <w:pStyle w:val="Style21"/>
              <w:pBdr>
                <w:bottom w:val="single" w:sz="2" w:space="1" w:color="C0C0C0"/>
              </w:pBdr>
              <w:spacing w:before="0" w:after="0"/>
              <w:rPr>
                <w:rFonts w:ascii="Liberation Serif" w:hAnsi="Liberation Serif" w:cs="Times New Roman"/>
                <w:b w:val="false"/>
                <w:strike w:val="false"/>
                <w:dstrike w:val="false"/>
                <w:sz w:val="24"/>
                <w:szCs w:val="24"/>
                <w:u w:val="none"/>
              </w:rPr>
            </w:pPr>
            <w:r>
              <w:rPr>
                <w:rFonts w:cs="Times New Roman" w:ascii="Liberation Serif" w:hAnsi="Liberation Serif"/>
                <w:b w:val="false"/>
                <w:strike w:val="false"/>
                <w:dstrike w:val="false"/>
                <w:sz w:val="24"/>
                <w:szCs w:val="24"/>
                <w:u w:val="none"/>
              </w:rPr>
              <w:t>Кол-во</w:t>
            </w:r>
          </w:p>
        </w:tc>
      </w:tr>
      <w:tr>
        <w:trPr/>
        <w:tc>
          <w:tcPr>
            <w:tcW w:w="615" w:type="dxa"/>
            <w:tcBorders>
              <w:left w:val="single" w:sz="2" w:space="0" w:color="000000"/>
              <w:bottom w:val="single" w:sz="2" w:space="0" w:color="000000"/>
            </w:tcBorders>
            <w:vAlign w:val="center"/>
          </w:tcPr>
          <w:p>
            <w:pPr>
              <w:pStyle w:val="Style20"/>
              <w:spacing w:before="0" w:after="0"/>
              <w:jc w:val="center"/>
              <w:rPr/>
            </w:pPr>
            <w:r>
              <w:rPr>
                <w:rStyle w:val="Strong"/>
                <w:rFonts w:cs="Times New Roman" w:ascii="Liberation Serif" w:hAnsi="Liberation Serif"/>
                <w:b w:val="false"/>
                <w:strike w:val="false"/>
                <w:dstrike w:val="false"/>
                <w:sz w:val="24"/>
                <w:szCs w:val="24"/>
                <w:u w:val="none"/>
              </w:rPr>
              <w:t>1.</w:t>
            </w:r>
          </w:p>
        </w:tc>
        <w:tc>
          <w:tcPr>
            <w:tcW w:w="7654" w:type="dxa"/>
            <w:tcBorders>
              <w:left w:val="single" w:sz="2" w:space="0" w:color="000000"/>
              <w:bottom w:val="single" w:sz="2" w:space="0" w:color="000000"/>
            </w:tcBorders>
            <w:vAlign w:val="center"/>
          </w:tcPr>
          <w:p>
            <w:pPr>
              <w:pStyle w:val="Normal"/>
              <w:spacing w:lineRule="atLeast" w:line="100" w:before="0" w:after="0"/>
              <w:jc w:val="both"/>
              <w:rPr>
                <w:rFonts w:ascii="Liberation Serif" w:hAnsi="Liberation Serif" w:eastAsia="Times New Roman" w:cs="Times New Roman"/>
                <w:b w:val="false"/>
                <w:bCs w:val="false"/>
                <w:i w:val="false"/>
                <w:iCs w:val="false"/>
                <w:strike w:val="false"/>
                <w:dstrike w:val="false"/>
                <w:outline w:val="false"/>
                <w:shadow w:val="false"/>
                <w:color w:val="000000"/>
                <w:sz w:val="24"/>
                <w:szCs w:val="24"/>
                <w:u w:val="none"/>
                <w:shd w:fill="FFFFFF" w:val="clear"/>
                <w:em w:val="none"/>
              </w:rPr>
            </w:pPr>
            <w:r>
              <w:rPr>
                <w:rFonts w:eastAsia="Times New Roman" w:cs="Times New Roman" w:ascii="Liberation Serif" w:hAnsi="Liberation Serif"/>
                <w:b w:val="false"/>
                <w:bCs w:val="false"/>
                <w:i w:val="false"/>
                <w:iCs w:val="false"/>
                <w:strike w:val="false"/>
                <w:dstrike w:val="false"/>
                <w:outline w:val="false"/>
                <w:shadow w:val="false"/>
                <w:color w:val="000000"/>
                <w:sz w:val="24"/>
                <w:szCs w:val="24"/>
                <w:u w:val="none"/>
                <w:shd w:fill="FFFFFF" w:val="clear"/>
                <w:em w:val="none"/>
              </w:rPr>
              <w:t>Комплект индивидуальный медицинский гражданской защиты КИМГЗ</w:t>
            </w:r>
          </w:p>
        </w:tc>
        <w:tc>
          <w:tcPr>
            <w:tcW w:w="973" w:type="dxa"/>
            <w:tcBorders>
              <w:left w:val="single" w:sz="2" w:space="0" w:color="000000"/>
              <w:bottom w:val="single" w:sz="2" w:space="0" w:color="000000"/>
            </w:tcBorders>
            <w:vAlign w:val="center"/>
          </w:tcPr>
          <w:p>
            <w:pPr>
              <w:pStyle w:val="Style20"/>
              <w:snapToGrid w:val="false"/>
              <w:spacing w:before="0" w:after="200"/>
              <w:jc w:val="center"/>
              <w:rPr>
                <w:rFonts w:ascii="Liberation Serif" w:hAnsi="Liberation Serif" w:cs="Times New Roman"/>
                <w:b w:val="false"/>
                <w:bCs w:val="false"/>
                <w:sz w:val="24"/>
                <w:szCs w:val="24"/>
              </w:rPr>
            </w:pPr>
            <w:r>
              <w:rPr>
                <w:rFonts w:cs="Times New Roman" w:ascii="Liberation Serif" w:hAnsi="Liberation Serif"/>
                <w:b w:val="false"/>
                <w:bCs w:val="false"/>
                <w:sz w:val="24"/>
                <w:szCs w:val="24"/>
              </w:rPr>
              <w:t>шт.</w:t>
            </w:r>
          </w:p>
        </w:tc>
        <w:tc>
          <w:tcPr>
            <w:tcW w:w="1014" w:type="dxa"/>
            <w:tcBorders>
              <w:left w:val="single" w:sz="2" w:space="0" w:color="000000"/>
              <w:bottom w:val="single" w:sz="2" w:space="0" w:color="000000"/>
              <w:right w:val="single" w:sz="2" w:space="0" w:color="000000"/>
            </w:tcBorders>
            <w:vAlign w:val="center"/>
          </w:tcPr>
          <w:p>
            <w:pPr>
              <w:pStyle w:val="Style20"/>
              <w:snapToGrid w:val="false"/>
              <w:spacing w:before="0" w:after="200"/>
              <w:jc w:val="center"/>
              <w:rPr>
                <w:rFonts w:ascii="Liberation Serif" w:hAnsi="Liberation Serif" w:cs="Times New Roman"/>
                <w:b w:val="false"/>
                <w:bCs w:val="false"/>
                <w:sz w:val="24"/>
                <w:szCs w:val="24"/>
              </w:rPr>
            </w:pPr>
            <w:r>
              <w:rPr>
                <w:rFonts w:cs="Times New Roman" w:ascii="Liberation Serif" w:hAnsi="Liberation Serif"/>
                <w:b w:val="false"/>
                <w:bCs w:val="false"/>
                <w:sz w:val="24"/>
                <w:szCs w:val="24"/>
              </w:rPr>
              <w:t>14</w:t>
            </w:r>
          </w:p>
        </w:tc>
      </w:tr>
      <w:tr>
        <w:trPr/>
        <w:tc>
          <w:tcPr>
            <w:tcW w:w="615" w:type="dxa"/>
            <w:tcBorders>
              <w:left w:val="single" w:sz="2" w:space="0" w:color="000000"/>
              <w:bottom w:val="single" w:sz="2" w:space="0" w:color="000000"/>
            </w:tcBorders>
            <w:vAlign w:val="center"/>
          </w:tcPr>
          <w:p>
            <w:pPr>
              <w:pStyle w:val="Style20"/>
              <w:pBdr>
                <w:bottom w:val="single" w:sz="2" w:space="1" w:color="C0C0C0"/>
              </w:pBdr>
              <w:spacing w:before="0" w:after="0"/>
              <w:jc w:val="center"/>
              <w:rPr>
                <w:rFonts w:ascii="Liberation Serif" w:hAnsi="Liberation Serif" w:cs="Times New Roman"/>
                <w:b w:val="false"/>
                <w:strike w:val="false"/>
                <w:dstrike w:val="false"/>
                <w:sz w:val="24"/>
                <w:szCs w:val="24"/>
                <w:u w:val="none"/>
              </w:rPr>
            </w:pPr>
            <w:r>
              <w:rPr>
                <w:rFonts w:cs="Times New Roman" w:ascii="Liberation Serif" w:hAnsi="Liberation Serif"/>
                <w:b w:val="false"/>
                <w:strike w:val="false"/>
                <w:dstrike w:val="false"/>
                <w:sz w:val="24"/>
                <w:szCs w:val="24"/>
                <w:u w:val="none"/>
              </w:rPr>
              <w:t>2.</w:t>
            </w:r>
          </w:p>
        </w:tc>
        <w:tc>
          <w:tcPr>
            <w:tcW w:w="7654" w:type="dxa"/>
            <w:tcBorders>
              <w:left w:val="single" w:sz="2" w:space="0" w:color="000000"/>
              <w:bottom w:val="single" w:sz="2" w:space="0" w:color="000000"/>
            </w:tcBorders>
            <w:vAlign w:val="center"/>
          </w:tcPr>
          <w:p>
            <w:pPr>
              <w:pStyle w:val="Normal"/>
              <w:spacing w:lineRule="atLeast" w:line="100" w:before="0" w:after="0"/>
              <w:jc w:val="left"/>
              <w:rPr>
                <w:rFonts w:ascii="Liberation Serif" w:hAnsi="Liberation Serif" w:eastAsia="Times New Roman" w:cs="Times New Roman"/>
                <w:b w:val="false"/>
                <w:bCs w:val="false"/>
                <w:i w:val="false"/>
                <w:iCs w:val="false"/>
                <w:strike w:val="false"/>
                <w:dstrike w:val="false"/>
                <w:outline w:val="false"/>
                <w:shadow w:val="false"/>
                <w:color w:val="000000"/>
                <w:sz w:val="24"/>
                <w:szCs w:val="24"/>
                <w:u w:val="none"/>
                <w:shd w:fill="FFFFFF" w:val="clear"/>
                <w:em w:val="none"/>
              </w:rPr>
            </w:pPr>
            <w:r>
              <w:rPr>
                <w:rFonts w:eastAsia="Times New Roman" w:cs="Times New Roman" w:ascii="Liberation Serif" w:hAnsi="Liberation Serif"/>
                <w:b w:val="false"/>
                <w:bCs w:val="false"/>
                <w:i w:val="false"/>
                <w:iCs w:val="false"/>
                <w:strike w:val="false"/>
                <w:dstrike w:val="false"/>
                <w:outline w:val="false"/>
                <w:shadow w:val="false"/>
                <w:color w:val="000000"/>
                <w:sz w:val="24"/>
                <w:szCs w:val="24"/>
                <w:u w:val="none"/>
                <w:shd w:fill="FFFFFF" w:val="clear"/>
                <w:em w:val="none"/>
              </w:rPr>
              <w:t>Пакет индивидуальный противохимический ИПП-11</w:t>
            </w:r>
          </w:p>
        </w:tc>
        <w:tc>
          <w:tcPr>
            <w:tcW w:w="973" w:type="dxa"/>
            <w:tcBorders>
              <w:left w:val="single" w:sz="2" w:space="0" w:color="000000"/>
              <w:bottom w:val="single" w:sz="2" w:space="0" w:color="000000"/>
            </w:tcBorders>
            <w:vAlign w:val="center"/>
          </w:tcPr>
          <w:p>
            <w:pPr>
              <w:pStyle w:val="Style20"/>
              <w:pBdr>
                <w:bottom w:val="single" w:sz="2" w:space="1" w:color="C0C0C0"/>
              </w:pBdr>
              <w:spacing w:before="0" w:after="0"/>
              <w:jc w:val="center"/>
              <w:rPr>
                <w:rFonts w:ascii="Liberation Serif" w:hAnsi="Liberation Serif" w:cs="Times New Roman"/>
                <w:b w:val="false"/>
                <w:strike w:val="false"/>
                <w:dstrike w:val="false"/>
                <w:sz w:val="24"/>
                <w:szCs w:val="24"/>
                <w:u w:val="none"/>
              </w:rPr>
            </w:pPr>
            <w:r>
              <w:rPr>
                <w:rFonts w:cs="Times New Roman" w:ascii="Liberation Serif" w:hAnsi="Liberation Serif"/>
                <w:b w:val="false"/>
                <w:strike w:val="false"/>
                <w:dstrike w:val="false"/>
                <w:sz w:val="24"/>
                <w:szCs w:val="24"/>
                <w:u w:val="none"/>
              </w:rPr>
              <w:t>шт.</w:t>
            </w:r>
          </w:p>
        </w:tc>
        <w:tc>
          <w:tcPr>
            <w:tcW w:w="1014" w:type="dxa"/>
            <w:tcBorders>
              <w:left w:val="single" w:sz="2" w:space="0" w:color="000000"/>
              <w:bottom w:val="single" w:sz="2" w:space="0" w:color="000000"/>
              <w:right w:val="single" w:sz="2" w:space="0" w:color="000000"/>
            </w:tcBorders>
            <w:vAlign w:val="center"/>
          </w:tcPr>
          <w:p>
            <w:pPr>
              <w:pStyle w:val="Style20"/>
              <w:pBdr>
                <w:bottom w:val="single" w:sz="2" w:space="1" w:color="C0C0C0"/>
              </w:pBdr>
              <w:spacing w:before="0" w:after="0"/>
              <w:jc w:val="center"/>
              <w:rPr>
                <w:rFonts w:ascii="Liberation Serif" w:hAnsi="Liberation Serif" w:cs="Times New Roman"/>
                <w:b w:val="false"/>
                <w:strike w:val="false"/>
                <w:dstrike w:val="false"/>
                <w:sz w:val="24"/>
                <w:szCs w:val="24"/>
                <w:u w:val="none"/>
              </w:rPr>
            </w:pPr>
            <w:r>
              <w:rPr>
                <w:rFonts w:cs="Times New Roman" w:ascii="Liberation Serif" w:hAnsi="Liberation Serif"/>
                <w:b w:val="false"/>
                <w:strike w:val="false"/>
                <w:dstrike w:val="false"/>
                <w:sz w:val="24"/>
                <w:szCs w:val="24"/>
                <w:u w:val="none"/>
              </w:rPr>
              <w:t>14</w:t>
            </w:r>
          </w:p>
        </w:tc>
      </w:tr>
      <w:tr>
        <w:trPr/>
        <w:tc>
          <w:tcPr>
            <w:tcW w:w="615" w:type="dxa"/>
            <w:tcBorders>
              <w:left w:val="single" w:sz="2" w:space="0" w:color="000000"/>
              <w:bottom w:val="single" w:sz="2" w:space="0" w:color="000000"/>
            </w:tcBorders>
            <w:vAlign w:val="center"/>
          </w:tcPr>
          <w:p>
            <w:pPr>
              <w:pStyle w:val="Style20"/>
              <w:pBdr>
                <w:bottom w:val="single" w:sz="2" w:space="1" w:color="C0C0C0"/>
              </w:pBdr>
              <w:spacing w:before="0" w:after="0"/>
              <w:jc w:val="center"/>
              <w:rPr>
                <w:rFonts w:ascii="Liberation Serif" w:hAnsi="Liberation Serif" w:cs="Times New Roman"/>
                <w:b w:val="false"/>
                <w:strike w:val="false"/>
                <w:dstrike w:val="false"/>
                <w:sz w:val="24"/>
                <w:szCs w:val="24"/>
                <w:u w:val="none"/>
              </w:rPr>
            </w:pPr>
            <w:r>
              <w:rPr>
                <w:rFonts w:cs="Times New Roman" w:ascii="Liberation Serif" w:hAnsi="Liberation Serif"/>
                <w:b w:val="false"/>
                <w:strike w:val="false"/>
                <w:dstrike w:val="false"/>
                <w:sz w:val="24"/>
                <w:szCs w:val="24"/>
                <w:u w:val="none"/>
              </w:rPr>
              <w:t>3.</w:t>
            </w:r>
          </w:p>
        </w:tc>
        <w:tc>
          <w:tcPr>
            <w:tcW w:w="7654" w:type="dxa"/>
            <w:tcBorders>
              <w:left w:val="single" w:sz="2" w:space="0" w:color="000000"/>
              <w:bottom w:val="single" w:sz="2" w:space="0" w:color="000000"/>
            </w:tcBorders>
            <w:vAlign w:val="center"/>
          </w:tcPr>
          <w:p>
            <w:pPr>
              <w:pStyle w:val="Normal"/>
              <w:spacing w:lineRule="atLeast" w:line="100" w:before="0" w:after="0"/>
              <w:jc w:val="left"/>
              <w:rPr>
                <w:rFonts w:ascii="Liberation Serif" w:hAnsi="Liberation Serif" w:eastAsia="Times New Roman" w:cs="Times New Roman"/>
                <w:b w:val="false"/>
                <w:bCs w:val="false"/>
                <w:i w:val="false"/>
                <w:iCs w:val="false"/>
                <w:strike w:val="false"/>
                <w:dstrike w:val="false"/>
                <w:outline w:val="false"/>
                <w:shadow w:val="false"/>
                <w:color w:val="000000"/>
                <w:sz w:val="24"/>
                <w:szCs w:val="24"/>
                <w:u w:val="none"/>
                <w:shd w:fill="FFFFFF" w:val="clear"/>
                <w:em w:val="none"/>
              </w:rPr>
            </w:pPr>
            <w:r>
              <w:rPr>
                <w:rFonts w:eastAsia="Times New Roman" w:cs="Times New Roman" w:ascii="Liberation Serif" w:hAnsi="Liberation Serif"/>
                <w:b w:val="false"/>
                <w:bCs w:val="false"/>
                <w:i w:val="false"/>
                <w:iCs w:val="false"/>
                <w:strike w:val="false"/>
                <w:dstrike w:val="false"/>
                <w:outline w:val="false"/>
                <w:shadow w:val="false"/>
                <w:color w:val="000000"/>
                <w:sz w:val="24"/>
                <w:szCs w:val="24"/>
                <w:u w:val="none"/>
                <w:shd w:fill="FFFFFF" w:val="clear"/>
                <w:em w:val="none"/>
              </w:rPr>
              <w:t>Запас продуктов питания на трое суток  (сухпайки)</w:t>
            </w:r>
          </w:p>
        </w:tc>
        <w:tc>
          <w:tcPr>
            <w:tcW w:w="973" w:type="dxa"/>
            <w:tcBorders>
              <w:left w:val="single" w:sz="2" w:space="0" w:color="000000"/>
              <w:bottom w:val="single" w:sz="2" w:space="0" w:color="000000"/>
            </w:tcBorders>
            <w:vAlign w:val="center"/>
          </w:tcPr>
          <w:p>
            <w:pPr>
              <w:pStyle w:val="Style20"/>
              <w:pBdr>
                <w:bottom w:val="single" w:sz="2" w:space="1" w:color="C0C0C0"/>
              </w:pBdr>
              <w:spacing w:before="0" w:after="0"/>
              <w:jc w:val="center"/>
              <w:rPr>
                <w:rFonts w:ascii="Liberation Serif" w:hAnsi="Liberation Serif" w:cs="Times New Roman"/>
                <w:b w:val="false"/>
                <w:strike w:val="false"/>
                <w:dstrike w:val="false"/>
                <w:sz w:val="24"/>
                <w:szCs w:val="24"/>
                <w:u w:val="none"/>
              </w:rPr>
            </w:pPr>
            <w:r>
              <w:rPr>
                <w:rFonts w:cs="Times New Roman" w:ascii="Liberation Serif" w:hAnsi="Liberation Serif"/>
                <w:b w:val="false"/>
                <w:strike w:val="false"/>
                <w:dstrike w:val="false"/>
                <w:sz w:val="24"/>
                <w:szCs w:val="24"/>
                <w:u w:val="none"/>
              </w:rPr>
              <w:t>шт.</w:t>
            </w:r>
          </w:p>
        </w:tc>
        <w:tc>
          <w:tcPr>
            <w:tcW w:w="1014" w:type="dxa"/>
            <w:tcBorders>
              <w:left w:val="single" w:sz="2" w:space="0" w:color="000000"/>
              <w:bottom w:val="single" w:sz="2" w:space="0" w:color="000000"/>
              <w:right w:val="single" w:sz="2" w:space="0" w:color="000000"/>
            </w:tcBorders>
            <w:vAlign w:val="center"/>
          </w:tcPr>
          <w:p>
            <w:pPr>
              <w:pStyle w:val="Style20"/>
              <w:pBdr>
                <w:bottom w:val="single" w:sz="2" w:space="1" w:color="C0C0C0"/>
              </w:pBdr>
              <w:spacing w:before="0" w:after="0"/>
              <w:jc w:val="center"/>
              <w:rPr>
                <w:rFonts w:ascii="Liberation Serif" w:hAnsi="Liberation Serif" w:cs="Times New Roman"/>
                <w:b w:val="false"/>
                <w:strike w:val="false"/>
                <w:dstrike w:val="false"/>
                <w:sz w:val="24"/>
                <w:szCs w:val="24"/>
                <w:u w:val="none"/>
              </w:rPr>
            </w:pPr>
            <w:r>
              <w:rPr>
                <w:rFonts w:cs="Times New Roman" w:ascii="Liberation Serif" w:hAnsi="Liberation Serif"/>
                <w:b w:val="false"/>
                <w:strike w:val="false"/>
                <w:dstrike w:val="false"/>
                <w:sz w:val="24"/>
                <w:szCs w:val="24"/>
                <w:u w:val="none"/>
              </w:rPr>
              <w:t>14</w:t>
            </w:r>
          </w:p>
        </w:tc>
      </w:tr>
    </w:tbl>
    <w:p>
      <w:pPr>
        <w:pStyle w:val="BodyText"/>
        <w:spacing w:before="144" w:after="0"/>
        <w:jc w:val="left"/>
        <w:rPr>
          <w:rFonts w:ascii="Liberation Serif" w:hAnsi="Liberation Serif"/>
          <w:sz w:val="24"/>
          <w:szCs w:val="24"/>
        </w:rPr>
      </w:pPr>
      <w:r>
        <w:rPr>
          <w:rFonts w:cs="Times New Roman" w:ascii="Liberation Serif" w:hAnsi="Liberation Serif"/>
          <w:b w:val="false"/>
          <w:bCs w:val="false"/>
          <w:strike w:val="false"/>
          <w:dstrike w:val="false"/>
          <w:sz w:val="24"/>
          <w:szCs w:val="24"/>
          <w:u w:val="none"/>
        </w:rPr>
        <w:t xml:space="preserve">3.1. </w:t>
      </w:r>
      <w:r>
        <w:rPr>
          <w:rFonts w:cs="Times New Roman" w:ascii="Liberation Serif" w:hAnsi="Liberation Serif"/>
          <w:b w:val="false"/>
          <w:bCs w:val="false"/>
          <w:sz w:val="24"/>
          <w:szCs w:val="24"/>
          <w:u w:val="none"/>
        </w:rPr>
        <w:t>Аптечка КИМГЗ (основные вложения):</w:t>
        <w:br/>
        <w:t xml:space="preserve">3.3.1. Устройство  для  проведения  искусственного дыхания .«Рот - Устройство - Рот» - 1 шт. </w:t>
        <w:br/>
        <w:t xml:space="preserve">3.1.2. Жгут кровоостанавливающий с доз. компрессией - 1 шт. </w:t>
        <w:br/>
        <w:t xml:space="preserve">3.1.3. Пакет перевязочный медицинский стерильный - 1 шт. </w:t>
        <w:br/>
        <w:t xml:space="preserve">3.1.4. Салфетка антисептическая  из нетканого материала с перекисью водорода - 1 шт. </w:t>
        <w:br/>
        <w:t xml:space="preserve">3.1.5.  Средство   перевязочное    гидрогелевое   противоожоговое   стерильное   с охлаждающим и обезболивающим действием (не менее 20 см х 24 см) - 1 шт. </w:t>
        <w:br/>
        <w:t xml:space="preserve">3.1.6. Лейкопластырь рулонный (не менее 2 см х 5 м) - 1 шт. </w:t>
        <w:br/>
        <w:t xml:space="preserve">3.1.7. Перчатки медицинские нестерильные, смотровые - 1 пара. </w:t>
        <w:br/>
        <w:t xml:space="preserve">3.1.8.   Маска    медицинская   нестерильная   3  -  слойная   с   резинками   или   с завязками - 1 шт. </w:t>
        <w:br/>
        <w:t xml:space="preserve">3.1.9. Салфетка антисептическая из нетканого материала спиртовая - 1 шт. </w:t>
        <w:br/>
        <w:t>3.1.10.  Кеторолак,    таблетки    10   мг    или    раствор    для    внутривенного    и внутримышечного введения 30 мг/мл, 1 мл в ампуле 1 таб./амп.</w:t>
      </w:r>
    </w:p>
    <w:p>
      <w:pPr>
        <w:pStyle w:val="BodyText"/>
        <w:spacing w:before="144" w:after="0"/>
        <w:jc w:val="left"/>
        <w:rPr>
          <w:rFonts w:ascii="Liberation Serif" w:hAnsi="Liberation Serif"/>
          <w:sz w:val="24"/>
          <w:szCs w:val="24"/>
        </w:rPr>
      </w:pPr>
      <w:r>
        <w:rPr>
          <w:rFonts w:cs="Times New Roman" w:ascii="Liberation Serif" w:hAnsi="Liberation Serif"/>
          <w:b w:val="false"/>
          <w:bCs w:val="false"/>
          <w:sz w:val="24"/>
          <w:szCs w:val="24"/>
          <w:u w:val="none"/>
        </w:rPr>
        <w:t xml:space="preserve">3.2. </w:t>
      </w:r>
      <w:r>
        <w:rPr>
          <w:rFonts w:eastAsia="Times New Roman" w:cs="Times New Roman" w:ascii="Liberation Serif" w:hAnsi="Liberation Serif"/>
          <w:b w:val="false"/>
          <w:bCs w:val="false"/>
          <w:i w:val="false"/>
          <w:iCs w:val="false"/>
          <w:strike w:val="false"/>
          <w:dstrike w:val="false"/>
          <w:outline w:val="false"/>
          <w:shadow w:val="false"/>
          <w:color w:val="000000"/>
          <w:sz w:val="24"/>
          <w:szCs w:val="24"/>
          <w:u w:val="none"/>
          <w:shd w:fill="FFFFFF" w:val="clear"/>
          <w:em w:val="none"/>
        </w:rPr>
        <w:t>ИПП-11 (состав):</w:t>
      </w:r>
    </w:p>
    <w:p>
      <w:pPr>
        <w:pStyle w:val="BodyText"/>
        <w:spacing w:before="0" w:after="0"/>
        <w:jc w:val="left"/>
        <w:rPr>
          <w:rFonts w:ascii="Liberation Serif" w:hAnsi="Liberation Serif"/>
          <w:sz w:val="24"/>
          <w:szCs w:val="24"/>
        </w:rPr>
      </w:pPr>
      <w:r>
        <w:rPr>
          <w:rFonts w:eastAsia="Times New Roman" w:cs="Times New Roman" w:ascii="Liberation Serif" w:hAnsi="Liberation Serif"/>
          <w:b w:val="false"/>
          <w:bCs w:val="false"/>
          <w:i w:val="false"/>
          <w:iCs w:val="false"/>
          <w:strike w:val="false"/>
          <w:dstrike w:val="false"/>
          <w:outline w:val="false"/>
          <w:shadow w:val="false"/>
          <w:color w:val="000000"/>
          <w:sz w:val="24"/>
          <w:szCs w:val="24"/>
          <w:u w:val="none"/>
          <w:shd w:fill="FFFFFF" w:val="clear"/>
          <w:em w:val="none"/>
        </w:rPr>
        <w:t>3.2.1.  Герметичная упаковка из полимерного материала.</w:t>
      </w:r>
    </w:p>
    <w:p>
      <w:pPr>
        <w:pStyle w:val="BodyText"/>
        <w:spacing w:before="0" w:after="0"/>
        <w:jc w:val="left"/>
        <w:rPr>
          <w:rFonts w:ascii="Liberation Serif" w:hAnsi="Liberation Serif" w:eastAsia="Times New Roman" w:cs="Times New Roman"/>
          <w:b w:val="false"/>
          <w:bCs w:val="false"/>
          <w:i w:val="false"/>
          <w:iCs w:val="false"/>
          <w:strike w:val="false"/>
          <w:dstrike w:val="false"/>
          <w:outline w:val="false"/>
          <w:shadow w:val="false"/>
          <w:color w:val="000000"/>
          <w:sz w:val="24"/>
          <w:szCs w:val="24"/>
          <w:u w:val="none"/>
          <w:shd w:fill="FFFFFF" w:val="clear"/>
          <w:em w:val="none"/>
        </w:rPr>
      </w:pPr>
      <w:r>
        <w:rPr>
          <w:rFonts w:eastAsia="Times New Roman" w:cs="Times New Roman" w:ascii="Liberation Serif" w:hAnsi="Liberation Serif"/>
          <w:b w:val="false"/>
          <w:bCs w:val="false"/>
          <w:i w:val="false"/>
          <w:iCs w:val="false"/>
          <w:strike w:val="false"/>
          <w:dstrike w:val="false"/>
          <w:outline w:val="false"/>
          <w:shadow w:val="false"/>
          <w:color w:val="000000"/>
          <w:sz w:val="24"/>
          <w:szCs w:val="24"/>
          <w:u w:val="none"/>
          <w:shd w:fill="FFFFFF" w:val="clear"/>
          <w:em w:val="none"/>
        </w:rPr>
        <w:t>3.2.2.  Тампон из нетканого материала.</w:t>
      </w:r>
    </w:p>
    <w:p>
      <w:pPr>
        <w:pStyle w:val="BodyText"/>
        <w:spacing w:before="0" w:after="0"/>
        <w:jc w:val="left"/>
        <w:rPr>
          <w:rFonts w:ascii="Liberation Serif" w:hAnsi="Liberation Serif" w:eastAsia="Times New Roman" w:cs="Times New Roman"/>
          <w:b w:val="false"/>
          <w:bCs w:val="false"/>
          <w:i w:val="false"/>
          <w:iCs w:val="false"/>
          <w:strike w:val="false"/>
          <w:dstrike w:val="false"/>
          <w:outline w:val="false"/>
          <w:shadow w:val="false"/>
          <w:color w:val="000000"/>
          <w:sz w:val="24"/>
          <w:szCs w:val="24"/>
          <w:u w:val="none"/>
          <w:shd w:fill="FFFFFF" w:val="clear"/>
          <w:em w:val="none"/>
        </w:rPr>
      </w:pPr>
      <w:r>
        <w:rPr>
          <w:rFonts w:eastAsia="Times New Roman" w:cs="Times New Roman" w:ascii="Liberation Serif" w:hAnsi="Liberation Serif"/>
          <w:b w:val="false"/>
          <w:bCs w:val="false"/>
          <w:i w:val="false"/>
          <w:iCs w:val="false"/>
          <w:strike w:val="false"/>
          <w:dstrike w:val="false"/>
          <w:outline w:val="false"/>
          <w:shadow w:val="false"/>
          <w:color w:val="000000"/>
          <w:sz w:val="24"/>
          <w:szCs w:val="24"/>
          <w:u w:val="none"/>
          <w:shd w:fill="FFFFFF" w:val="clear"/>
          <w:em w:val="none"/>
        </w:rPr>
        <w:t>3.2.3. Пропитка  полидегазирующим  защитным  раствором на основе «Ланглик» (от 32 до 35 г.) -  жидкость, содержащая  соли лантана в полиоксиэтилированных гликолях (линимент солей лантана).</w:t>
      </w:r>
    </w:p>
    <w:p>
      <w:pPr>
        <w:pStyle w:val="BodyText"/>
        <w:spacing w:before="144" w:after="0"/>
        <w:jc w:val="left"/>
        <w:rPr>
          <w:rFonts w:ascii="Liberation Serif" w:hAnsi="Liberation Serif"/>
          <w:sz w:val="24"/>
          <w:szCs w:val="24"/>
        </w:rPr>
      </w:pPr>
      <w:r>
        <w:rPr>
          <w:rFonts w:eastAsia="Times New Roman" w:cs="Times New Roman" w:ascii="Liberation Serif" w:hAnsi="Liberation Serif"/>
          <w:b w:val="false"/>
          <w:bCs w:val="false"/>
          <w:i w:val="false"/>
          <w:iCs w:val="false"/>
          <w:strike w:val="false"/>
          <w:dstrike w:val="false"/>
          <w:outline w:val="false"/>
          <w:shadow w:val="false"/>
          <w:color w:val="000000"/>
          <w:sz w:val="24"/>
          <w:szCs w:val="24"/>
          <w:u w:val="none"/>
          <w:shd w:fill="FFFFFF" w:val="clear"/>
          <w:em w:val="none"/>
        </w:rPr>
        <w:t>3.3. Сухпайки на 3 суток (состав):</w:t>
      </w:r>
    </w:p>
    <w:p>
      <w:pPr>
        <w:pStyle w:val="BodyText"/>
        <w:spacing w:before="0" w:after="0"/>
        <w:jc w:val="left"/>
        <w:rPr/>
      </w:pPr>
      <w:r>
        <w:rPr>
          <w:rStyle w:val="Strong"/>
          <w:rFonts w:eastAsia="Times New Roman" w:cs="Times New Roman" w:ascii="Liberation Serif" w:hAnsi="Liberation Serif"/>
          <w:b w:val="false"/>
          <w:bCs w:val="false"/>
          <w:i w:val="false"/>
          <w:iCs w:val="false"/>
          <w:strike w:val="false"/>
          <w:dstrike w:val="false"/>
          <w:outline w:val="false"/>
          <w:shadow w:val="false"/>
          <w:color w:val="000000"/>
          <w:sz w:val="24"/>
          <w:szCs w:val="24"/>
          <w:u w:val="none"/>
          <w:em w:val="none"/>
        </w:rPr>
        <w:t>3.3.1. Галеты (хлебцы):</w:t>
      </w:r>
      <w:r>
        <w:rPr>
          <w:rFonts w:eastAsia="Times New Roman" w:cs="Times New Roman" w:ascii="Liberation Serif" w:hAnsi="Liberation Serif"/>
          <w:b w:val="false"/>
          <w:bCs w:val="false"/>
          <w:i w:val="false"/>
          <w:iCs w:val="false"/>
          <w:strike w:val="false"/>
          <w:dstrike w:val="false"/>
          <w:outline w:val="false"/>
          <w:shadow w:val="false"/>
          <w:color w:val="000000"/>
          <w:sz w:val="24"/>
          <w:szCs w:val="24"/>
          <w:u w:val="none"/>
          <w:em w:val="none"/>
        </w:rPr>
        <w:t xml:space="preserve"> Армейские из муки пшеничной/обойной (более 500-600 г на 3 дня).</w:t>
      </w:r>
    </w:p>
    <w:p>
      <w:pPr>
        <w:pStyle w:val="BodyText"/>
        <w:spacing w:before="0" w:after="0"/>
        <w:jc w:val="both"/>
        <w:rPr/>
      </w:pPr>
      <w:r>
        <w:rPr>
          <w:rStyle w:val="Strong"/>
          <w:rFonts w:eastAsia="Times New Roman" w:cs="Times New Roman" w:ascii="Liberation Serif" w:hAnsi="Liberation Serif"/>
          <w:b w:val="false"/>
          <w:bCs w:val="false"/>
          <w:i w:val="false"/>
          <w:iCs w:val="false"/>
          <w:strike w:val="false"/>
          <w:dstrike w:val="false"/>
          <w:outline w:val="false"/>
          <w:shadow w:val="false"/>
          <w:color w:val="000000"/>
          <w:sz w:val="24"/>
          <w:szCs w:val="24"/>
          <w:u w:val="none"/>
          <w:em w:val="none"/>
        </w:rPr>
        <w:t xml:space="preserve">3.3.2. </w:t>
      </w:r>
      <w:r>
        <w:rPr>
          <w:rStyle w:val="Strong"/>
          <w:rFonts w:cs="Times New Roman" w:ascii="Liberation Serif" w:hAnsi="Liberation Serif"/>
          <w:b w:val="false"/>
          <w:strike w:val="false"/>
          <w:dstrike w:val="false"/>
          <w:sz w:val="24"/>
          <w:szCs w:val="24"/>
          <w:u w:val="none"/>
        </w:rPr>
        <w:t>Консервы мясные (тушенка):</w:t>
      </w:r>
      <w:r>
        <w:rPr>
          <w:rFonts w:cs="Times New Roman" w:ascii="Liberation Serif" w:hAnsi="Liberation Serif"/>
          <w:b w:val="false"/>
          <w:strike w:val="false"/>
          <w:dstrike w:val="false"/>
          <w:sz w:val="24"/>
          <w:szCs w:val="24"/>
          <w:u w:val="none"/>
        </w:rPr>
        <w:t xml:space="preserve"> Говядина/свинина тушеная высшего сорта (250 г x 3 шт.).</w:t>
      </w:r>
    </w:p>
    <w:p>
      <w:pPr>
        <w:pStyle w:val="BodyText"/>
        <w:spacing w:before="0" w:after="0"/>
        <w:jc w:val="both"/>
        <w:rPr/>
      </w:pPr>
      <w:r>
        <w:rPr>
          <w:rStyle w:val="Strong"/>
          <w:rFonts w:cs="Times New Roman" w:ascii="Liberation Serif" w:hAnsi="Liberation Serif"/>
          <w:b w:val="false"/>
          <w:strike w:val="false"/>
          <w:dstrike w:val="false"/>
          <w:sz w:val="24"/>
          <w:szCs w:val="24"/>
          <w:u w:val="none"/>
        </w:rPr>
        <w:t>3.3.3. Консервы мясорастительные (каши):</w:t>
      </w:r>
      <w:r>
        <w:rPr>
          <w:rFonts w:cs="Times New Roman" w:ascii="Liberation Serif" w:hAnsi="Liberation Serif"/>
          <w:b w:val="false"/>
          <w:strike w:val="false"/>
          <w:dstrike w:val="false"/>
          <w:sz w:val="24"/>
          <w:szCs w:val="24"/>
          <w:u w:val="none"/>
        </w:rPr>
        <w:t xml:space="preserve"> Гречневая/рисовая/перловая с говядиной (250 г x 3-6 шт.).</w:t>
      </w:r>
    </w:p>
    <w:p>
      <w:pPr>
        <w:pStyle w:val="BodyText"/>
        <w:spacing w:before="0" w:after="0"/>
        <w:jc w:val="both"/>
        <w:rPr/>
      </w:pPr>
      <w:r>
        <w:rPr>
          <w:rStyle w:val="Strong"/>
          <w:rFonts w:cs="Times New Roman" w:ascii="Liberation Serif" w:hAnsi="Liberation Serif"/>
          <w:b w:val="false"/>
          <w:strike w:val="false"/>
          <w:dstrike w:val="false"/>
          <w:sz w:val="24"/>
          <w:szCs w:val="24"/>
          <w:u w:val="none"/>
        </w:rPr>
        <w:t>3.3.4. Закусочные консервы/паштеты:</w:t>
      </w:r>
      <w:r>
        <w:rPr>
          <w:rFonts w:cs="Times New Roman" w:ascii="Liberation Serif" w:hAnsi="Liberation Serif"/>
          <w:b w:val="false"/>
          <w:strike w:val="false"/>
          <w:dstrike w:val="false"/>
          <w:sz w:val="24"/>
          <w:szCs w:val="24"/>
          <w:u w:val="none"/>
        </w:rPr>
        <w:t xml:space="preserve"> Паштет печеночный, фарш колбасный, икра овощная (100-150 г).</w:t>
      </w:r>
    </w:p>
    <w:p>
      <w:pPr>
        <w:pStyle w:val="BodyText"/>
        <w:spacing w:before="0" w:after="0"/>
        <w:jc w:val="both"/>
        <w:rPr/>
      </w:pPr>
      <w:r>
        <w:rPr>
          <w:rStyle w:val="Strong"/>
          <w:rFonts w:cs="Times New Roman" w:ascii="Liberation Serif" w:hAnsi="Liberation Serif"/>
          <w:b w:val="false"/>
          <w:strike w:val="false"/>
          <w:dstrike w:val="false"/>
          <w:sz w:val="24"/>
          <w:szCs w:val="24"/>
          <w:u w:val="none"/>
        </w:rPr>
        <w:t>3.3.5. Дополнительно:</w:t>
      </w:r>
      <w:r>
        <w:rPr>
          <w:rFonts w:cs="Times New Roman" w:ascii="Liberation Serif" w:hAnsi="Liberation Serif"/>
          <w:b w:val="false"/>
          <w:strike w:val="false"/>
          <w:dstrike w:val="false"/>
          <w:sz w:val="24"/>
          <w:szCs w:val="24"/>
          <w:u w:val="none"/>
        </w:rPr>
        <w:t xml:space="preserve"> Сыр плавленый (стерилизованный), повидло/джем, соус томатный.</w:t>
      </w:r>
    </w:p>
    <w:p>
      <w:pPr>
        <w:pStyle w:val="BodyText"/>
        <w:spacing w:before="0" w:after="0"/>
        <w:jc w:val="both"/>
        <w:rPr/>
      </w:pPr>
      <w:r>
        <w:rPr>
          <w:rStyle w:val="Strong"/>
          <w:rFonts w:cs="Times New Roman" w:ascii="Liberation Serif" w:hAnsi="Liberation Serif"/>
          <w:b w:val="false"/>
          <w:strike w:val="false"/>
          <w:dstrike w:val="false"/>
          <w:sz w:val="24"/>
          <w:szCs w:val="24"/>
          <w:u w:val="none"/>
        </w:rPr>
        <w:t>3.3.6. Напитки:</w:t>
      </w:r>
      <w:r>
        <w:rPr>
          <w:rFonts w:cs="Times New Roman" w:ascii="Liberation Serif" w:hAnsi="Liberation Serif"/>
          <w:b w:val="false"/>
          <w:strike w:val="false"/>
          <w:dstrike w:val="false"/>
          <w:sz w:val="24"/>
          <w:szCs w:val="24"/>
          <w:u w:val="none"/>
        </w:rPr>
        <w:t xml:space="preserve"> Чай (черный), кофе (растворимый), концентрат напитка тонизирующий.</w:t>
      </w:r>
    </w:p>
    <w:p>
      <w:pPr>
        <w:pStyle w:val="BodyText"/>
        <w:spacing w:before="0" w:after="0"/>
        <w:jc w:val="both"/>
        <w:rPr/>
      </w:pPr>
      <w:r>
        <w:rPr>
          <w:rStyle w:val="Strong"/>
          <w:rFonts w:cs="Times New Roman" w:ascii="Liberation Serif" w:hAnsi="Liberation Serif"/>
          <w:b w:val="false"/>
          <w:strike w:val="false"/>
          <w:dstrike w:val="false"/>
          <w:sz w:val="24"/>
          <w:szCs w:val="24"/>
          <w:u w:val="none"/>
        </w:rPr>
        <w:t>3.3.7. Прочее:</w:t>
      </w:r>
      <w:r>
        <w:rPr>
          <w:rFonts w:cs="Times New Roman" w:ascii="Liberation Serif" w:hAnsi="Liberation Serif"/>
          <w:b w:val="false"/>
          <w:strike w:val="false"/>
          <w:dstrike w:val="false"/>
          <w:sz w:val="24"/>
          <w:szCs w:val="24"/>
          <w:u w:val="none"/>
        </w:rPr>
        <w:t xml:space="preserve"> Сахар, соль, перец, витамины.</w:t>
      </w:r>
    </w:p>
    <w:p>
      <w:pPr>
        <w:pStyle w:val="BodyText"/>
        <w:spacing w:before="0" w:after="0"/>
        <w:jc w:val="both"/>
        <w:rPr/>
      </w:pPr>
      <w:r>
        <w:rPr>
          <w:rStyle w:val="Strong"/>
          <w:rFonts w:cs="Times New Roman" w:ascii="Liberation Serif" w:hAnsi="Liberation Serif"/>
          <w:b w:val="false"/>
          <w:strike w:val="false"/>
          <w:dstrike w:val="false"/>
          <w:sz w:val="24"/>
          <w:szCs w:val="24"/>
          <w:u w:val="none"/>
        </w:rPr>
        <w:t>3.3.8. Комплектация:</w:t>
      </w:r>
      <w:r>
        <w:rPr>
          <w:rFonts w:cs="Times New Roman" w:ascii="Liberation Serif" w:hAnsi="Liberation Serif"/>
          <w:b w:val="false"/>
          <w:strike w:val="false"/>
          <w:dstrike w:val="false"/>
          <w:sz w:val="24"/>
          <w:szCs w:val="24"/>
          <w:u w:val="none"/>
        </w:rPr>
        <w:t xml:space="preserve"> Беспламенный нагреватель пищи (на 3 использования), спички водоветроустойчивые, ложки пластмассовые, салфетки</w:t>
      </w:r>
    </w:p>
    <w:p>
      <w:pPr>
        <w:pStyle w:val="BodyText"/>
        <w:spacing w:before="144" w:after="0"/>
        <w:jc w:val="both"/>
        <w:rPr>
          <w:rFonts w:ascii="Liberation Serif" w:hAnsi="Liberation Serif" w:cs="Times New Roman"/>
          <w:b/>
          <w:bCs/>
          <w:strike w:val="false"/>
          <w:dstrike w:val="false"/>
          <w:sz w:val="24"/>
          <w:szCs w:val="24"/>
          <w:u w:val="none"/>
        </w:rPr>
      </w:pPr>
      <w:r>
        <w:rPr>
          <w:rFonts w:cs="Times New Roman" w:ascii="Liberation Serif" w:hAnsi="Liberation Serif"/>
          <w:b/>
          <w:bCs/>
          <w:strike w:val="false"/>
          <w:dstrike w:val="false"/>
          <w:sz w:val="24"/>
          <w:szCs w:val="24"/>
          <w:u w:val="none"/>
        </w:rPr>
        <w:t>4. Порядок приемки и контроля.</w:t>
      </w:r>
    </w:p>
    <w:p>
      <w:pPr>
        <w:pStyle w:val="BodyText"/>
        <w:spacing w:before="0" w:after="0"/>
        <w:jc w:val="both"/>
        <w:rPr/>
      </w:pPr>
      <w:r>
        <w:rPr>
          <w:rFonts w:cs="Times New Roman" w:ascii="Liberation Serif" w:hAnsi="Liberation Serif"/>
          <w:b w:val="false"/>
          <w:strike w:val="false"/>
          <w:dstrike w:val="false"/>
          <w:sz w:val="24"/>
          <w:szCs w:val="24"/>
          <w:u w:val="none"/>
        </w:rPr>
        <w:t xml:space="preserve">4.1. Приемка товара осуществляется Заказчиком по количеству и качеству (включая проверку сроков </w:t>
      </w:r>
      <w:r>
        <w:rPr>
          <w:rStyle w:val="Strong"/>
          <w:rFonts w:cs="Times New Roman" w:ascii="Liberation Serif" w:hAnsi="Liberation Serif"/>
          <w:b w:val="false"/>
          <w:strike w:val="false"/>
          <w:dstrike w:val="false"/>
          <w:sz w:val="24"/>
          <w:szCs w:val="24"/>
          <w:u w:val="none"/>
        </w:rPr>
        <w:t>изготовления продукции</w:t>
      </w:r>
      <w:r>
        <w:rPr>
          <w:rFonts w:cs="Times New Roman" w:ascii="Liberation Serif" w:hAnsi="Liberation Serif"/>
          <w:b w:val="false"/>
          <w:strike w:val="false"/>
          <w:dstrike w:val="false"/>
          <w:sz w:val="24"/>
          <w:szCs w:val="24"/>
          <w:u w:val="none"/>
        </w:rPr>
        <w:t>).</w:t>
      </w:r>
    </w:p>
    <w:p>
      <w:pPr>
        <w:pStyle w:val="BodyText"/>
        <w:spacing w:before="0" w:after="0"/>
        <w:jc w:val="both"/>
        <w:rPr>
          <w:rFonts w:ascii="Liberation Serif" w:hAnsi="Liberation Serif" w:cs="Times New Roman"/>
          <w:b w:val="false"/>
          <w:bCs w:val="false"/>
          <w:i w:val="false"/>
          <w:iCs w:val="false"/>
          <w:strike w:val="false"/>
          <w:dstrike w:val="false"/>
          <w:sz w:val="24"/>
          <w:szCs w:val="24"/>
          <w:u w:val="none"/>
        </w:rPr>
      </w:pPr>
      <w:r>
        <w:rPr>
          <w:rFonts w:cs="Tinos" w:ascii="Liberation Serif" w:hAnsi="Liberation Serif"/>
          <w:b w:val="false"/>
          <w:bCs w:val="false"/>
          <w:i w:val="false"/>
          <w:iCs w:val="false"/>
          <w:strike w:val="false"/>
          <w:dstrike w:val="false"/>
          <w:sz w:val="24"/>
          <w:szCs w:val="24"/>
          <w:u w:val="none"/>
          <w:shd w:fill="auto" w:val="clear"/>
        </w:rPr>
        <w:t>4.2. При обнаружении товара ненадлежащего качества или с сроком изготовления ранее 2026 г. Поставщик обязан заменить его в течение 5 дней.</w:t>
      </w:r>
    </w:p>
    <w:p>
      <w:pPr>
        <w:pStyle w:val="Style19"/>
        <w:widowControl/>
        <w:spacing w:before="0" w:after="0"/>
        <w:ind w:hanging="0" w:left="0" w:right="0"/>
        <w:rPr>
          <w:rFonts w:ascii="Liberation Serif" w:hAnsi="Liberation Serif"/>
          <w:b w:val="false"/>
          <w:i w:val="false"/>
          <w:caps w:val="false"/>
          <w:smallCaps w:val="false"/>
          <w:color w:val="0F1115"/>
          <w:spacing w:val="0"/>
          <w:sz w:val="24"/>
          <w:szCs w:val="24"/>
        </w:rPr>
      </w:pPr>
      <w:r>
        <w:rPr>
          <w:rFonts w:ascii="Liberation Serif" w:hAnsi="Liberation Serif"/>
          <w:b w:val="false"/>
          <w:i w:val="false"/>
          <w:caps w:val="false"/>
          <w:smallCaps w:val="false"/>
          <w:color w:val="0F1115"/>
          <w:spacing w:val="0"/>
          <w:sz w:val="24"/>
          <w:szCs w:val="24"/>
        </w:rPr>
      </w:r>
    </w:p>
    <w:p>
      <w:pPr>
        <w:pStyle w:val="Style19"/>
        <w:widowControl/>
        <w:spacing w:before="0" w:after="0"/>
        <w:ind w:hanging="0" w:left="0" w:right="0"/>
        <w:rPr>
          <w:rFonts w:ascii="Liberation Serif" w:hAnsi="Liberation Serif"/>
          <w:b w:val="false"/>
          <w:i w:val="false"/>
          <w:caps w:val="false"/>
          <w:smallCaps w:val="false"/>
          <w:color w:val="0F1115"/>
          <w:spacing w:val="0"/>
          <w:sz w:val="24"/>
          <w:szCs w:val="24"/>
        </w:rPr>
      </w:pPr>
      <w:r>
        <w:rPr>
          <w:rFonts w:ascii="Liberation Serif" w:hAnsi="Liberation Serif"/>
          <w:b w:val="false"/>
          <w:i w:val="false"/>
          <w:caps w:val="false"/>
          <w:smallCaps w:val="false"/>
          <w:color w:val="0F1115"/>
          <w:spacing w:val="0"/>
          <w:sz w:val="24"/>
          <w:szCs w:val="24"/>
        </w:rPr>
      </w:r>
    </w:p>
    <w:p>
      <w:pPr>
        <w:pStyle w:val="Style19"/>
        <w:widowControl/>
        <w:spacing w:before="0" w:after="0"/>
        <w:ind w:hanging="0" w:left="0" w:right="0"/>
        <w:rPr>
          <w:rFonts w:ascii="Liberation Serif" w:hAnsi="Liberation Serif"/>
          <w:b w:val="false"/>
          <w:i w:val="false"/>
          <w:caps w:val="false"/>
          <w:smallCaps w:val="false"/>
          <w:color w:val="0F1115"/>
          <w:spacing w:val="0"/>
          <w:sz w:val="24"/>
          <w:szCs w:val="24"/>
        </w:rPr>
      </w:pPr>
      <w:r>
        <w:rPr>
          <w:rFonts w:ascii="Liberation Serif" w:hAnsi="Liberation Serif"/>
          <w:b w:val="false"/>
          <w:i w:val="false"/>
          <w:caps w:val="false"/>
          <w:smallCaps w:val="false"/>
          <w:color w:val="0F1115"/>
          <w:spacing w:val="0"/>
          <w:sz w:val="24"/>
          <w:szCs w:val="24"/>
        </w:rPr>
      </w:r>
    </w:p>
    <w:p>
      <w:pPr>
        <w:pStyle w:val="Normal"/>
        <w:widowControl w:val="false"/>
        <w:tabs>
          <w:tab w:val="clear" w:pos="708"/>
          <w:tab w:val="left" w:pos="284" w:leader="none"/>
          <w:tab w:val="left" w:pos="567" w:leader="none"/>
          <w:tab w:val="left" w:pos="1560" w:leader="none"/>
          <w:tab w:val="left" w:pos="15026" w:leader="none"/>
        </w:tabs>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tabs>
          <w:tab w:val="clear" w:pos="708"/>
          <w:tab w:val="left" w:pos="284" w:leader="none"/>
          <w:tab w:val="left" w:pos="567" w:leader="none"/>
          <w:tab w:val="left" w:pos="1560" w:leader="none"/>
          <w:tab w:val="left" w:pos="15026" w:leader="none"/>
        </w:tabs>
        <w:spacing w:lineRule="auto" w:line="240" w:before="0" w:after="0"/>
        <w:jc w:val="center"/>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tbl>
      <w:tblPr>
        <w:tblW w:w="10550" w:type="dxa"/>
        <w:jc w:val="left"/>
        <w:tblInd w:w="-343" w:type="dxa"/>
        <w:tblLayout w:type="fixed"/>
        <w:tblCellMar>
          <w:top w:w="0" w:type="dxa"/>
          <w:left w:w="70" w:type="dxa"/>
          <w:bottom w:w="0" w:type="dxa"/>
          <w:right w:w="70" w:type="dxa"/>
        </w:tblCellMar>
      </w:tblPr>
      <w:tblGrid>
        <w:gridCol w:w="5167"/>
        <w:gridCol w:w="5383"/>
      </w:tblGrid>
      <w:tr>
        <w:trPr>
          <w:trHeight w:val="80" w:hRule="atLeast"/>
        </w:trPr>
        <w:tc>
          <w:tcPr>
            <w:tcW w:w="5167" w:type="dxa"/>
            <w:tcBorders/>
          </w:tcPr>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sz w:val="24"/>
                <w:szCs w:val="24"/>
              </w:rPr>
            </w:pPr>
            <w:r>
              <w:rPr>
                <w:rFonts w:cs="Liberation Serif;Times New Roman" w:ascii="Liberation Serif;Times New Roman" w:hAnsi="Liberation Serif;Times New Roman"/>
                <w:b/>
                <w:sz w:val="24"/>
                <w:szCs w:val="24"/>
              </w:rPr>
              <w:t>Заказчик:</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sz w:val="24"/>
                <w:szCs w:val="24"/>
              </w:rPr>
            </w:pPr>
            <w:r>
              <w:rPr>
                <w:rFonts w:cs="Liberation Serif;Times New Roman" w:ascii="Liberation Serif;Times New Roman" w:hAnsi="Liberation Serif;Times New Roman"/>
                <w:caps/>
                <w:sz w:val="24"/>
                <w:szCs w:val="24"/>
              </w:rPr>
            </w:r>
          </w:p>
          <w:p>
            <w:pPr>
              <w:pStyle w:val="Normal"/>
              <w:widowControl w:val="false"/>
              <w:spacing w:lineRule="atLeast" w:line="100" w:before="0" w:after="0"/>
              <w:jc w:val="both"/>
              <w:rPr>
                <w:rFonts w:ascii="Liberation Serif;Times New Roman" w:hAnsi="Liberation Serif;Times New Roman" w:eastAsia="Times New Roman" w:cs="Liberation Serif;Times New Roman"/>
                <w:sz w:val="24"/>
                <w:szCs w:val="24"/>
              </w:rPr>
            </w:pPr>
            <w:r>
              <w:rPr>
                <w:sz w:val="24"/>
                <w:szCs w:val="24"/>
              </w:rPr>
              <w:t>__________________ (</w:t>
            </w:r>
            <w:r>
              <w:rPr>
                <w:b/>
                <w:bCs/>
                <w:sz w:val="24"/>
                <w:szCs w:val="24"/>
              </w:rPr>
              <w:t>________________</w:t>
            </w:r>
            <w:r>
              <w:rPr>
                <w:sz w:val="24"/>
                <w:szCs w:val="24"/>
              </w:rPr>
              <w:t>)</w:t>
            </w:r>
          </w:p>
          <w:p>
            <w:pPr>
              <w:pStyle w:val="Normal"/>
              <w:widowControl w:val="false"/>
              <w:spacing w:lineRule="auto" w:line="240" w:before="0" w:after="0"/>
              <w:jc w:val="both"/>
              <w:rPr>
                <w:rFonts w:ascii="Liberation Serif;Times New Roman" w:hAnsi="Liberation Serif;Times New Roman" w:eastAsia="Times New Roman" w:cs="Liberation Serif;Times New Roman"/>
                <w:sz w:val="24"/>
                <w:szCs w:val="24"/>
              </w:rPr>
            </w:pPr>
            <w:r>
              <w:rPr>
                <w:rFonts w:eastAsia="Times New Roman" w:cs="Liberation Serif;Times New Roman" w:ascii="Liberation Serif;Times New Roman" w:hAnsi="Liberation Serif;Times New Roman"/>
                <w:sz w:val="24"/>
                <w:szCs w:val="24"/>
              </w:rPr>
            </w:r>
          </w:p>
          <w:p>
            <w:pPr>
              <w:pStyle w:val="Normal"/>
              <w:widowControl w:val="false"/>
              <w:spacing w:lineRule="atLeast" w:line="100" w:before="0" w:after="0"/>
              <w:jc w:val="both"/>
              <w:rPr>
                <w:rFonts w:ascii="Liberation Serif;Times New Roman" w:hAnsi="Liberation Serif;Times New Roman" w:cs="Liberation Serif;Times New Roman"/>
                <w:caps/>
                <w:sz w:val="24"/>
                <w:szCs w:val="24"/>
              </w:rPr>
            </w:pPr>
            <w:r>
              <w:rPr>
                <w:rFonts w:eastAsia="Times New Roman" w:cs="Liberation Serif;Times New Roman" w:ascii="Liberation Serif;Times New Roman" w:hAnsi="Liberation Serif;Times New Roman"/>
                <w:sz w:val="24"/>
                <w:szCs w:val="24"/>
              </w:rPr>
              <w:t>«_____»______________20___г.</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sz w:val="24"/>
                <w:szCs w:val="24"/>
              </w:rPr>
            </w:pPr>
            <w:r>
              <w:rPr>
                <w:rFonts w:cs="Liberation Serif;Times New Roman" w:ascii="Liberation Serif;Times New Roman" w:hAnsi="Liberation Serif;Times New Roman"/>
                <w:caps/>
                <w:sz w:val="24"/>
                <w:szCs w:val="24"/>
              </w:rPr>
            </w:r>
          </w:p>
        </w:tc>
        <w:tc>
          <w:tcPr>
            <w:tcW w:w="5383" w:type="dxa"/>
            <w:tcBorders/>
          </w:tcPr>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sz w:val="24"/>
                <w:szCs w:val="24"/>
              </w:rPr>
            </w:pPr>
            <w:r>
              <w:rPr>
                <w:rFonts w:cs="Liberation Serif;Times New Roman" w:ascii="Liberation Serif;Times New Roman" w:hAnsi="Liberation Serif;Times New Roman"/>
                <w:b/>
                <w:sz w:val="24"/>
                <w:szCs w:val="24"/>
              </w:rPr>
              <w:t>Поставщик</w:t>
            </w:r>
            <w:r>
              <w:rPr>
                <w:rFonts w:cs="Liberation Serif;Times New Roman" w:ascii="Liberation Serif;Times New Roman" w:hAnsi="Liberation Serif;Times New Roman"/>
                <w:b/>
                <w:caps/>
                <w:sz w:val="24"/>
                <w:szCs w:val="24"/>
              </w:rPr>
              <w:t>:</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sz w:val="24"/>
                <w:szCs w:val="24"/>
              </w:rPr>
            </w:pPr>
            <w:r>
              <w:rPr>
                <w:rFonts w:cs="Liberation Serif;Times New Roman" w:ascii="Liberation Serif;Times New Roman" w:hAnsi="Liberation Serif;Times New Roman"/>
                <w:caps/>
                <w:sz w:val="24"/>
                <w:szCs w:val="24"/>
              </w:rPr>
            </w:r>
          </w:p>
          <w:p>
            <w:pPr>
              <w:pStyle w:val="Normal"/>
              <w:widowControl w:val="false"/>
              <w:spacing w:lineRule="atLeast" w:line="100" w:before="0" w:after="0"/>
              <w:jc w:val="both"/>
              <w:rPr>
                <w:rFonts w:ascii="Liberation Serif;Times New Roman" w:hAnsi="Liberation Serif;Times New Roman" w:eastAsia="Times New Roman" w:cs="Liberation Serif;Times New Roman"/>
                <w:b/>
                <w:bCs/>
                <w:sz w:val="24"/>
                <w:szCs w:val="24"/>
              </w:rPr>
            </w:pPr>
            <w:r>
              <w:rPr>
                <w:rFonts w:eastAsia="Times New Roman" w:cs="Liberation Serif;Times New Roman" w:ascii="Liberation Serif;Times New Roman" w:hAnsi="Liberation Serif;Times New Roman"/>
                <w:sz w:val="24"/>
                <w:szCs w:val="24"/>
              </w:rPr>
              <w:t>__________________ (</w:t>
            </w:r>
            <w:r>
              <w:rPr>
                <w:rFonts w:eastAsia="Times New Roman" w:cs="Liberation Serif;Times New Roman" w:ascii="Liberation Serif;Times New Roman" w:hAnsi="Liberation Serif;Times New Roman"/>
                <w:b/>
                <w:bCs/>
                <w:sz w:val="24"/>
                <w:szCs w:val="24"/>
              </w:rPr>
              <w:t>________________</w:t>
            </w:r>
            <w:r>
              <w:rPr>
                <w:rFonts w:eastAsia="Times New Roman" w:cs="Liberation Serif;Times New Roman" w:ascii="Liberation Serif;Times New Roman" w:hAnsi="Liberation Serif;Times New Roman"/>
                <w:sz w:val="24"/>
                <w:szCs w:val="24"/>
              </w:rPr>
              <w:t>)</w:t>
            </w:r>
          </w:p>
          <w:p>
            <w:pPr>
              <w:pStyle w:val="Normal"/>
              <w:widowControl w:val="false"/>
              <w:spacing w:lineRule="atLeast" w:line="100" w:before="0" w:after="0"/>
              <w:jc w:val="both"/>
              <w:rPr>
                <w:rFonts w:ascii="Liberation Serif;Times New Roman" w:hAnsi="Liberation Serif;Times New Roman" w:eastAsia="Times New Roman" w:cs="Liberation Serif;Times New Roman"/>
                <w:b/>
                <w:bCs/>
                <w:sz w:val="24"/>
                <w:szCs w:val="24"/>
              </w:rPr>
            </w:pPr>
            <w:r>
              <w:rPr>
                <w:rFonts w:eastAsia="Times New Roman" w:cs="Liberation Serif;Times New Roman" w:ascii="Liberation Serif;Times New Roman" w:hAnsi="Liberation Serif;Times New Roman"/>
                <w:b/>
                <w:bCs/>
                <w:sz w:val="24"/>
                <w:szCs w:val="24"/>
              </w:rPr>
            </w:r>
          </w:p>
          <w:p>
            <w:pPr>
              <w:pStyle w:val="Normal"/>
              <w:widowControl w:val="false"/>
              <w:spacing w:lineRule="atLeast" w:line="100" w:before="0" w:after="0"/>
              <w:jc w:val="both"/>
              <w:rPr>
                <w:rFonts w:ascii="Liberation Serif;Times New Roman" w:hAnsi="Liberation Serif;Times New Roman" w:cs="Liberation Serif;Times New Roman"/>
                <w:caps/>
                <w:sz w:val="24"/>
                <w:szCs w:val="24"/>
              </w:rPr>
            </w:pPr>
            <w:r>
              <w:rPr>
                <w:rFonts w:eastAsia="Times New Roman" w:cs="Liberation Serif;Times New Roman" w:ascii="Liberation Serif;Times New Roman" w:hAnsi="Liberation Serif;Times New Roman"/>
                <w:sz w:val="24"/>
                <w:szCs w:val="24"/>
              </w:rPr>
              <w:t>«_____»______________20___г.</w:t>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sz w:val="24"/>
                <w:szCs w:val="24"/>
              </w:rPr>
            </w:pPr>
            <w:r>
              <w:rPr>
                <w:rFonts w:cs="Liberation Serif;Times New Roman" w:ascii="Liberation Serif;Times New Roman" w:hAnsi="Liberation Serif;Times New Roman"/>
                <w:caps/>
                <w:sz w:val="24"/>
                <w:szCs w:val="24"/>
              </w:rPr>
            </w:r>
          </w:p>
          <w:p>
            <w:pPr>
              <w:pStyle w:val="BodyTextIndent"/>
              <w:widowControl w:val="false"/>
              <w:spacing w:lineRule="atLeast" w:line="100" w:before="0" w:after="0"/>
              <w:ind w:hanging="0" w:left="0" w:right="0"/>
              <w:jc w:val="both"/>
              <w:rPr>
                <w:rFonts w:ascii="Liberation Serif;Times New Roman" w:hAnsi="Liberation Serif;Times New Roman" w:cs="Liberation Serif;Times New Roman"/>
                <w:caps/>
                <w:sz w:val="24"/>
                <w:szCs w:val="24"/>
              </w:rPr>
            </w:pPr>
            <w:r>
              <w:rPr>
                <w:rFonts w:cs="Liberation Serif;Times New Roman" w:ascii="Liberation Serif;Times New Roman" w:hAnsi="Liberation Serif;Times New Roman"/>
                <w:caps/>
                <w:sz w:val="24"/>
                <w:szCs w:val="24"/>
              </w:rPr>
            </w:r>
          </w:p>
        </w:tc>
      </w:tr>
    </w:tbl>
    <w:p>
      <w:pPr>
        <w:pStyle w:val="Normal"/>
        <w:spacing w:before="0" w:after="200"/>
        <w:jc w:val="both"/>
        <w:rPr/>
      </w:pPr>
      <w:r>
        <w:rPr/>
      </w:r>
    </w:p>
    <w:sectPr>
      <w:headerReference w:type="even" r:id="rId22"/>
      <w:headerReference w:type="default" r:id="rId23"/>
      <w:headerReference w:type="first" r:id="rId24"/>
      <w:footerReference w:type="even" r:id="rId25"/>
      <w:footerReference w:type="default" r:id="rId26"/>
      <w:footerReference w:type="first" r:id="rId27"/>
      <w:type w:val="nextPage"/>
      <w:pgSz w:w="11906" w:h="16838"/>
      <w:pgMar w:left="954" w:right="851" w:gutter="0" w:header="720" w:top="1134" w:footer="425" w:bottom="710"/>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Arial">
    <w:charset w:val="01"/>
    <w:family w:val="swiss"/>
    <w:pitch w:val="variable"/>
  </w:font>
  <w:font w:name="Cambria">
    <w:charset w:val="01"/>
    <w:family w:val="roman"/>
    <w:pitch w:val="variable"/>
  </w:font>
  <w:font w:name="Wingdings">
    <w:charset w:val="01"/>
    <w:family w:val="roman"/>
    <w:pitch w:val="variable"/>
  </w:font>
  <w:font w:name="Symbol">
    <w:charset w:val="01"/>
    <w:family w:val="roman"/>
    <w:pitch w:val="variable"/>
  </w:font>
  <w:font w:name="Courier New">
    <w:charset w:val="01"/>
    <w:family w:val="roman"/>
    <w:pitch w:val="variable"/>
  </w:font>
  <w:font w:name="Times New Roman">
    <w:charset w:val="01"/>
    <w:family w:val="roman"/>
    <w:pitch w:val="variable"/>
  </w:font>
  <w:font w:name="TimesNewRomanPSMT">
    <w:charset w:val="01"/>
    <w:family w:val="roman"/>
    <w:pitch w:val="variable"/>
  </w:font>
  <w:font w:name="Liberation Sans">
    <w:altName w:val="Arial"/>
    <w:charset w:val="01"/>
    <w:family w:val="swiss"/>
    <w:pitch w:val="variable"/>
  </w:font>
  <w:font w:name="Times">
    <w:altName w:val="Times New Roman"/>
    <w:charset w:val="01"/>
    <w:family w:val="swiss"/>
    <w:pitch w:val="variable"/>
  </w:font>
  <w:font w:name="Tahoma">
    <w:charset w:val="01"/>
    <w:family w:val="swiss"/>
    <w:pitch w:val="variable"/>
  </w:font>
  <w:font w:name="Times">
    <w:altName w:val="Times New Roman"/>
    <w:charset w:val="01"/>
    <w:family w:val="roman"/>
    <w:pitch w:val="variable"/>
  </w:font>
  <w:font w:name="Liberation Mono">
    <w:altName w:val="Courier New"/>
    <w:charset w:val="01"/>
    <w:family w:val="swiss"/>
    <w:pitch w:val="variable"/>
  </w:font>
  <w:font w:name="Liberation Serif">
    <w:altName w:val="Times New Roman"/>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jc w:val="right"/>
      <w:rPr/>
    </w:pPr>
    <w:r>
      <w:rPr/>
      <w:fldChar w:fldCharType="begin"/>
    </w:r>
    <w:r>
      <w:rPr/>
      <w:instrText xml:space="preserve"> PAGE </w:instrText>
    </w:r>
    <w:r>
      <w:rPr/>
      <w:fldChar w:fldCharType="separate"/>
    </w:r>
    <w:r>
      <w:rPr/>
      <w:t>9</w:t>
    </w:r>
    <w:r>
      <w:rPr/>
      <w:fldChar w:fldCharType="end"/>
    </w:r>
  </w:p>
  <w:p>
    <w:pPr>
      <w:pStyle w:val="Footer"/>
      <w:ind w:hanging="0" w:left="0" w:right="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jc w:val="right"/>
      <w:rPr/>
    </w:pPr>
    <w:r>
      <w:rPr/>
      <w:fldChar w:fldCharType="begin"/>
    </w:r>
    <w:r>
      <w:rPr/>
      <w:instrText xml:space="preserve"> PAGE </w:instrText>
    </w:r>
    <w:r>
      <w:rPr/>
      <w:fldChar w:fldCharType="separate"/>
    </w:r>
    <w:r>
      <w:rPr/>
      <w:t>9</w:t>
    </w:r>
    <w:r>
      <w:rPr/>
      <w:fldChar w:fldCharType="end"/>
    </w:r>
  </w:p>
  <w:p>
    <w:pPr>
      <w:pStyle w:val="Footer"/>
      <w:ind w:hanging="0" w:left="0" w:right="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0" w:right="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ight="0"/>
      <w:jc w:val="center"/>
      <w:rPr>
        <w:rFonts w:ascii="Times New Roman" w:hAnsi="Times New Roman" w:cs="Times New Roman"/>
        <w:sz w:val="24"/>
        <w:szCs w:val="24"/>
      </w:rPr>
    </w:pPr>
    <w:r>
      <w:rPr>
        <w:rFonts w:cs="Times New Roman" w:ascii="Times New Roman" w:hAnsi="Times New Roman"/>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0" w:right="0"/>
      <w:jc w:val="center"/>
      <w:rPr>
        <w:rFonts w:ascii="Times New Roman" w:hAnsi="Times New Roman" w:cs="Times New Roman"/>
        <w:sz w:val="24"/>
        <w:szCs w:val="24"/>
      </w:rPr>
    </w:pPr>
    <w:r>
      <w:rPr>
        <w:rFonts w:cs="Times New Roman" w:ascii="Times New Roman" w:hAnsi="Times New Roman"/>
        <w:sz w:val="24"/>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upperRoman"/>
      <w:lvlText w:val="%1."/>
      <w:lvlJc w:val="left"/>
      <w:pPr>
        <w:tabs>
          <w:tab w:val="num" w:pos="0"/>
        </w:tabs>
        <w:ind w:left="1080" w:hanging="720"/>
      </w:pPr>
      <w:rPr>
        <w:rFonts w:cs="Times New Roman"/>
        <w:b/>
      </w:rPr>
    </w:lvl>
    <w:lvl w:ilvl="1">
      <w:start w:val="3"/>
      <w:numFmt w:val="decimal"/>
      <w:lvlText w:val="%1.%2."/>
      <w:lvlJc w:val="left"/>
      <w:pPr>
        <w:tabs>
          <w:tab w:val="num" w:pos="0"/>
        </w:tabs>
        <w:ind w:left="1069" w:hanging="36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3">
    <w:lvl w:ilvl="0">
      <w:start w:val="2"/>
      <w:numFmt w:val="decimal"/>
      <w:lvlText w:val="%1."/>
      <w:lvlJc w:val="left"/>
      <w:pPr>
        <w:tabs>
          <w:tab w:val="num" w:pos="720"/>
        </w:tabs>
        <w:ind w:left="720" w:hanging="360"/>
      </w:pPr>
      <w:rPr/>
    </w:lvl>
    <w:lvl w:ilvl="1">
      <w:start w:val="7"/>
      <w:numFmt w:val="decimal"/>
      <w:lvlText w:val="%1.%2."/>
      <w:lvlJc w:val="left"/>
      <w:pPr>
        <w:tabs>
          <w:tab w:val="num" w:pos="1080"/>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2520"/>
        </w:tabs>
        <w:ind w:left="2520" w:hanging="360"/>
      </w:pPr>
      <w:rPr/>
    </w:lvl>
    <w:lvl w:ilvl="6">
      <w:start w:val="1"/>
      <w:numFmt w:val="decimal"/>
      <w:lvlText w:val="%1.%2.%3.%4.%5.%6.%7."/>
      <w:lvlJc w:val="left"/>
      <w:pPr>
        <w:tabs>
          <w:tab w:val="num" w:pos="2880"/>
        </w:tabs>
        <w:ind w:left="2880" w:hanging="360"/>
      </w:pPr>
      <w:rPr/>
    </w:lvl>
    <w:lvl w:ilvl="7">
      <w:start w:val="1"/>
      <w:numFmt w:val="decimal"/>
      <w:lvlText w:val="%1.%2.%3.%4.%5.%6.%7.%8."/>
      <w:lvlJc w:val="left"/>
      <w:pPr>
        <w:tabs>
          <w:tab w:val="num" w:pos="3240"/>
        </w:tabs>
        <w:ind w:left="3240" w:hanging="360"/>
      </w:pPr>
      <w:rPr/>
    </w:lvl>
    <w:lvl w:ilvl="8">
      <w:start w:val="1"/>
      <w:numFmt w:val="decimal"/>
      <w:lvlText w:val="%1.%2.%3.%4.%5.%6.%7.%8.%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isplayBackgroundShape/>
  <w:defaultTabStop w:val="708"/>
  <w:autoHyphenation w:val="true"/>
  <w:hyphenationZone w:val="0"/>
  <w:compat>
    <w:doNotBreakWrappedTables/>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ru-RU" w:eastAsia="zh-CN" w:bidi="ar-SA"/>
    </w:rPr>
  </w:style>
  <w:style w:type="paragraph" w:styleId="Heading1">
    <w:name w:val="heading 1"/>
    <w:basedOn w:val="Normal"/>
    <w:next w:val="BodyText"/>
    <w:qFormat/>
    <w:pPr>
      <w:keepNext w:val="true"/>
      <w:widowControl w:val="false"/>
      <w:numPr>
        <w:ilvl w:val="0"/>
        <w:numId w:val="1"/>
      </w:numPr>
      <w:suppressAutoHyphens w:val="true"/>
      <w:spacing w:lineRule="atLeast" w:line="100" w:before="240" w:after="60"/>
      <w:outlineLvl w:val="0"/>
    </w:pPr>
    <w:rPr>
      <w:rFonts w:ascii="Arial" w:hAnsi="Arial" w:eastAsia="Andale Sans UI;Arial Unicode MS" w:cs="Arial"/>
      <w:b/>
      <w:bCs/>
      <w:kern w:val="2"/>
      <w:sz w:val="32"/>
      <w:szCs w:val="32"/>
      <w:lang w:val="en-US"/>
    </w:rPr>
  </w:style>
  <w:style w:type="paragraph" w:styleId="Heading2">
    <w:name w:val="heading 2"/>
    <w:basedOn w:val="Normal"/>
    <w:next w:val="BodyText"/>
    <w:qFormat/>
    <w:pPr>
      <w:keepNext w:val="true"/>
      <w:numPr>
        <w:ilvl w:val="1"/>
        <w:numId w:val="1"/>
      </w:numPr>
      <w:spacing w:before="240" w:after="60"/>
      <w:outlineLvl w:val="1"/>
    </w:pPr>
    <w:rPr>
      <w:rFonts w:ascii="Cambria" w:hAnsi="Cambria" w:eastAsia="Times New Roman" w:cs="Cambria"/>
      <w:b/>
      <w:bCs/>
      <w:i/>
      <w:iCs/>
      <w:sz w:val="28"/>
      <w:szCs w:val="28"/>
    </w:rPr>
  </w:style>
  <w:style w:type="paragraph" w:styleId="Heading3">
    <w:name w:val="heading 3"/>
    <w:basedOn w:val="Normal"/>
    <w:next w:val="BodyText"/>
    <w:qFormat/>
    <w:pPr>
      <w:keepNext w:val="true"/>
      <w:keepLines/>
      <w:tabs>
        <w:tab w:val="clear" w:pos="708"/>
        <w:tab w:val="left" w:pos="0" w:leader="none"/>
      </w:tabs>
      <w:suppressAutoHyphens w:val="false"/>
      <w:spacing w:before="320" w:after="200"/>
      <w:ind w:hanging="720" w:left="720" w:right="0"/>
      <w:outlineLvl w:val="2"/>
    </w:pPr>
    <w:rPr>
      <w:rFonts w:ascii="Arial" w:hAnsi="Arial" w:eastAsia="Arial" w:cs="Arial"/>
      <w:sz w:val="30"/>
      <w:szCs w:val="30"/>
    </w:rPr>
  </w:style>
  <w:style w:type="paragraph" w:styleId="Heading4">
    <w:name w:val="heading 4"/>
    <w:basedOn w:val="Normal"/>
    <w:next w:val="BodyText"/>
    <w:qFormat/>
    <w:pPr>
      <w:keepNext w:val="true"/>
      <w:keepLines/>
      <w:tabs>
        <w:tab w:val="clear" w:pos="708"/>
        <w:tab w:val="left" w:pos="0" w:leader="none"/>
      </w:tabs>
      <w:suppressAutoHyphens w:val="false"/>
      <w:spacing w:before="320" w:after="200"/>
      <w:ind w:hanging="864" w:left="864" w:right="0"/>
      <w:outlineLvl w:val="3"/>
    </w:pPr>
    <w:rPr>
      <w:rFonts w:ascii="Arial" w:hAnsi="Arial" w:eastAsia="Arial" w:cs="Arial"/>
      <w:b/>
      <w:bCs/>
      <w:sz w:val="26"/>
      <w:szCs w:val="26"/>
    </w:rPr>
  </w:style>
  <w:style w:type="paragraph" w:styleId="Heading5">
    <w:name w:val="heading 5"/>
    <w:basedOn w:val="Normal"/>
    <w:next w:val="Normal"/>
    <w:qFormat/>
    <w:pPr>
      <w:numPr>
        <w:ilvl w:val="4"/>
        <w:numId w:val="1"/>
      </w:numPr>
      <w:spacing w:before="240" w:after="60"/>
      <w:outlineLvl w:val="4"/>
    </w:pPr>
    <w:rPr>
      <w:rFonts w:ascii="Calibri" w:hAnsi="Calibri" w:eastAsia="Times New Roman" w:cs="Times New Roman"/>
      <w:b/>
      <w:bCs/>
      <w:i/>
      <w:iCs/>
      <w:sz w:val="26"/>
      <w:szCs w:val="26"/>
    </w:rPr>
  </w:style>
  <w:style w:type="paragraph" w:styleId="Heading6">
    <w:name w:val="heading 6"/>
    <w:basedOn w:val="Normal"/>
    <w:next w:val="BodyText"/>
    <w:qFormat/>
    <w:pPr>
      <w:keepNext w:val="true"/>
      <w:keepLines/>
      <w:tabs>
        <w:tab w:val="clear" w:pos="708"/>
        <w:tab w:val="left" w:pos="0" w:leader="none"/>
      </w:tabs>
      <w:suppressAutoHyphens w:val="false"/>
      <w:spacing w:before="320" w:after="200"/>
      <w:ind w:hanging="1152" w:left="1152" w:right="0"/>
      <w:outlineLvl w:val="5"/>
    </w:pPr>
    <w:rPr>
      <w:rFonts w:ascii="Arial" w:hAnsi="Arial" w:eastAsia="Arial" w:cs="Arial"/>
      <w:b/>
      <w:bCs/>
    </w:rPr>
  </w:style>
  <w:style w:type="paragraph" w:styleId="Heading7">
    <w:name w:val="heading 7"/>
    <w:basedOn w:val="Normal"/>
    <w:next w:val="BodyText"/>
    <w:qFormat/>
    <w:pPr>
      <w:keepNext w:val="true"/>
      <w:keepLines/>
      <w:tabs>
        <w:tab w:val="clear" w:pos="708"/>
        <w:tab w:val="left" w:pos="0" w:leader="none"/>
      </w:tabs>
      <w:suppressAutoHyphens w:val="false"/>
      <w:spacing w:before="320" w:after="200"/>
      <w:ind w:hanging="1296" w:left="1296" w:right="0"/>
      <w:outlineLvl w:val="6"/>
    </w:pPr>
    <w:rPr>
      <w:rFonts w:ascii="Arial" w:hAnsi="Arial" w:eastAsia="Arial" w:cs="Arial"/>
      <w:b/>
      <w:bCs/>
      <w:i/>
      <w:iCs/>
    </w:rPr>
  </w:style>
  <w:style w:type="paragraph" w:styleId="Heading8">
    <w:name w:val="heading 8"/>
    <w:basedOn w:val="Normal"/>
    <w:next w:val="BodyText"/>
    <w:qFormat/>
    <w:pPr>
      <w:keepNext w:val="true"/>
      <w:keepLines/>
      <w:tabs>
        <w:tab w:val="clear" w:pos="708"/>
        <w:tab w:val="left" w:pos="0" w:leader="none"/>
      </w:tabs>
      <w:suppressAutoHyphens w:val="false"/>
      <w:spacing w:before="320" w:after="200"/>
      <w:ind w:hanging="1440" w:left="1440" w:right="0"/>
      <w:outlineLvl w:val="7"/>
    </w:pPr>
    <w:rPr>
      <w:rFonts w:ascii="Arial" w:hAnsi="Arial" w:eastAsia="Arial" w:cs="Arial"/>
      <w:i/>
      <w:iCs/>
    </w:rPr>
  </w:style>
  <w:style w:type="paragraph" w:styleId="Heading9">
    <w:name w:val="heading 9"/>
    <w:basedOn w:val="Normal"/>
    <w:next w:val="BodyText"/>
    <w:qFormat/>
    <w:pPr>
      <w:keepNext w:val="true"/>
      <w:keepLines/>
      <w:tabs>
        <w:tab w:val="clear" w:pos="708"/>
        <w:tab w:val="left" w:pos="0" w:leader="none"/>
      </w:tabs>
      <w:suppressAutoHyphens w:val="false"/>
      <w:spacing w:before="320" w:after="200"/>
      <w:ind w:hanging="1584" w:left="1584" w:right="0"/>
      <w:outlineLvl w:val="8"/>
    </w:pPr>
    <w:rPr>
      <w:rFonts w:ascii="Arial" w:hAnsi="Arial" w:eastAsia="Arial" w:cs="Arial"/>
      <w:i/>
      <w:iCs/>
      <w:sz w:val="21"/>
      <w:szCs w:val="21"/>
    </w:rPr>
  </w:style>
  <w:style w:type="character" w:styleId="WW8Num2z0">
    <w:name w:val="WW8Num2z0"/>
    <w:qFormat/>
    <w:rPr>
      <w:rFonts w:cs="Times New Roman"/>
      <w:b/>
    </w:rPr>
  </w:style>
  <w:style w:type="character" w:styleId="Style5">
    <w:name w:val="Основной шрифт абзаца"/>
    <w:qFormat/>
    <w:rPr/>
  </w:style>
  <w:style w:type="character" w:styleId="WW8Num4z0">
    <w:name w:val="WW8Num4z0"/>
    <w:qFormat/>
    <w:rPr>
      <w:rFonts w:ascii="Calibri" w:hAnsi="Calibri" w:cs="Calibri"/>
      <w:sz w:val="20"/>
    </w:rPr>
  </w:style>
  <w:style w:type="character" w:styleId="WW8Num4z1">
    <w:name w:val="WW8Num4z1"/>
    <w:qFormat/>
    <w:rPr>
      <w:sz w:val="20"/>
    </w:rPr>
  </w:style>
  <w:style w:type="character" w:styleId="WW8Num5z0">
    <w:name w:val="WW8Num5z0"/>
    <w:qFormat/>
    <w:rPr>
      <w:b w:val="false"/>
      <w:bCs/>
    </w:rPr>
  </w:style>
  <w:style w:type="character" w:styleId="WW8Num5z1">
    <w:name w:val="WW8Num5z1"/>
    <w:qFormat/>
    <w:rPr>
      <w:b w:val="false"/>
      <w:bCs w:val="false"/>
    </w:rPr>
  </w:style>
  <w:style w:type="character" w:styleId="8">
    <w:name w:val="Основной шрифт абзаца8"/>
    <w:qFormat/>
    <w:rPr/>
  </w:style>
  <w:style w:type="character" w:styleId="WW8Num3z0">
    <w:name w:val="WW8Num3z0"/>
    <w:qFormat/>
    <w:rPr>
      <w:rFonts w:cs="Times New Roman"/>
      <w:b/>
    </w:rPr>
  </w:style>
  <w:style w:type="character" w:styleId="7">
    <w:name w:val="Основной шрифт абзаца7"/>
    <w:qFormat/>
    <w:rPr/>
  </w:style>
  <w:style w:type="character" w:styleId="6">
    <w:name w:val="Основной шрифт абзаца6"/>
    <w:qFormat/>
    <w:rPr/>
  </w:style>
  <w:style w:type="character" w:styleId="5">
    <w:name w:val="Основной шрифт абзаца5"/>
    <w:qFormat/>
    <w:rPr/>
  </w:style>
  <w:style w:type="character" w:styleId="WW8Num4z2">
    <w:name w:val="WW8Num4z2"/>
    <w:qFormat/>
    <w:rPr>
      <w:rFonts w:ascii="Wingdings" w:hAnsi="Wingdings" w:cs="Wingdings"/>
      <w:sz w:val="20"/>
    </w:rPr>
  </w:style>
  <w:style w:type="character" w:styleId="WW8Num5z2">
    <w:name w:val="WW8Num5z2"/>
    <w:qFormat/>
    <w:rPr>
      <w:rFonts w:ascii="Wingdings" w:hAnsi="Wingdings" w:cs="Wingdings"/>
      <w:sz w:val="20"/>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sz w:val="20"/>
    </w:rPr>
  </w:style>
  <w:style w:type="character" w:styleId="WW8Num6z2">
    <w:name w:val="WW8Num6z2"/>
    <w:qFormat/>
    <w:rPr>
      <w:rFonts w:ascii="Wingdings" w:hAnsi="Wingdings" w:cs="Wingdings"/>
      <w:sz w:val="20"/>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4">
    <w:name w:val="Основной шрифт абзаца4"/>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3">
    <w:name w:val="Основной шрифт абзаца3"/>
    <w:qFormat/>
    <w:rPr/>
  </w:style>
  <w:style w:type="character" w:styleId="2">
    <w:name w:val="Основной шрифт абзаца2"/>
    <w:qFormat/>
    <w:rPr/>
  </w:style>
  <w:style w:type="character" w:styleId="1">
    <w:name w:val="Основной шрифт абзаца1"/>
    <w:qFormat/>
    <w:rPr/>
  </w:style>
  <w:style w:type="character" w:styleId="DefaultParagraphFont">
    <w:name w:val="Default Paragraph Font"/>
    <w:qFormat/>
    <w:rPr/>
  </w:style>
  <w:style w:type="character" w:styleId="11">
    <w:name w:val="Заголовок 1 Знак"/>
    <w:qFormat/>
    <w:rPr>
      <w:rFonts w:ascii="Arial" w:hAnsi="Arial" w:eastAsia="Andale Sans UI;Arial Unicode MS" w:cs="Arial"/>
      <w:b/>
      <w:bCs/>
      <w:kern w:val="2"/>
      <w:sz w:val="32"/>
      <w:szCs w:val="32"/>
      <w:lang w:val="en-US"/>
    </w:rPr>
  </w:style>
  <w:style w:type="character" w:styleId="21">
    <w:name w:val="Заголовок 2 Знак"/>
    <w:qFormat/>
    <w:rPr>
      <w:rFonts w:ascii="Cambria" w:hAnsi="Cambria" w:cs="Cambria"/>
      <w:b/>
      <w:bCs/>
      <w:i/>
      <w:iCs/>
      <w:sz w:val="28"/>
      <w:szCs w:val="28"/>
    </w:rPr>
  </w:style>
  <w:style w:type="character" w:styleId="31">
    <w:name w:val="Основной текст 3 Знак"/>
    <w:qFormat/>
    <w:rPr>
      <w:rFonts w:eastAsia="Times New Roman"/>
      <w:sz w:val="16"/>
      <w:szCs w:val="16"/>
    </w:rPr>
  </w:style>
  <w:style w:type="character" w:styleId="Style6">
    <w:name w:val="Основной текст с отступом Знак"/>
    <w:qFormat/>
    <w:rPr>
      <w:rFonts w:ascii="Calibri" w:hAnsi="Calibri" w:cs="Calibri"/>
      <w:sz w:val="22"/>
      <w:szCs w:val="22"/>
    </w:rPr>
  </w:style>
  <w:style w:type="character" w:styleId="22">
    <w:name w:val="Основной текст 2 Знак"/>
    <w:qFormat/>
    <w:rPr>
      <w:rFonts w:ascii="Calibri" w:hAnsi="Calibri" w:cs="Calibri"/>
      <w:sz w:val="22"/>
      <w:szCs w:val="22"/>
      <w:lang w:val="en-US"/>
    </w:rPr>
  </w:style>
  <w:style w:type="character" w:styleId="Style7">
    <w:name w:val="Текст сноски Знак"/>
    <w:qFormat/>
    <w:rPr>
      <w:rFonts w:ascii="Calibri" w:hAnsi="Calibri" w:cs="Calibri"/>
    </w:rPr>
  </w:style>
  <w:style w:type="character" w:styleId="footnotereference1">
    <w:name w:val="footnote reference1"/>
    <w:qFormat/>
    <w:rPr>
      <w:vertAlign w:val="superscript"/>
    </w:rPr>
  </w:style>
  <w:style w:type="character" w:styleId="Hyperlink">
    <w:name w:val="Hyperlink"/>
    <w:rPr>
      <w:color w:val="0000FF"/>
      <w:u w:val="single"/>
      <w:lang w:val="zxx" w:bidi="zxx"/>
    </w:rPr>
  </w:style>
  <w:style w:type="character" w:styleId="ConsPlusNormal">
    <w:name w:val="ConsPlusNormal Знак"/>
    <w:qFormat/>
    <w:rPr>
      <w:rFonts w:ascii="Calibri" w:hAnsi="Calibri" w:cs="Calibri"/>
      <w:sz w:val="22"/>
      <w:szCs w:val="22"/>
    </w:rPr>
  </w:style>
  <w:style w:type="character" w:styleId="Style8">
    <w:name w:val="Верхний колонтитул Знак"/>
    <w:qFormat/>
    <w:rPr>
      <w:rFonts w:ascii="Calibri" w:hAnsi="Calibri" w:cs="Calibri"/>
      <w:sz w:val="22"/>
      <w:szCs w:val="22"/>
    </w:rPr>
  </w:style>
  <w:style w:type="character" w:styleId="Style9">
    <w:name w:val="Нижний колонтитул Знак"/>
    <w:qFormat/>
    <w:rPr>
      <w:rFonts w:ascii="Calibri" w:hAnsi="Calibri" w:cs="Calibri"/>
      <w:sz w:val="22"/>
      <w:szCs w:val="22"/>
    </w:rPr>
  </w:style>
  <w:style w:type="character" w:styleId="user">
    <w:name w:val="Символ сноски (user)"/>
    <w:qFormat/>
    <w:rPr>
      <w:vertAlign w:val="superscript"/>
    </w:rPr>
  </w:style>
  <w:style w:type="character" w:styleId="12">
    <w:name w:val="Знак сноски1"/>
    <w:qFormat/>
    <w:rPr>
      <w:vertAlign w:val="superscript"/>
    </w:rPr>
  </w:style>
  <w:style w:type="character" w:styleId="Style10">
    <w:name w:val="Символы концевой сноски"/>
    <w:qFormat/>
    <w:rPr>
      <w:vertAlign w:val="superscript"/>
    </w:rPr>
  </w:style>
  <w:style w:type="character" w:styleId="WW-">
    <w:name w:val="WW-Символы концевой сноски"/>
    <w:qFormat/>
    <w:rPr/>
  </w:style>
  <w:style w:type="character" w:styleId="user1">
    <w:name w:val="Символ нумерации (user)"/>
    <w:qFormat/>
    <w:rPr/>
  </w:style>
  <w:style w:type="character" w:styleId="user2">
    <w:name w:val="Символ концевой сноски (user)"/>
    <w:qFormat/>
    <w:rPr>
      <w:vertAlign w:val="superscript"/>
    </w:rPr>
  </w:style>
  <w:style w:type="character" w:styleId="FootnoteReference2">
    <w:name w:val="Footnote Reference2"/>
    <w:qFormat/>
    <w:rPr>
      <w:vertAlign w:val="superscript"/>
    </w:rPr>
  </w:style>
  <w:style w:type="character" w:styleId="EndnoteReference1">
    <w:name w:val="Endnote Reference1"/>
    <w:qFormat/>
    <w:rPr>
      <w:vertAlign w:val="superscript"/>
    </w:rPr>
  </w:style>
  <w:style w:type="character" w:styleId="FootnoteReference3">
    <w:name w:val="Footnote Reference3"/>
    <w:qFormat/>
    <w:rPr>
      <w:vertAlign w:val="superscript"/>
    </w:rPr>
  </w:style>
  <w:style w:type="character" w:styleId="EndnoteReference2">
    <w:name w:val="Endnote Reference2"/>
    <w:qFormat/>
    <w:rPr>
      <w:vertAlign w:val="superscript"/>
    </w:rPr>
  </w:style>
  <w:style w:type="character" w:styleId="23">
    <w:name w:val="Знак сноски2"/>
    <w:qFormat/>
    <w:rPr>
      <w:vertAlign w:val="superscript"/>
    </w:rPr>
  </w:style>
  <w:style w:type="character" w:styleId="13">
    <w:name w:val="Знак концевой сноски1"/>
    <w:qFormat/>
    <w:rPr>
      <w:vertAlign w:val="superscript"/>
    </w:rPr>
  </w:style>
  <w:style w:type="character" w:styleId="FootnoteReference4">
    <w:name w:val="Footnote Reference4"/>
    <w:qFormat/>
    <w:rPr>
      <w:vertAlign w:val="superscript"/>
    </w:rPr>
  </w:style>
  <w:style w:type="character" w:styleId="EndnoteReference3">
    <w:name w:val="Endnote Reference3"/>
    <w:qFormat/>
    <w:rPr>
      <w:vertAlign w:val="superscript"/>
    </w:rPr>
  </w:style>
  <w:style w:type="character" w:styleId="FootnoteReference5">
    <w:name w:val="Footnote Reference5"/>
    <w:qFormat/>
    <w:rPr>
      <w:vertAlign w:val="superscript"/>
    </w:rPr>
  </w:style>
  <w:style w:type="character" w:styleId="EndnoteReference4">
    <w:name w:val="Endnote Reference4"/>
    <w:qFormat/>
    <w:rPr>
      <w:vertAlign w:val="superscript"/>
    </w:rPr>
  </w:style>
  <w:style w:type="character" w:styleId="32">
    <w:name w:val="Знак сноски3"/>
    <w:qFormat/>
    <w:rPr>
      <w:vertAlign w:val="superscript"/>
    </w:rPr>
  </w:style>
  <w:style w:type="character" w:styleId="24">
    <w:name w:val="Знак концевой сноски2"/>
    <w:qFormat/>
    <w:rPr>
      <w:vertAlign w:val="superscript"/>
    </w:rPr>
  </w:style>
  <w:style w:type="character" w:styleId="FootnoteReference6">
    <w:name w:val="Footnote Reference6"/>
    <w:qFormat/>
    <w:rPr>
      <w:vertAlign w:val="superscript"/>
    </w:rPr>
  </w:style>
  <w:style w:type="character" w:styleId="EndnoteReference5">
    <w:name w:val="Endnote Reference5"/>
    <w:qFormat/>
    <w:rPr>
      <w:vertAlign w:val="superscript"/>
    </w:rPr>
  </w:style>
  <w:style w:type="character" w:styleId="FootnoteReference7">
    <w:name w:val="Footnote Reference7"/>
    <w:qFormat/>
    <w:rPr>
      <w:vertAlign w:val="superscript"/>
    </w:rPr>
  </w:style>
  <w:style w:type="character" w:styleId="Style11">
    <w:name w:val="Символ концевой сноски"/>
    <w:qFormat/>
    <w:rPr>
      <w:vertAlign w:val="superscript"/>
    </w:rPr>
  </w:style>
  <w:style w:type="character" w:styleId="EndnoteReference">
    <w:name w:val="endnote reference"/>
    <w:rPr>
      <w:vertAlign w:val="superscript"/>
    </w:rPr>
  </w:style>
  <w:style w:type="character" w:styleId="Style12">
    <w:name w:val="Символ сноски"/>
    <w:qFormat/>
    <w:rPr>
      <w:vertAlign w:val="superscript"/>
    </w:rPr>
  </w:style>
  <w:style w:type="character" w:styleId="FootnoteReference">
    <w:name w:val="footnote reference"/>
    <w:rPr>
      <w:vertAlign w:val="superscript"/>
    </w:rPr>
  </w:style>
  <w:style w:type="character" w:styleId="FollowedHyperlink">
    <w:name w:val="FollowedHyperlink"/>
    <w:rPr>
      <w:color w:val="0000FF"/>
      <w:u w:val="single"/>
      <w:lang w:val="zxx" w:bidi="zxx"/>
    </w:rPr>
  </w:style>
  <w:style w:type="character" w:styleId="rvts8">
    <w:name w:val="rvts8"/>
    <w:qFormat/>
    <w:rPr>
      <w:rFonts w:ascii="Times New Roman" w:hAnsi="Times New Roman" w:cs="Times New Roman"/>
      <w:b/>
      <w:bCs/>
      <w:sz w:val="24"/>
      <w:szCs w:val="24"/>
    </w:rPr>
  </w:style>
  <w:style w:type="character" w:styleId="33">
    <w:name w:val="Заголовок 3 Знак"/>
    <w:qFormat/>
    <w:rPr>
      <w:rFonts w:ascii="Arial" w:hAnsi="Arial" w:eastAsia="Arial" w:cs="Arial"/>
      <w:sz w:val="30"/>
      <w:szCs w:val="30"/>
    </w:rPr>
  </w:style>
  <w:style w:type="character" w:styleId="41">
    <w:name w:val="Заголовок 4 Знак"/>
    <w:qFormat/>
    <w:rPr>
      <w:rFonts w:ascii="Arial" w:hAnsi="Arial" w:eastAsia="Arial" w:cs="Arial"/>
      <w:b/>
      <w:bCs/>
      <w:sz w:val="26"/>
      <w:szCs w:val="26"/>
    </w:rPr>
  </w:style>
  <w:style w:type="character" w:styleId="61">
    <w:name w:val="Заголовок 6 Знак"/>
    <w:qFormat/>
    <w:rPr>
      <w:rFonts w:ascii="Arial" w:hAnsi="Arial" w:eastAsia="Arial" w:cs="Arial"/>
      <w:b/>
      <w:bCs/>
      <w:sz w:val="22"/>
      <w:szCs w:val="22"/>
    </w:rPr>
  </w:style>
  <w:style w:type="character" w:styleId="71">
    <w:name w:val="Заголовок 7 Знак"/>
    <w:qFormat/>
    <w:rPr>
      <w:rFonts w:ascii="Arial" w:hAnsi="Arial" w:eastAsia="Arial" w:cs="Arial"/>
      <w:b/>
      <w:bCs/>
      <w:i/>
      <w:iCs/>
      <w:sz w:val="22"/>
      <w:szCs w:val="22"/>
    </w:rPr>
  </w:style>
  <w:style w:type="character" w:styleId="81">
    <w:name w:val="Заголовок 8 Знак"/>
    <w:qFormat/>
    <w:rPr>
      <w:rFonts w:ascii="Arial" w:hAnsi="Arial" w:eastAsia="Arial" w:cs="Arial"/>
      <w:i/>
      <w:iCs/>
      <w:sz w:val="22"/>
      <w:szCs w:val="22"/>
    </w:rPr>
  </w:style>
  <w:style w:type="character" w:styleId="9">
    <w:name w:val="Заголовок 9 Знак"/>
    <w:qFormat/>
    <w:rPr>
      <w:rFonts w:ascii="Arial" w:hAnsi="Arial" w:eastAsia="Arial" w:cs="Arial"/>
      <w:i/>
      <w:iCs/>
      <w:sz w:val="21"/>
      <w:szCs w:val="21"/>
    </w:rPr>
  </w:style>
  <w:style w:type="character" w:styleId="apple-style-span">
    <w:name w:val="apple-style-span"/>
    <w:basedOn w:val="6"/>
    <w:qFormat/>
    <w:rPr/>
  </w:style>
  <w:style w:type="character" w:styleId="Strong">
    <w:name w:val="Strong"/>
    <w:qFormat/>
    <w:rPr>
      <w:b/>
      <w:bCs/>
    </w:rPr>
  </w:style>
  <w:style w:type="character" w:styleId="fontstyle01">
    <w:name w:val="fontstyle01"/>
    <w:basedOn w:val="DefaultParagraphFont"/>
    <w:qFormat/>
    <w:rPr>
      <w:rFonts w:ascii="TimesNewRomanPSMT" w:hAnsi="TimesNewRomanPSMT" w:cs="TimesNewRomanPSMT"/>
      <w:b w:val="false"/>
      <w:bCs w:val="false"/>
      <w:i w:val="false"/>
      <w:iCs w:val="false"/>
      <w:color w:val="000000"/>
      <w:sz w:val="24"/>
      <w:szCs w:val="24"/>
    </w:rPr>
  </w:style>
  <w:style w:type="character" w:styleId="Emphasis">
    <w:name w:val="Emphasis"/>
    <w:qFormat/>
    <w:rPr>
      <w:i/>
      <w:iCs/>
    </w:rPr>
  </w:style>
  <w:style w:type="paragraph" w:styleId="Style13">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before="0" w:after="120"/>
    </w:pPr>
    <w:rPr/>
  </w:style>
  <w:style w:type="paragraph" w:styleId="List">
    <w:name w:val="List"/>
    <w:basedOn w:val="BodyText"/>
    <w:pPr/>
    <w:rPr>
      <w:rFonts w:ascii="Times;Times New Roman" w:hAnsi="Times;Times New Roman" w:cs="Noto Sans"/>
    </w:rPr>
  </w:style>
  <w:style w:type="paragraph" w:styleId="Caption">
    <w:name w:val="caption"/>
    <w:basedOn w:val="Normal"/>
    <w:qFormat/>
    <w:pPr>
      <w:suppressLineNumbers/>
      <w:spacing w:before="120" w:after="120"/>
    </w:pPr>
    <w:rPr>
      <w:rFonts w:cs="Lohit Devanagari"/>
      <w:i/>
      <w:iCs/>
      <w:sz w:val="24"/>
      <w:szCs w:val="24"/>
    </w:rPr>
  </w:style>
  <w:style w:type="paragraph" w:styleId="Style14">
    <w:name w:val="Указатель"/>
    <w:basedOn w:val="Normal"/>
    <w:qFormat/>
    <w:pPr>
      <w:suppressLineNumbers/>
    </w:pPr>
    <w:rPr>
      <w:rFonts w:cs="Lohit Devanagari"/>
    </w:rPr>
  </w:style>
  <w:style w:type="paragraph" w:styleId="user3">
    <w:name w:val="Заголовок (user)"/>
    <w:basedOn w:val="Normal"/>
    <w:next w:val="BodyText"/>
    <w:qFormat/>
    <w:pPr>
      <w:keepNext w:val="true"/>
      <w:spacing w:before="240" w:after="120"/>
    </w:pPr>
    <w:rPr>
      <w:rFonts w:ascii="Times;Times New Roman" w:hAnsi="Times;Times New Roman" w:eastAsia="Noto Sans CJK SC;Times New Roman" w:cs="Noto Sans"/>
      <w:sz w:val="28"/>
      <w:szCs w:val="28"/>
    </w:rPr>
  </w:style>
  <w:style w:type="paragraph" w:styleId="user4">
    <w:name w:val="Указатель (user)"/>
    <w:basedOn w:val="Normal"/>
    <w:qFormat/>
    <w:pPr>
      <w:suppressLineNumbers/>
    </w:pPr>
    <w:rPr>
      <w:rFonts w:cs="Lohit Devanagari"/>
    </w:rPr>
  </w:style>
  <w:style w:type="paragraph" w:styleId="caption1">
    <w:name w:val="caption1"/>
    <w:basedOn w:val="Normal"/>
    <w:qFormat/>
    <w:pPr>
      <w:suppressLineNumbers/>
      <w:spacing w:before="120" w:after="120"/>
    </w:pPr>
    <w:rPr>
      <w:rFonts w:cs="Lohit Devanagari"/>
      <w:i/>
      <w:iCs/>
      <w:sz w:val="24"/>
      <w:szCs w:val="24"/>
    </w:rPr>
  </w:style>
  <w:style w:type="paragraph" w:styleId="caption11">
    <w:name w:val="caption11"/>
    <w:basedOn w:val="Normal"/>
    <w:qFormat/>
    <w:pPr>
      <w:suppressLineNumbers/>
      <w:spacing w:before="120" w:after="120"/>
    </w:pPr>
    <w:rPr>
      <w:rFonts w:cs="Lohit Devanagari"/>
      <w:i/>
      <w:iCs/>
      <w:sz w:val="24"/>
      <w:szCs w:val="24"/>
    </w:rPr>
  </w:style>
  <w:style w:type="paragraph" w:styleId="Style15">
    <w:name w:val="Название объекта"/>
    <w:basedOn w:val="Normal"/>
    <w:qFormat/>
    <w:pPr>
      <w:suppressLineNumbers/>
      <w:spacing w:before="120" w:after="120"/>
    </w:pPr>
    <w:rPr>
      <w:rFonts w:cs="Lohit Devanagari;Times New Roman"/>
      <w:i/>
      <w:iCs/>
      <w:sz w:val="24"/>
      <w:szCs w:val="24"/>
    </w:rPr>
  </w:style>
  <w:style w:type="paragraph" w:styleId="91">
    <w:name w:val="Указатель9"/>
    <w:basedOn w:val="Normal"/>
    <w:qFormat/>
    <w:pPr>
      <w:suppressLineNumbers/>
    </w:pPr>
    <w:rPr>
      <w:rFonts w:cs="Lohit Devanagari;Times New Roman"/>
    </w:rPr>
  </w:style>
  <w:style w:type="paragraph" w:styleId="caption111">
    <w:name w:val="caption111"/>
    <w:basedOn w:val="Normal"/>
    <w:qFormat/>
    <w:pPr>
      <w:suppressLineNumbers/>
      <w:spacing w:before="120" w:after="120"/>
    </w:pPr>
    <w:rPr>
      <w:rFonts w:cs="Lohit Devanagari;Times New Roman"/>
      <w:i/>
      <w:iCs/>
      <w:sz w:val="24"/>
      <w:szCs w:val="24"/>
    </w:rPr>
  </w:style>
  <w:style w:type="paragraph" w:styleId="caption1111">
    <w:name w:val="caption1111"/>
    <w:basedOn w:val="Normal"/>
    <w:qFormat/>
    <w:pPr>
      <w:suppressLineNumbers/>
      <w:spacing w:before="120" w:after="120"/>
    </w:pPr>
    <w:rPr>
      <w:rFonts w:cs="Lohit Devanagari;Times New Roman"/>
      <w:i/>
      <w:iCs/>
      <w:sz w:val="24"/>
      <w:szCs w:val="24"/>
    </w:rPr>
  </w:style>
  <w:style w:type="paragraph" w:styleId="caption11111">
    <w:name w:val="caption11111"/>
    <w:basedOn w:val="Normal"/>
    <w:qFormat/>
    <w:pPr>
      <w:suppressLineNumbers/>
      <w:spacing w:before="120" w:after="120"/>
    </w:pPr>
    <w:rPr>
      <w:rFonts w:cs="Lohit Devanagari;Times New Roman"/>
      <w:i/>
      <w:iCs/>
      <w:sz w:val="24"/>
      <w:szCs w:val="24"/>
    </w:rPr>
  </w:style>
  <w:style w:type="paragraph" w:styleId="caption111111">
    <w:name w:val="caption111111"/>
    <w:basedOn w:val="Normal"/>
    <w:qFormat/>
    <w:pPr>
      <w:suppressLineNumbers/>
      <w:spacing w:before="120" w:after="120"/>
    </w:pPr>
    <w:rPr>
      <w:rFonts w:cs="Lohit Devanagari;Times New Roman"/>
      <w:i/>
      <w:iCs/>
      <w:sz w:val="24"/>
      <w:szCs w:val="24"/>
    </w:rPr>
  </w:style>
  <w:style w:type="paragraph" w:styleId="caption1111111">
    <w:name w:val="caption1111111"/>
    <w:basedOn w:val="Normal"/>
    <w:qFormat/>
    <w:pPr>
      <w:suppressLineNumbers/>
      <w:spacing w:before="120" w:after="120"/>
    </w:pPr>
    <w:rPr>
      <w:rFonts w:cs="Lohit Devanagari;Times New Roman"/>
      <w:i/>
      <w:iCs/>
      <w:sz w:val="24"/>
      <w:szCs w:val="24"/>
    </w:rPr>
  </w:style>
  <w:style w:type="paragraph" w:styleId="72">
    <w:name w:val="Название объекта7"/>
    <w:basedOn w:val="Normal"/>
    <w:qFormat/>
    <w:pPr>
      <w:suppressLineNumbers/>
      <w:spacing w:before="120" w:after="120"/>
    </w:pPr>
    <w:rPr>
      <w:rFonts w:cs="Lohit Devanagari;Times New Roman"/>
      <w:i/>
      <w:iCs/>
      <w:sz w:val="24"/>
      <w:szCs w:val="24"/>
    </w:rPr>
  </w:style>
  <w:style w:type="paragraph" w:styleId="82">
    <w:name w:val="Указатель8"/>
    <w:basedOn w:val="Normal"/>
    <w:qFormat/>
    <w:pPr>
      <w:suppressLineNumbers/>
    </w:pPr>
    <w:rPr>
      <w:rFonts w:cs="Lohit Devanagari;Times New Roman"/>
    </w:rPr>
  </w:style>
  <w:style w:type="paragraph" w:styleId="caption11111111">
    <w:name w:val="caption11111111"/>
    <w:basedOn w:val="Normal"/>
    <w:qFormat/>
    <w:pPr>
      <w:suppressLineNumbers/>
      <w:spacing w:before="120" w:after="120"/>
    </w:pPr>
    <w:rPr>
      <w:rFonts w:cs="Lohit Devanagari;Times New Roman"/>
      <w:i/>
      <w:iCs/>
      <w:sz w:val="24"/>
      <w:szCs w:val="24"/>
    </w:rPr>
  </w:style>
  <w:style w:type="paragraph" w:styleId="caption111111111">
    <w:name w:val="caption111111111"/>
    <w:basedOn w:val="Normal"/>
    <w:qFormat/>
    <w:pPr>
      <w:suppressLineNumbers/>
      <w:spacing w:before="120" w:after="120"/>
    </w:pPr>
    <w:rPr>
      <w:rFonts w:cs="Lohit Devanagari;Times New Roman"/>
      <w:i/>
      <w:iCs/>
      <w:sz w:val="24"/>
      <w:szCs w:val="24"/>
    </w:rPr>
  </w:style>
  <w:style w:type="paragraph" w:styleId="caption1111111111">
    <w:name w:val="caption1111111111"/>
    <w:basedOn w:val="Normal"/>
    <w:qFormat/>
    <w:pPr>
      <w:suppressLineNumbers/>
      <w:spacing w:before="120" w:after="120"/>
    </w:pPr>
    <w:rPr>
      <w:rFonts w:cs="Lohit Devanagari;Times New Roman"/>
      <w:i/>
      <w:iCs/>
      <w:sz w:val="24"/>
      <w:szCs w:val="24"/>
    </w:rPr>
  </w:style>
  <w:style w:type="paragraph" w:styleId="caption11111111111">
    <w:name w:val="caption11111111111"/>
    <w:basedOn w:val="Normal"/>
    <w:qFormat/>
    <w:pPr>
      <w:suppressLineNumbers/>
      <w:spacing w:before="120" w:after="120"/>
    </w:pPr>
    <w:rPr>
      <w:rFonts w:cs="Lohit Devanagari;Times New Roman"/>
      <w:i/>
      <w:iCs/>
      <w:sz w:val="24"/>
      <w:szCs w:val="24"/>
    </w:rPr>
  </w:style>
  <w:style w:type="paragraph" w:styleId="caption111111111111">
    <w:name w:val="caption111111111111"/>
    <w:basedOn w:val="Normal"/>
    <w:qFormat/>
    <w:pPr>
      <w:suppressLineNumbers/>
      <w:spacing w:before="120" w:after="120"/>
    </w:pPr>
    <w:rPr>
      <w:rFonts w:cs="Lohit Devanagari;Times New Roman"/>
      <w:i/>
      <w:iCs/>
      <w:sz w:val="24"/>
      <w:szCs w:val="24"/>
    </w:rPr>
  </w:style>
  <w:style w:type="paragraph" w:styleId="caption1111111111111">
    <w:name w:val="caption1111111111111"/>
    <w:basedOn w:val="Normal"/>
    <w:qFormat/>
    <w:pPr>
      <w:suppressLineNumbers/>
      <w:spacing w:before="120" w:after="120"/>
    </w:pPr>
    <w:rPr>
      <w:rFonts w:cs="Lohit Devanagari;Times New Roman"/>
      <w:i/>
      <w:iCs/>
      <w:sz w:val="24"/>
      <w:szCs w:val="24"/>
    </w:rPr>
  </w:style>
  <w:style w:type="paragraph" w:styleId="caption11111111111111">
    <w:name w:val="caption11111111111111"/>
    <w:basedOn w:val="Normal"/>
    <w:qFormat/>
    <w:pPr>
      <w:suppressLineNumbers/>
      <w:spacing w:before="120" w:after="120"/>
    </w:pPr>
    <w:rPr>
      <w:rFonts w:cs="Lohit Devanagari;Times New Roman"/>
      <w:i/>
      <w:iCs/>
      <w:sz w:val="24"/>
      <w:szCs w:val="24"/>
    </w:rPr>
  </w:style>
  <w:style w:type="paragraph" w:styleId="caption111111111111111">
    <w:name w:val="caption111111111111111"/>
    <w:basedOn w:val="Normal"/>
    <w:qFormat/>
    <w:pPr>
      <w:suppressLineNumbers/>
      <w:spacing w:before="120" w:after="120"/>
    </w:pPr>
    <w:rPr>
      <w:rFonts w:cs="Lohit Devanagari;Times New Roman"/>
      <w:i/>
      <w:iCs/>
      <w:sz w:val="24"/>
      <w:szCs w:val="24"/>
    </w:rPr>
  </w:style>
  <w:style w:type="paragraph" w:styleId="caption1111111111111111">
    <w:name w:val="caption1111111111111111"/>
    <w:basedOn w:val="Normal"/>
    <w:qFormat/>
    <w:pPr>
      <w:suppressLineNumbers/>
      <w:spacing w:before="120" w:after="120"/>
    </w:pPr>
    <w:rPr>
      <w:rFonts w:cs="Lohit Devanagari;Times New Roman"/>
      <w:i/>
      <w:iCs/>
      <w:sz w:val="24"/>
      <w:szCs w:val="24"/>
    </w:rPr>
  </w:style>
  <w:style w:type="paragraph" w:styleId="caption11111111111111111">
    <w:name w:val="caption11111111111111111"/>
    <w:basedOn w:val="Normal"/>
    <w:qFormat/>
    <w:pPr>
      <w:suppressLineNumbers/>
      <w:spacing w:before="120" w:after="120"/>
    </w:pPr>
    <w:rPr>
      <w:rFonts w:cs="Lohit Devanagari;Times New Roman"/>
      <w:i/>
      <w:iCs/>
      <w:sz w:val="24"/>
      <w:szCs w:val="24"/>
    </w:rPr>
  </w:style>
  <w:style w:type="paragraph" w:styleId="caption111111111111111111">
    <w:name w:val="caption111111111111111111"/>
    <w:basedOn w:val="Normal"/>
    <w:qFormat/>
    <w:pPr>
      <w:suppressLineNumbers/>
      <w:spacing w:before="120" w:after="120"/>
    </w:pPr>
    <w:rPr>
      <w:rFonts w:cs="Lohit Devanagari;Times New Roman"/>
      <w:i/>
      <w:iCs/>
      <w:sz w:val="24"/>
      <w:szCs w:val="24"/>
    </w:rPr>
  </w:style>
  <w:style w:type="paragraph" w:styleId="caption1111111111111111111">
    <w:name w:val="caption1111111111111111111"/>
    <w:basedOn w:val="Normal"/>
    <w:qFormat/>
    <w:pPr>
      <w:suppressLineNumbers/>
      <w:spacing w:before="120" w:after="120"/>
    </w:pPr>
    <w:rPr>
      <w:rFonts w:cs="Lohit Devanagari;Times New Roman"/>
      <w:i/>
      <w:iCs/>
      <w:sz w:val="24"/>
      <w:szCs w:val="24"/>
    </w:rPr>
  </w:style>
  <w:style w:type="paragraph" w:styleId="caption11111111111111111111">
    <w:name w:val="caption11111111111111111111"/>
    <w:basedOn w:val="Normal"/>
    <w:qFormat/>
    <w:pPr>
      <w:suppressLineNumbers/>
      <w:spacing w:before="120" w:after="120"/>
    </w:pPr>
    <w:rPr>
      <w:rFonts w:cs="Lohit Devanagari;Times New Roman"/>
      <w:i/>
      <w:iCs/>
      <w:sz w:val="24"/>
      <w:szCs w:val="24"/>
    </w:rPr>
  </w:style>
  <w:style w:type="paragraph" w:styleId="caption111111111111111111111">
    <w:name w:val="caption111111111111111111111"/>
    <w:basedOn w:val="Normal"/>
    <w:qFormat/>
    <w:pPr>
      <w:suppressLineNumbers/>
      <w:spacing w:before="120" w:after="120"/>
    </w:pPr>
    <w:rPr>
      <w:rFonts w:cs="Lohit Devanagari;Times New Roman"/>
      <w:i/>
      <w:iCs/>
      <w:sz w:val="24"/>
      <w:szCs w:val="24"/>
    </w:rPr>
  </w:style>
  <w:style w:type="paragraph" w:styleId="62">
    <w:name w:val="Название объекта6"/>
    <w:basedOn w:val="Normal"/>
    <w:qFormat/>
    <w:pPr>
      <w:suppressLineNumbers/>
      <w:spacing w:before="120" w:after="120"/>
    </w:pPr>
    <w:rPr>
      <w:rFonts w:cs="Lohit Devanagari;Times New Roman"/>
      <w:i/>
      <w:iCs/>
      <w:sz w:val="24"/>
      <w:szCs w:val="24"/>
    </w:rPr>
  </w:style>
  <w:style w:type="paragraph" w:styleId="73">
    <w:name w:val="Указатель7"/>
    <w:basedOn w:val="Normal"/>
    <w:qFormat/>
    <w:pPr>
      <w:suppressLineNumbers/>
    </w:pPr>
    <w:rPr>
      <w:rFonts w:cs="Lohit Devanagari;Times New Roman"/>
    </w:rPr>
  </w:style>
  <w:style w:type="paragraph" w:styleId="caption1111111111111111111111">
    <w:name w:val="caption1111111111111111111111"/>
    <w:basedOn w:val="Normal"/>
    <w:qFormat/>
    <w:pPr>
      <w:suppressLineNumbers/>
      <w:spacing w:before="120" w:after="120"/>
    </w:pPr>
    <w:rPr>
      <w:rFonts w:cs="Lohit Devanagari;Times New Roman"/>
      <w:i/>
      <w:iCs/>
      <w:sz w:val="24"/>
      <w:szCs w:val="24"/>
    </w:rPr>
  </w:style>
  <w:style w:type="paragraph" w:styleId="caption11111111111111111111111">
    <w:name w:val="caption11111111111111111111111"/>
    <w:basedOn w:val="Normal"/>
    <w:qFormat/>
    <w:pPr>
      <w:suppressLineNumbers/>
      <w:spacing w:before="120" w:after="120"/>
    </w:pPr>
    <w:rPr>
      <w:rFonts w:cs="Lohit Devanagari;Times New Roman"/>
      <w:i/>
      <w:iCs/>
      <w:sz w:val="24"/>
      <w:szCs w:val="24"/>
    </w:rPr>
  </w:style>
  <w:style w:type="paragraph" w:styleId="caption111111111111111111111111">
    <w:name w:val="caption111111111111111111111111"/>
    <w:basedOn w:val="Normal"/>
    <w:qFormat/>
    <w:pPr>
      <w:suppressLineNumbers/>
      <w:spacing w:before="120" w:after="120"/>
    </w:pPr>
    <w:rPr>
      <w:rFonts w:cs="Lohit Devanagari;Times New Roman"/>
      <w:i/>
      <w:iCs/>
      <w:sz w:val="24"/>
      <w:szCs w:val="24"/>
    </w:rPr>
  </w:style>
  <w:style w:type="paragraph" w:styleId="caption1111111111111111111111111">
    <w:name w:val="caption1111111111111111111111111"/>
    <w:basedOn w:val="Normal"/>
    <w:qFormat/>
    <w:pPr>
      <w:suppressLineNumbers/>
      <w:spacing w:before="120" w:after="120"/>
    </w:pPr>
    <w:rPr>
      <w:rFonts w:cs="Lohit Devanagari;Times New Roman"/>
      <w:i/>
      <w:iCs/>
      <w:sz w:val="24"/>
      <w:szCs w:val="24"/>
    </w:rPr>
  </w:style>
  <w:style w:type="paragraph" w:styleId="caption11111111111111111111111111">
    <w:name w:val="caption11111111111111111111111111"/>
    <w:basedOn w:val="Normal"/>
    <w:qFormat/>
    <w:pPr>
      <w:suppressLineNumbers/>
      <w:spacing w:before="120" w:after="120"/>
    </w:pPr>
    <w:rPr>
      <w:rFonts w:cs="Lohit Devanagari;Times New Roman"/>
      <w:i/>
      <w:iCs/>
      <w:sz w:val="24"/>
      <w:szCs w:val="24"/>
    </w:rPr>
  </w:style>
  <w:style w:type="paragraph" w:styleId="51">
    <w:name w:val="Название объекта5"/>
    <w:basedOn w:val="Normal"/>
    <w:qFormat/>
    <w:pPr>
      <w:suppressLineNumbers/>
      <w:spacing w:before="120" w:after="120"/>
    </w:pPr>
    <w:rPr>
      <w:rFonts w:cs="Lohit Devanagari;Times New Roman"/>
      <w:i/>
      <w:iCs/>
      <w:sz w:val="24"/>
      <w:szCs w:val="24"/>
    </w:rPr>
  </w:style>
  <w:style w:type="paragraph" w:styleId="63">
    <w:name w:val="Указатель6"/>
    <w:basedOn w:val="Normal"/>
    <w:qFormat/>
    <w:pPr>
      <w:suppressLineNumbers/>
    </w:pPr>
    <w:rPr>
      <w:rFonts w:cs="Lohit Devanagari;Times New Roman"/>
    </w:rPr>
  </w:style>
  <w:style w:type="paragraph" w:styleId="42">
    <w:name w:val="Название объекта4"/>
    <w:basedOn w:val="Normal"/>
    <w:qFormat/>
    <w:pPr>
      <w:suppressLineNumbers/>
      <w:spacing w:before="120" w:after="120"/>
    </w:pPr>
    <w:rPr>
      <w:rFonts w:cs="Lohit Devanagari;Times New Roman"/>
      <w:i/>
      <w:iCs/>
      <w:sz w:val="24"/>
      <w:szCs w:val="24"/>
    </w:rPr>
  </w:style>
  <w:style w:type="paragraph" w:styleId="52">
    <w:name w:val="Указатель5"/>
    <w:basedOn w:val="Normal"/>
    <w:qFormat/>
    <w:pPr>
      <w:suppressLineNumbers/>
    </w:pPr>
    <w:rPr>
      <w:rFonts w:cs="Lohit Devanagari;Times New Roman"/>
    </w:rPr>
  </w:style>
  <w:style w:type="paragraph" w:styleId="caption111111111111111111111111111">
    <w:name w:val="caption111111111111111111111111111"/>
    <w:basedOn w:val="Normal"/>
    <w:qFormat/>
    <w:pPr>
      <w:suppressLineNumbers/>
      <w:spacing w:before="120" w:after="120"/>
    </w:pPr>
    <w:rPr>
      <w:rFonts w:cs="Lohit Devanagari;Times New Roman"/>
      <w:i/>
      <w:iCs/>
      <w:sz w:val="24"/>
      <w:szCs w:val="24"/>
    </w:rPr>
  </w:style>
  <w:style w:type="paragraph" w:styleId="caption1111111111111111111111111111">
    <w:name w:val="caption1111111111111111111111111111"/>
    <w:basedOn w:val="Normal"/>
    <w:qFormat/>
    <w:pPr>
      <w:suppressLineNumbers/>
      <w:spacing w:before="120" w:after="120"/>
    </w:pPr>
    <w:rPr>
      <w:rFonts w:cs="Lohit Devanagari;Times New Roman"/>
      <w:i/>
      <w:iCs/>
      <w:sz w:val="24"/>
      <w:szCs w:val="24"/>
    </w:rPr>
  </w:style>
  <w:style w:type="paragraph" w:styleId="caption11111111111111111111111111111">
    <w:name w:val="caption11111111111111111111111111111"/>
    <w:basedOn w:val="Normal"/>
    <w:qFormat/>
    <w:pPr>
      <w:suppressLineNumbers/>
      <w:spacing w:before="120" w:after="120"/>
    </w:pPr>
    <w:rPr>
      <w:rFonts w:cs="Lohit Devanagari;Times New Roman"/>
      <w:i/>
      <w:iCs/>
      <w:sz w:val="24"/>
      <w:szCs w:val="24"/>
    </w:rPr>
  </w:style>
  <w:style w:type="paragraph" w:styleId="caption111111111111111111111111111111">
    <w:name w:val="caption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
    <w:name w:val="caption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
    <w:name w:val="caption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
    <w:name w:val="caption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
    <w:name w:val="caption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
    <w:name w:val="caption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
    <w:name w:val="caption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
    <w:name w:val="caption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
    <w:name w:val="caption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
    <w:name w:val="caption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
    <w:name w:val="caption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
    <w:name w:val="caption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
    <w:name w:val="caption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
    <w:name w:val="caption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
    <w:name w:val="caption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
    <w:name w:val="caption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
    <w:name w:val="caption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
    <w:name w:val="caption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
    <w:name w:val="caption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
    <w:name w:val="caption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
    <w:name w:val="caption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
    <w:name w:val="caption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
    <w:name w:val="caption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
    <w:name w:val="caption1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1">
    <w:name w:val="caption11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11">
    <w:name w:val="caption111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111">
    <w:name w:val="caption11111111111111111111111111111111111111111111111111111111"/>
    <w:basedOn w:val="Normal"/>
    <w:qFormat/>
    <w:pPr>
      <w:suppressLineNumbers/>
      <w:spacing w:before="120" w:after="120"/>
    </w:pPr>
    <w:rPr>
      <w:rFonts w:cs="Lohit Devanagari;Times New Roman"/>
      <w:i/>
      <w:iCs/>
      <w:sz w:val="24"/>
      <w:szCs w:val="24"/>
    </w:rPr>
  </w:style>
  <w:style w:type="paragraph" w:styleId="34">
    <w:name w:val="Название объекта3"/>
    <w:basedOn w:val="Normal"/>
    <w:qFormat/>
    <w:pPr>
      <w:suppressLineNumbers/>
      <w:spacing w:before="120" w:after="120"/>
    </w:pPr>
    <w:rPr>
      <w:rFonts w:cs="Noto Sans Devanagari;Arial"/>
      <w:i/>
      <w:iCs/>
      <w:sz w:val="24"/>
      <w:szCs w:val="24"/>
    </w:rPr>
  </w:style>
  <w:style w:type="paragraph" w:styleId="43">
    <w:name w:val="Указатель4"/>
    <w:basedOn w:val="Normal"/>
    <w:qFormat/>
    <w:pPr>
      <w:suppressLineNumbers/>
    </w:pPr>
    <w:rPr>
      <w:rFonts w:cs="Noto Sans Devanagari;Arial"/>
    </w:rPr>
  </w:style>
  <w:style w:type="paragraph" w:styleId="caption111111111111111111111111111111111111111111111111111111111">
    <w:name w:val="caption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
    <w:name w:val="caption1111111111111111111111111111111111111111111111111111111111"/>
    <w:basedOn w:val="Normal"/>
    <w:qFormat/>
    <w:pPr>
      <w:suppressLineNumbers/>
      <w:spacing w:before="120" w:after="120"/>
    </w:pPr>
    <w:rPr>
      <w:rFonts w:cs="Lohit Devanagari;Times New Roman"/>
      <w:i/>
      <w:iCs/>
      <w:sz w:val="24"/>
      <w:szCs w:val="24"/>
    </w:rPr>
  </w:style>
  <w:style w:type="paragraph" w:styleId="caption11111111111111111111111111111111111111111111111111111111111">
    <w:name w:val="caption11111111111111111111111111111111111111111111111111111111111"/>
    <w:basedOn w:val="Normal"/>
    <w:qFormat/>
    <w:pPr>
      <w:suppressLineNumbers/>
      <w:spacing w:before="120" w:after="120"/>
    </w:pPr>
    <w:rPr>
      <w:rFonts w:cs="DejaVu Sans Condensed"/>
      <w:i/>
      <w:iCs/>
      <w:sz w:val="24"/>
      <w:szCs w:val="24"/>
    </w:rPr>
  </w:style>
  <w:style w:type="paragraph" w:styleId="caption111111111111111111111111111111111111111111111111111111111111">
    <w:name w:val="caption111111111111111111111111111111111111111111111111111111111111"/>
    <w:basedOn w:val="Normal"/>
    <w:qFormat/>
    <w:pPr>
      <w:suppressLineNumbers/>
      <w:spacing w:before="120" w:after="120"/>
    </w:pPr>
    <w:rPr>
      <w:rFonts w:cs="DejaVu Sans Condensed"/>
      <w:i/>
      <w:iCs/>
      <w:sz w:val="24"/>
      <w:szCs w:val="24"/>
    </w:rPr>
  </w:style>
  <w:style w:type="paragraph" w:styleId="caption1111111111111111111111111111111111111111111111111111111111111">
    <w:name w:val="caption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
    <w:name w:val="caption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
    <w:name w:val="Caption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
    <w:name w:val="Caption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
    <w:name w:val="Caption1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1">
    <w:name w:val="Caption111111111111111111111111111111111111111111111111111111111111111111"/>
    <w:basedOn w:val="Normal"/>
    <w:qFormat/>
    <w:pPr>
      <w:suppressLineNumbers/>
      <w:spacing w:before="120" w:after="120"/>
    </w:pPr>
    <w:rPr>
      <w:rFonts w:cs="Noto Sans Devanagari;Arial"/>
      <w:i/>
      <w:iCs/>
      <w:sz w:val="24"/>
      <w:szCs w:val="24"/>
    </w:rPr>
  </w:style>
  <w:style w:type="paragraph" w:styleId="25">
    <w:name w:val="Название объекта2"/>
    <w:basedOn w:val="Normal"/>
    <w:qFormat/>
    <w:pPr>
      <w:suppressLineNumbers/>
      <w:spacing w:before="120" w:after="120"/>
    </w:pPr>
    <w:rPr>
      <w:rFonts w:cs="Noto Sans Devanagari;Arial"/>
      <w:i/>
      <w:iCs/>
      <w:sz w:val="24"/>
      <w:szCs w:val="24"/>
    </w:rPr>
  </w:style>
  <w:style w:type="paragraph" w:styleId="35">
    <w:name w:val="Указатель3"/>
    <w:basedOn w:val="Normal"/>
    <w:qFormat/>
    <w:pPr>
      <w:suppressLineNumbers/>
    </w:pPr>
    <w:rPr>
      <w:rFonts w:cs="Noto Sans Devanagari;Arial"/>
    </w:rPr>
  </w:style>
  <w:style w:type="paragraph" w:styleId="Caption1111111111111111111111111111111111111111111111111111111111111111111">
    <w:name w:val="Caption111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111">
    <w:name w:val="Caption11111111111111111111111111111111111111111111111111111111111111111111"/>
    <w:basedOn w:val="Normal"/>
    <w:qFormat/>
    <w:pPr>
      <w:suppressLineNumbers/>
      <w:spacing w:before="120" w:after="120"/>
    </w:pPr>
    <w:rPr>
      <w:rFonts w:cs="Noto Sans Devanagari;Arial"/>
      <w:i/>
      <w:iCs/>
      <w:sz w:val="24"/>
      <w:szCs w:val="24"/>
    </w:rPr>
  </w:style>
  <w:style w:type="paragraph" w:styleId="14">
    <w:name w:val="Название объекта1"/>
    <w:basedOn w:val="Normal"/>
    <w:qFormat/>
    <w:pPr>
      <w:suppressLineNumbers/>
      <w:spacing w:before="120" w:after="120"/>
    </w:pPr>
    <w:rPr>
      <w:rFonts w:cs="Noto Sans Devanagari;Arial"/>
      <w:i/>
      <w:iCs/>
      <w:sz w:val="24"/>
      <w:szCs w:val="24"/>
    </w:rPr>
  </w:style>
  <w:style w:type="paragraph" w:styleId="26">
    <w:name w:val="Указатель2"/>
    <w:basedOn w:val="Normal"/>
    <w:qFormat/>
    <w:pPr>
      <w:suppressLineNumbers/>
    </w:pPr>
    <w:rPr>
      <w:rFonts w:cs="Noto Sans Devanagari;Arial"/>
    </w:rPr>
  </w:style>
  <w:style w:type="paragraph" w:styleId="Caption111111111111111111111111111111111111111111111111111111111111111111111">
    <w:name w:val="Caption111111111111111111111111111111111111111111111111111111111111111111111"/>
    <w:basedOn w:val="Normal"/>
    <w:qFormat/>
    <w:pPr>
      <w:suppressLineNumbers/>
      <w:spacing w:before="120" w:after="120"/>
    </w:pPr>
    <w:rPr>
      <w:rFonts w:cs="Noto Sans Devanagari;Arial"/>
      <w:i/>
      <w:iCs/>
      <w:sz w:val="24"/>
      <w:szCs w:val="24"/>
    </w:rPr>
  </w:style>
  <w:style w:type="paragraph" w:styleId="Caption1111111111111111111111111111111111111111111111111111111111111111111111">
    <w:name w:val="Caption1111111111111111111111111111111111111111111111111111111111111111111111"/>
    <w:basedOn w:val="Normal"/>
    <w:qFormat/>
    <w:pPr>
      <w:suppressLineNumbers/>
      <w:spacing w:before="120" w:after="120"/>
    </w:pPr>
    <w:rPr>
      <w:rFonts w:cs="Noto Sans Devanagari;Arial"/>
      <w:i/>
      <w:iCs/>
      <w:sz w:val="24"/>
      <w:szCs w:val="24"/>
    </w:rPr>
  </w:style>
  <w:style w:type="paragraph" w:styleId="15">
    <w:name w:val="Название1"/>
    <w:basedOn w:val="Normal"/>
    <w:qFormat/>
    <w:pPr>
      <w:suppressLineNumbers/>
      <w:spacing w:before="120" w:after="120"/>
    </w:pPr>
    <w:rPr>
      <w:rFonts w:ascii="Times;Times New Roman" w:hAnsi="Times;Times New Roman" w:cs="Noto Sans"/>
      <w:i/>
      <w:iCs/>
      <w:sz w:val="24"/>
      <w:szCs w:val="24"/>
    </w:rPr>
  </w:style>
  <w:style w:type="paragraph" w:styleId="16">
    <w:name w:val="Указатель1"/>
    <w:basedOn w:val="Normal"/>
    <w:qFormat/>
    <w:pPr>
      <w:suppressLineNumbers/>
    </w:pPr>
    <w:rPr>
      <w:rFonts w:ascii="Times;Times New Roman" w:hAnsi="Times;Times New Roman" w:cs="Noto Sans"/>
    </w:rPr>
  </w:style>
  <w:style w:type="paragraph" w:styleId="ConsPlusNormal1">
    <w:name w:val="ConsPlusNormal"/>
    <w:qFormat/>
    <w:pPr>
      <w:widowControl w:val="false"/>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ConsPlusNonformat">
    <w:name w:val="ConsPlusNonformat"/>
    <w:qFormat/>
    <w:pPr>
      <w:widowControl w:val="false"/>
      <w:suppressAutoHyphens w:val="true"/>
      <w:bidi w:val="0"/>
      <w:spacing w:before="0" w:after="0"/>
      <w:jc w:val="left"/>
    </w:pPr>
    <w:rPr>
      <w:rFonts w:ascii="Courier New" w:hAnsi="Courier New" w:eastAsia="Calibri" w:cs="Courier New"/>
      <w:color w:val="auto"/>
      <w:kern w:val="0"/>
      <w:sz w:val="20"/>
      <w:szCs w:val="22"/>
      <w:lang w:val="ru-RU" w:eastAsia="zh-CN" w:bidi="ar-SA"/>
    </w:rPr>
  </w:style>
  <w:style w:type="paragraph" w:styleId="ConsPlusTitle">
    <w:name w:val="ConsPlusTitle"/>
    <w:qFormat/>
    <w:pPr>
      <w:widowControl w:val="false"/>
      <w:suppressAutoHyphens w:val="true"/>
      <w:bidi w:val="0"/>
      <w:spacing w:before="0" w:after="0"/>
      <w:jc w:val="left"/>
    </w:pPr>
    <w:rPr>
      <w:rFonts w:ascii="Calibri" w:hAnsi="Calibri" w:eastAsia="Calibri" w:cs="Calibri"/>
      <w:b/>
      <w:color w:val="auto"/>
      <w:kern w:val="0"/>
      <w:sz w:val="22"/>
      <w:szCs w:val="22"/>
      <w:lang w:val="ru-RU" w:eastAsia="zh-CN" w:bidi="ar-SA"/>
    </w:rPr>
  </w:style>
  <w:style w:type="paragraph" w:styleId="ConsPlusCell">
    <w:name w:val="ConsPlusCell"/>
    <w:qFormat/>
    <w:pPr>
      <w:widowControl w:val="false"/>
      <w:suppressAutoHyphens w:val="true"/>
      <w:bidi w:val="0"/>
      <w:spacing w:before="0" w:after="0"/>
      <w:jc w:val="left"/>
    </w:pPr>
    <w:rPr>
      <w:rFonts w:ascii="Courier New" w:hAnsi="Courier New" w:eastAsia="Calibri" w:cs="Courier New"/>
      <w:color w:val="auto"/>
      <w:kern w:val="0"/>
      <w:sz w:val="20"/>
      <w:szCs w:val="22"/>
      <w:lang w:val="ru-RU" w:eastAsia="zh-CN" w:bidi="ar-SA"/>
    </w:rPr>
  </w:style>
  <w:style w:type="paragraph" w:styleId="ConsPlusDocList">
    <w:name w:val="ConsPlusDocList"/>
    <w:qFormat/>
    <w:pPr>
      <w:widowControl w:val="false"/>
      <w:suppressAutoHyphens w:val="true"/>
      <w:bidi w:val="0"/>
      <w:spacing w:before="0" w:after="0"/>
      <w:jc w:val="left"/>
    </w:pPr>
    <w:rPr>
      <w:rFonts w:ascii="Calibri" w:hAnsi="Calibri" w:eastAsia="Calibri" w:cs="Calibri"/>
      <w:color w:val="auto"/>
      <w:kern w:val="0"/>
      <w:sz w:val="22"/>
      <w:szCs w:val="22"/>
      <w:lang w:val="ru-RU" w:eastAsia="zh-CN" w:bidi="ar-SA"/>
    </w:rPr>
  </w:style>
  <w:style w:type="paragraph" w:styleId="ConsPlusTitlePage">
    <w:name w:val="ConsPlusTitlePage"/>
    <w:qFormat/>
    <w:pPr>
      <w:widowControl w:val="false"/>
      <w:suppressAutoHyphens w:val="true"/>
      <w:bidi w:val="0"/>
      <w:spacing w:before="0" w:after="0"/>
      <w:jc w:val="left"/>
    </w:pPr>
    <w:rPr>
      <w:rFonts w:ascii="Tahoma" w:hAnsi="Tahoma" w:eastAsia="Calibri" w:cs="Tahoma"/>
      <w:color w:val="auto"/>
      <w:kern w:val="0"/>
      <w:sz w:val="20"/>
      <w:szCs w:val="22"/>
      <w:lang w:val="ru-RU" w:eastAsia="zh-CN" w:bidi="ar-SA"/>
    </w:rPr>
  </w:style>
  <w:style w:type="paragraph" w:styleId="ConsPlusJurTerm">
    <w:name w:val="ConsPlusJurTerm"/>
    <w:qFormat/>
    <w:pPr>
      <w:widowControl w:val="false"/>
      <w:suppressAutoHyphens w:val="true"/>
      <w:bidi w:val="0"/>
      <w:spacing w:before="0" w:after="0"/>
      <w:jc w:val="left"/>
    </w:pPr>
    <w:rPr>
      <w:rFonts w:ascii="Tahoma" w:hAnsi="Tahoma" w:eastAsia="Calibri" w:cs="Tahoma"/>
      <w:color w:val="auto"/>
      <w:kern w:val="0"/>
      <w:sz w:val="26"/>
      <w:szCs w:val="22"/>
      <w:lang w:val="ru-RU" w:eastAsia="zh-CN" w:bidi="ar-SA"/>
    </w:rPr>
  </w:style>
  <w:style w:type="paragraph" w:styleId="ConsPlusTextList">
    <w:name w:val="ConsPlusTextList"/>
    <w:qFormat/>
    <w:pPr>
      <w:widowControl w:val="false"/>
      <w:suppressAutoHyphens w:val="true"/>
      <w:bidi w:val="0"/>
      <w:spacing w:before="0" w:after="0"/>
      <w:jc w:val="left"/>
    </w:pPr>
    <w:rPr>
      <w:rFonts w:ascii="Arial" w:hAnsi="Arial" w:eastAsia="Calibri" w:cs="Arial"/>
      <w:color w:val="auto"/>
      <w:kern w:val="0"/>
      <w:sz w:val="20"/>
      <w:szCs w:val="22"/>
      <w:lang w:val="ru-RU" w:eastAsia="zh-CN" w:bidi="ar-SA"/>
    </w:rPr>
  </w:style>
  <w:style w:type="paragraph" w:styleId="BodyText3">
    <w:name w:val="Body Text 3"/>
    <w:basedOn w:val="Normal"/>
    <w:qFormat/>
    <w:pPr>
      <w:numPr>
        <w:ilvl w:val="0"/>
        <w:numId w:val="0"/>
      </w:numPr>
      <w:spacing w:lineRule="atLeast" w:line="100" w:before="0" w:after="120"/>
      <w:ind w:hanging="0" w:left="0" w:right="0"/>
    </w:pPr>
    <w:rPr>
      <w:rFonts w:ascii="Times New Roman" w:hAnsi="Times New Roman" w:eastAsia="Times New Roman" w:cs="Times New Roman"/>
      <w:sz w:val="16"/>
      <w:szCs w:val="16"/>
    </w:rPr>
  </w:style>
  <w:style w:type="paragraph" w:styleId="BodyTextIndent">
    <w:name w:val="Body Text Indent"/>
    <w:basedOn w:val="Normal"/>
    <w:pPr>
      <w:numPr>
        <w:ilvl w:val="0"/>
        <w:numId w:val="0"/>
      </w:numPr>
      <w:spacing w:before="0" w:after="120"/>
      <w:ind w:hanging="0" w:left="283" w:right="0"/>
    </w:pPr>
    <w:rPr/>
  </w:style>
  <w:style w:type="paragraph" w:styleId="BodyText2">
    <w:name w:val="Body Text 2"/>
    <w:basedOn w:val="Normal"/>
    <w:qFormat/>
    <w:pPr>
      <w:numPr>
        <w:ilvl w:val="0"/>
        <w:numId w:val="0"/>
      </w:numPr>
      <w:spacing w:lineRule="auto" w:line="480" w:before="0" w:after="120"/>
      <w:ind w:hanging="0" w:left="0" w:right="0"/>
    </w:pPr>
    <w:rPr>
      <w:lang w:val="en-US"/>
    </w:rPr>
  </w:style>
  <w:style w:type="paragraph" w:styleId="footnotetext1">
    <w:name w:val="footnote text1"/>
    <w:basedOn w:val="Normal"/>
    <w:qFormat/>
    <w:pPr>
      <w:numPr>
        <w:ilvl w:val="0"/>
        <w:numId w:val="0"/>
      </w:numPr>
      <w:spacing w:lineRule="atLeast" w:line="100" w:before="0" w:after="0"/>
      <w:ind w:hanging="0" w:left="0" w:right="0"/>
    </w:pPr>
    <w:rPr>
      <w:sz w:val="20"/>
      <w:szCs w:val="20"/>
    </w:rPr>
  </w:style>
  <w:style w:type="paragraph" w:styleId="Style16">
    <w:name w:val="Колонтитулы"/>
    <w:basedOn w:val="Normal"/>
    <w:qFormat/>
    <w:pPr>
      <w:suppressLineNumbers/>
      <w:tabs>
        <w:tab w:val="clear" w:pos="708"/>
        <w:tab w:val="center" w:pos="4819" w:leader="none"/>
        <w:tab w:val="right" w:pos="9638" w:leader="none"/>
      </w:tabs>
    </w:pPr>
    <w:rPr/>
  </w:style>
  <w:style w:type="paragraph" w:styleId="user5">
    <w:name w:val="Колонтитулы (user)"/>
    <w:basedOn w:val="Normal"/>
    <w:qFormat/>
    <w:pPr>
      <w:suppressLineNumbers/>
      <w:tabs>
        <w:tab w:val="clear" w:pos="708"/>
        <w:tab w:val="center" w:pos="4819" w:leader="none"/>
        <w:tab w:val="right" w:pos="9638" w:leader="none"/>
      </w:tabs>
    </w:pPr>
    <w:rPr/>
  </w:style>
  <w:style w:type="paragraph" w:styleId="Header">
    <w:name w:val="header"/>
    <w:basedOn w:val="Normal"/>
    <w:pPr>
      <w:numPr>
        <w:ilvl w:val="0"/>
        <w:numId w:val="0"/>
      </w:numPr>
      <w:suppressLineNumbers/>
      <w:tabs>
        <w:tab w:val="clear" w:pos="708"/>
        <w:tab w:val="center" w:pos="4677" w:leader="none"/>
        <w:tab w:val="right" w:pos="9355" w:leader="none"/>
      </w:tabs>
      <w:spacing w:lineRule="atLeast" w:line="100" w:before="0" w:after="0"/>
      <w:ind w:hanging="0" w:left="0" w:right="0"/>
    </w:pPr>
    <w:rPr/>
  </w:style>
  <w:style w:type="paragraph" w:styleId="Footer">
    <w:name w:val="footer"/>
    <w:basedOn w:val="Normal"/>
    <w:pPr>
      <w:numPr>
        <w:ilvl w:val="0"/>
        <w:numId w:val="0"/>
      </w:numPr>
      <w:suppressLineNumbers/>
      <w:tabs>
        <w:tab w:val="clear" w:pos="708"/>
        <w:tab w:val="center" w:pos="4677" w:leader="none"/>
        <w:tab w:val="right" w:pos="9355" w:leader="none"/>
      </w:tabs>
      <w:spacing w:lineRule="atLeast" w:line="100" w:before="0" w:after="0"/>
      <w:ind w:hanging="0" w:left="0" w:right="0"/>
    </w:pPr>
    <w:rPr/>
  </w:style>
  <w:style w:type="paragraph" w:styleId="FootnoteText">
    <w:name w:val="footnote text"/>
    <w:basedOn w:val="Normal"/>
    <w:pPr>
      <w:suppressLineNumbers/>
      <w:ind w:hanging="283" w:left="283" w:right="0"/>
    </w:pPr>
    <w:rPr>
      <w:sz w:val="20"/>
      <w:szCs w:val="20"/>
    </w:rPr>
  </w:style>
  <w:style w:type="paragraph" w:styleId="user6">
    <w:name w:val="Содержимое таблицы (user)"/>
    <w:basedOn w:val="Normal"/>
    <w:qFormat/>
    <w:pPr>
      <w:suppressLineNumbers/>
    </w:pPr>
    <w:rPr/>
  </w:style>
  <w:style w:type="paragraph" w:styleId="user7">
    <w:name w:val="Заголовок таблицы (user)"/>
    <w:basedOn w:val="user6"/>
    <w:qFormat/>
    <w:pPr>
      <w:suppressLineNumbers/>
      <w:jc w:val="center"/>
    </w:pPr>
    <w:rPr>
      <w:b/>
      <w:bCs/>
    </w:rPr>
  </w:style>
  <w:style w:type="paragraph" w:styleId="ListParagraph">
    <w:name w:val="List Paragraph"/>
    <w:basedOn w:val="Normal"/>
    <w:qFormat/>
    <w:pPr>
      <w:numPr>
        <w:ilvl w:val="0"/>
        <w:numId w:val="0"/>
      </w:numPr>
      <w:ind w:hanging="0" w:left="720" w:right="0"/>
    </w:pPr>
    <w:rPr/>
  </w:style>
  <w:style w:type="paragraph" w:styleId="NoSpacing">
    <w:name w:val="No Spacing"/>
    <w:qFormat/>
    <w:pPr>
      <w:widowControl/>
      <w:suppressAutoHyphens w:val="true"/>
      <w:bidi w:val="0"/>
      <w:spacing w:before="0" w:after="0"/>
      <w:jc w:val="left"/>
    </w:pPr>
    <w:rPr>
      <w:rFonts w:ascii="Times;Times New Roman" w:hAnsi="Times;Times New Roman" w:eastAsia="SimSun;宋体" w:cs="Noto Sans"/>
      <w:color w:val="auto"/>
      <w:kern w:val="0"/>
      <w:sz w:val="24"/>
      <w:szCs w:val="24"/>
      <w:lang w:val="ru-RU" w:eastAsia="zh-CN" w:bidi="ar-SA"/>
    </w:rPr>
  </w:style>
  <w:style w:type="paragraph" w:styleId="Style17">
    <w:name w:val="Абзац списка"/>
    <w:basedOn w:val="Normal"/>
    <w:qFormat/>
    <w:pPr>
      <w:ind w:hanging="0" w:left="708" w:right="0"/>
    </w:pPr>
    <w:rPr/>
  </w:style>
  <w:style w:type="paragraph" w:styleId="msonormalcxspmiddle">
    <w:name w:val="msonormalcxspmiddle"/>
    <w:basedOn w:val="Normal"/>
    <w:qFormat/>
    <w:pPr>
      <w:spacing w:before="280" w:after="280"/>
    </w:pPr>
    <w:rPr/>
  </w:style>
  <w:style w:type="paragraph" w:styleId="Style18">
    <w:name w:val="Без интервала"/>
    <w:qFormat/>
    <w:pPr>
      <w:widowControl/>
      <w:suppressAutoHyphens w:val="true"/>
      <w:bidi w:val="0"/>
      <w:spacing w:before="0" w:after="0"/>
      <w:jc w:val="left"/>
    </w:pPr>
    <w:rPr>
      <w:rFonts w:ascii="Calibri" w:hAnsi="Calibri" w:eastAsia="Noto Sans CJK SC;Times New Roman" w:cs="Calibri"/>
      <w:color w:val="auto"/>
      <w:kern w:val="0"/>
      <w:sz w:val="22"/>
      <w:szCs w:val="22"/>
      <w:lang w:val="ru-RU" w:eastAsia="zh-CN" w:bidi="ar-SA"/>
    </w:rPr>
  </w:style>
  <w:style w:type="paragraph" w:styleId="user8">
    <w:name w:val="Содержимое врезки (user)"/>
    <w:basedOn w:val="Normal"/>
    <w:qFormat/>
    <w:pPr/>
    <w:rPr/>
  </w:style>
  <w:style w:type="paragraph" w:styleId="docdata">
    <w:name w:val="docdata"/>
    <w:basedOn w:val="Normal"/>
    <w:qFormat/>
    <w:pPr>
      <w:numPr>
        <w:ilvl w:val="0"/>
        <w:numId w:val="0"/>
      </w:numPr>
      <w:spacing w:lineRule="atLeast" w:line="100" w:before="100" w:after="100"/>
      <w:ind w:hanging="0" w:left="0" w:right="0"/>
    </w:pPr>
    <w:rPr>
      <w:rFonts w:ascii="Times New Roman" w:hAnsi="Times New Roman" w:cs="Times New Roman"/>
      <w:sz w:val="24"/>
      <w:szCs w:val="24"/>
    </w:rPr>
  </w:style>
  <w:style w:type="paragraph" w:styleId="Style19">
    <w:name w:val="Текст в заданном формате"/>
    <w:basedOn w:val="Normal"/>
    <w:qFormat/>
    <w:pPr>
      <w:spacing w:before="0" w:after="0"/>
    </w:pPr>
    <w:rPr>
      <w:rFonts w:ascii="Liberation Mono" w:hAnsi="Liberation Mono" w:eastAsia="Noto Sans Mono CJK SC" w:cs="Liberation Mono"/>
      <w:sz w:val="20"/>
      <w:szCs w:val="20"/>
    </w:rPr>
  </w:style>
  <w:style w:type="paragraph" w:styleId="Style20">
    <w:name w:val="Содержимое таблицы"/>
    <w:basedOn w:val="Normal"/>
    <w:qFormat/>
    <w:pPr>
      <w:widowControl w:val="false"/>
      <w:suppressLineNumbers/>
    </w:pPr>
    <w:rPr/>
  </w:style>
  <w:style w:type="paragraph" w:styleId="Style21">
    <w:name w:val="Заголовок таблицы"/>
    <w:basedOn w:val="Style20"/>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7DEF82F757AC70A7233C086EB31DF6BC85FF1061B2845528197C1591456E07E39852EFE1B4348B734452E60ECO4M3G" TargetMode="External"/><Relationship Id="rId3" Type="http://schemas.openxmlformats.org/officeDocument/2006/relationships/hyperlink" Target="consultantplus://offline/ref=37DEF82F757AC70A7233C086EB31DF6BC85FF1061B2845528197C1591456E07E2B8576F21A4E5DE3601F796DEF451F1EBEE36AB577O8MEG" TargetMode="External"/><Relationship Id="rId4" Type="http://schemas.openxmlformats.org/officeDocument/2006/relationships/hyperlink" Target="consultantplus://offline/ref=37DEF82F757AC70A7233C086EB31DF6BC85FF1061B2845528197C1591456E07E39852EFE1B4348B734452E60ECO4M3G" TargetMode="External"/><Relationship Id="rId5" Type="http://schemas.openxmlformats.org/officeDocument/2006/relationships/hyperlink" Target="consultantplus://offline/ref=37DEF82F757AC70A7233C086EB31DF6BC85FF1061B2845528197C1591456E07E39852EFE1B4348B734452E60ECO4M3G" TargetMode="External"/><Relationship Id="rId6" Type="http://schemas.openxmlformats.org/officeDocument/2006/relationships/hyperlink" Target="consultantplus://offline/ref=37DEF82F757AC70A7233C086EB31DF6BC85FF1061B2845528197C1591456E07E2B8576F21A4755B738507831AA150C1FBEE368B06B8F223FO4M4G" TargetMode="External"/><Relationship Id="rId7" Type="http://schemas.openxmlformats.org/officeDocument/2006/relationships/hyperlink" Target="mailto:riamz62@yandex.ru" TargetMode="External"/><Relationship Id="rId8" Type="http://schemas.openxmlformats.org/officeDocument/2006/relationships/hyperlink" Target="mailto:finriamz@yandex.ru" TargetMode="External"/><Relationship Id="rId9" Type="http://schemas.openxmlformats.org/officeDocument/2006/relationships/hyperlink" Target="mailto:zakupkiriamz@yandex.ru"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4.xml"/><Relationship Id="rId20" Type="http://schemas.openxmlformats.org/officeDocument/2006/relationships/footer" Target="footer5.xml"/><Relationship Id="rId21" Type="http://schemas.openxmlformats.org/officeDocument/2006/relationships/footer" Target="footer6.xml"/><Relationship Id="rId22" Type="http://schemas.openxmlformats.org/officeDocument/2006/relationships/header" Target="header7.xml"/><Relationship Id="rId23" Type="http://schemas.openxmlformats.org/officeDocument/2006/relationships/header" Target="header8.xml"/><Relationship Id="rId24" Type="http://schemas.openxmlformats.org/officeDocument/2006/relationships/header" Target="header9.xml"/><Relationship Id="rId25" Type="http://schemas.openxmlformats.org/officeDocument/2006/relationships/footer" Target="footer7.xml"/><Relationship Id="rId26" Type="http://schemas.openxmlformats.org/officeDocument/2006/relationships/footer" Target="footer8.xml"/><Relationship Id="rId27" Type="http://schemas.openxmlformats.org/officeDocument/2006/relationships/footer" Target="footer9.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127</TotalTime>
  <Application>LibreOffice/26.2.3.2$Linux_X86_64 LibreOffice_project/d4d5ed47b6084125f28d269a5650105d54dde034</Application>
  <AppVersion>15.0000</AppVersion>
  <Pages>13</Pages>
  <Words>4609</Words>
  <Characters>32970</Characters>
  <CharactersWithSpaces>37525</CharactersWithSpaces>
  <Paragraphs>279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2025-09-25T11:37:00Z</dcterms:created>
  <dc:creator>А.С. Майборода</dc:creator>
  <dc:description/>
  <dc:language>ru-RU</dc:language>
  <cp:lastModifiedBy/>
  <cp:lastPrinted>2025-02-26T09:45:00Z</cp:lastPrinted>
  <dcterms:modified xsi:type="dcterms:W3CDTF">2026-05-18T16:23:32Z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