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142"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ПРИЛОЖЕНИЕ № 3</w:t>
      </w:r>
    </w:p>
    <w:p w14:paraId="02000000">
      <w:pPr>
        <w:widowControl w:val="1"/>
        <w:ind w:firstLine="709"/>
        <w:jc w:val="right"/>
        <w:rPr>
          <w:sz w:val="25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к Договору № </w:t>
      </w:r>
    </w:p>
    <w:p w14:paraId="03000000">
      <w:pPr>
        <w:widowControl w:val="1"/>
        <w:ind w:firstLine="709"/>
        <w:jc w:val="right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от «__</w:t>
      </w:r>
      <w:r>
        <w:rPr>
          <w:rFonts w:ascii="Times New Roman" w:hAnsi="Times New Roman"/>
          <w:b w:val="1"/>
          <w:color w:val="000000"/>
          <w:sz w:val="24"/>
        </w:rPr>
        <w:t>» июля 2026 г.</w:t>
      </w:r>
    </w:p>
    <w:p w14:paraId="04000000">
      <w:pPr>
        <w:widowControl w:val="1"/>
        <w:ind w:firstLine="720" w:left="720"/>
        <w:jc w:val="right"/>
        <w:rPr>
          <w:rFonts w:ascii="Times New Roman" w:hAnsi="Times New Roman"/>
          <w:sz w:val="24"/>
        </w:rPr>
      </w:pPr>
    </w:p>
    <w:p w14:paraId="05000000">
      <w:pPr>
        <w:widowControl w:val="1"/>
        <w:ind w:firstLine="720" w:left="720"/>
        <w:jc w:val="right"/>
        <w:rPr>
          <w:rFonts w:ascii="Times New Roman" w:hAnsi="Times New Roman"/>
          <w:sz w:val="24"/>
        </w:rPr>
      </w:pPr>
    </w:p>
    <w:p w14:paraId="06000000">
      <w:pPr>
        <w:widowControl w:val="1"/>
        <w:ind w:hanging="11" w:left="-142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</w:t>
      </w:r>
    </w:p>
    <w:tbl>
      <w:tblPr>
        <w:tblStyle w:val="Style_1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3"/>
        <w:gridCol w:w="1702"/>
        <w:gridCol w:w="4396"/>
        <w:gridCol w:w="709"/>
        <w:gridCol w:w="709"/>
        <w:gridCol w:w="1134"/>
        <w:gridCol w:w="11"/>
        <w:gridCol w:w="1123"/>
        <w:gridCol w:w="11"/>
      </w:tblGrid>
      <w:tr>
        <w:trPr>
          <w:trHeight w:hRule="atLeast" w:val="1484"/>
          <w:tblHeader/>
        </w:trP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 Товара</w:t>
            </w:r>
          </w:p>
        </w:tc>
        <w:tc>
          <w:tcPr>
            <w:tcW w:type="dxa" w:w="4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 за ед. товара, руб.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ind w:hanging="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Стоимость,                  руб.</w:t>
            </w: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Одеяло </w:t>
            </w:r>
          </w:p>
        </w:tc>
        <w:tc>
          <w:tcPr>
            <w:tcW w:type="dxa" w:w="4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Цвет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42429"/>
                <w:spacing w:val="0"/>
                <w:sz w:val="24"/>
              </w:rPr>
              <w:t>: бежевый/зеленый/салатовый</w:t>
            </w:r>
          </w:p>
          <w:p w14:paraId="11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Наполнитель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42429"/>
                <w:spacing w:val="0"/>
                <w:sz w:val="24"/>
              </w:rPr>
              <w:t>: полиэфирное волокно</w:t>
            </w:r>
          </w:p>
          <w:p w14:paraId="12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Материал чехла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42429"/>
                <w:spacing w:val="0"/>
                <w:sz w:val="24"/>
              </w:rPr>
              <w:t>: микрофибра</w:t>
            </w:r>
          </w:p>
          <w:p w14:paraId="13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Размер одеяла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42429"/>
                <w:spacing w:val="0"/>
                <w:sz w:val="24"/>
              </w:rPr>
              <w:t>: 142х205 см;</w:t>
            </w:r>
          </w:p>
          <w:p w14:paraId="14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Размер постельного белья: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42429"/>
                <w:spacing w:val="0"/>
                <w:sz w:val="24"/>
              </w:rPr>
              <w:t xml:space="preserve"> 1,5-спальный</w:t>
            </w:r>
          </w:p>
          <w:p w14:paraId="15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Сезонность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всесезонное; зима; лето</w:t>
            </w:r>
          </w:p>
          <w:p w14:paraId="16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Декоративные элементы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42429"/>
                <w:spacing w:val="0"/>
                <w:sz w:val="24"/>
              </w:rPr>
              <w:t>: Стеганный узор</w:t>
            </w:r>
          </w:p>
          <w:p w14:paraId="17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Особенности модели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антибактериальные свойства; воздухопроницаемость; гипоаллергенный материал</w:t>
            </w:r>
          </w:p>
          <w:p w14:paraId="18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Страна производства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Россия</w:t>
            </w:r>
          </w:p>
          <w:p w14:paraId="19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Комплектация: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42429"/>
                <w:spacing w:val="0"/>
                <w:sz w:val="24"/>
              </w:rPr>
              <w:t xml:space="preserve"> Одеяло 1.5 спальное теплое 142х205 см </w:t>
            </w:r>
          </w:p>
          <w:p w14:paraId="1A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Габариты</w:t>
            </w:r>
          </w:p>
          <w:p w14:paraId="1B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Длина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39 см</w:t>
            </w:r>
          </w:p>
          <w:p w14:paraId="1C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Высота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19 см</w:t>
            </w:r>
          </w:p>
          <w:p w14:paraId="1D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Ширина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19 см</w:t>
            </w:r>
          </w:p>
          <w:p w14:paraId="1E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Вес с упаковкой (кг)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1.42 кг</w:t>
            </w:r>
          </w:p>
          <w:p w14:paraId="1F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Высота предмета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1 см</w:t>
            </w:r>
          </w:p>
          <w:p w14:paraId="20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Ширина предмета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142 см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1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1"/>
              <w:ind w:hanging="108" w:right="-10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1"/>
              <w:spacing w:after="215" w:before="215"/>
              <w:ind w:firstLine="0" w:left="0" w:right="0"/>
              <w:jc w:val="left"/>
              <w:rPr>
                <w:rFonts w:ascii="Times New Roman" w:hAnsi="Times New Roman"/>
                <w:b w:val="1"/>
                <w:i w:val="0"/>
                <w:caps w:val="0"/>
                <w:color w:val="242429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242429"/>
                <w:spacing w:val="0"/>
                <w:sz w:val="24"/>
                <w:highlight w:val="white"/>
              </w:rPr>
              <w:t>Подушка</w:t>
            </w:r>
          </w:p>
        </w:tc>
        <w:tc>
          <w:tcPr>
            <w:tcW w:type="dxa" w:w="4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Цвет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бежевый/зеленый/салатовый</w:t>
            </w:r>
          </w:p>
          <w:p w14:paraId="28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Материал чехла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микрофибра</w:t>
            </w:r>
          </w:p>
          <w:p w14:paraId="29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Наполнитель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полиэфирное волокно; верблюжья шерсть</w:t>
            </w:r>
          </w:p>
          <w:p w14:paraId="2A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Размер подушки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50х70 см</w:t>
            </w:r>
          </w:p>
          <w:p w14:paraId="2B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прямоугольная</w:t>
            </w:r>
          </w:p>
          <w:p w14:paraId="2C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Жесткость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средняя</w:t>
            </w:r>
          </w:p>
          <w:p w14:paraId="2D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Особенности подушки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гипоаллергенная; стеганный чехол</w:t>
            </w:r>
          </w:p>
          <w:p w14:paraId="2E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Страна производства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Россия</w:t>
            </w:r>
          </w:p>
          <w:p w14:paraId="2F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Комплектация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Подушка 50х70 - 2шт</w:t>
            </w:r>
          </w:p>
          <w:p w14:paraId="30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Габариты</w:t>
            </w:r>
          </w:p>
          <w:p w14:paraId="31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Длина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50 см</w:t>
            </w:r>
          </w:p>
          <w:p w14:paraId="32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Высота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23 см</w:t>
            </w:r>
          </w:p>
          <w:p w14:paraId="33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Ширина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22 см</w:t>
            </w:r>
          </w:p>
          <w:p w14:paraId="34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Вес с упаковкой (кг)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1.8 кг</w:t>
            </w:r>
          </w:p>
          <w:p w14:paraId="35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Высота предмета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70 см</w:t>
            </w:r>
          </w:p>
          <w:p w14:paraId="36000000">
            <w:pPr>
              <w:widowControl w:val="1"/>
              <w:spacing w:after="120" w:before="120"/>
              <w:ind w:firstLine="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Ширина предмета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50 см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ind w:hanging="108" w:right="-10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1"/>
              <w:spacing w:after="215" w:before="215"/>
              <w:ind w:firstLine="0" w:left="0" w:right="0"/>
              <w:jc w:val="left"/>
              <w:rPr>
                <w:rFonts w:ascii="Times New Roman" w:hAnsi="Times New Roman"/>
                <w:b w:val="1"/>
                <w:i w:val="0"/>
                <w:caps w:val="0"/>
                <w:color w:val="242429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color w:val="242429"/>
                <w:spacing w:val="0"/>
                <w:sz w:val="24"/>
                <w:highlight w:val="white"/>
              </w:rPr>
              <w:t>Наматрасник</w:t>
            </w:r>
          </w:p>
        </w:tc>
        <w:tc>
          <w:tcPr>
            <w:tcW w:type="dxa" w:w="4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Цвет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бежевый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/зеленый/салатовый</w:t>
            </w:r>
          </w:p>
          <w:p w14:paraId="3E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Материал изделия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тик матрасный хлопковый</w:t>
            </w:r>
          </w:p>
          <w:p w14:paraId="3F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Материал чехла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тик; хлопок</w:t>
            </w:r>
          </w:p>
          <w:p w14:paraId="40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Размер наматрасника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90х200 см</w:t>
            </w:r>
          </w:p>
          <w:p w14:paraId="41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Особенности наматрасника</w:t>
            </w:r>
          </w:p>
          <w:p w14:paraId="42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на ватный матрас</w:t>
            </w:r>
          </w:p>
          <w:p w14:paraId="43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Тип крепления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наволочка тюфячная с клапаном</w:t>
            </w:r>
          </w:p>
          <w:p w14:paraId="44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Тип наматрасника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защитный</w:t>
            </w:r>
          </w:p>
          <w:p w14:paraId="45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Страна производства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Россия</w:t>
            </w:r>
          </w:p>
          <w:p w14:paraId="46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Комплектация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наматрасник на ватный тюфяк 90х200 с клапаном</w:t>
            </w:r>
          </w:p>
          <w:p w14:paraId="47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Габариты</w:t>
            </w:r>
          </w:p>
          <w:p w14:paraId="48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Длина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32 см</w:t>
            </w:r>
          </w:p>
          <w:p w14:paraId="49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Высота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5 см</w:t>
            </w:r>
          </w:p>
          <w:p w14:paraId="4A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Ширина упаковки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32 см</w:t>
            </w:r>
          </w:p>
          <w:p w14:paraId="4B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Вес с упаковкой (кг)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0.6 кг</w:t>
            </w:r>
          </w:p>
          <w:p w14:paraId="4C000000">
            <w:pPr>
              <w:widowControl w:val="1"/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Толщина предмета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: 90 см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1"/>
              <w:ind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1"/>
              <w:ind w:hanging="108" w:right="-108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70"/>
        </w:trPr>
        <w:tc>
          <w:tcPr>
            <w:tcW w:type="dxa" w:w="919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c>
          <w:tcPr>
            <w:tcW w:type="dxa" w:w="9194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НДС 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1"/>
              <w:ind w:right="112"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54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Товар должен быть новым, не бывшим в употреблении, на товаре не должно быть следов механических повреждений, а также иных несоответствий официальному техническому описанию поставляемой модели.</w:t>
      </w:r>
    </w:p>
    <w:p w14:paraId="55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 Весь поставляемый товар должен быть заводской сборки, новым, то есть не бывшим в эксплуатации, не восстановленным и не собранным из восстановленных компонентов.</w:t>
      </w:r>
    </w:p>
    <w:p w14:paraId="56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 Товар должен поставляться в заводской упаковке, соответствующей характеру поставляемого товара и способу транспортировки, обеспечивающей безопасность транспортировки и сохранность его качества в течение гарантийного срока хранения. Товар должен быть упакован в неповрежденную упаковку, предохраняющую от повреждения и воздействия влаги, утраты товарного вида. </w:t>
      </w:r>
    </w:p>
    <w:p w14:paraId="57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Поставляемая продукция должна соответствовать действующим в Российской Федерации ГОСТам, ТУ, техническим регламентам, санитарным нормам.</w:t>
      </w:r>
    </w:p>
    <w:p w14:paraId="58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Поставляемая продукция должна отвечать требованиям качества, безопасности и другим требованиям, предъявленным законодательством Российской Федерации и Договором.</w:t>
      </w:r>
    </w:p>
    <w:p w14:paraId="59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Гарантийный срок на товар составляет не менее 12 месяцев и исчисляется с момента подписания акта сдачи-приема товара.</w:t>
      </w:r>
    </w:p>
    <w:p w14:paraId="5A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При обнаружении дефектов продукции в период гарантийного срока, возникших по независящим от Заказчика причинам, Поставщик обязан за свой счет заменить продукцию ненадлежащего качества новой, в срок 10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14:paraId="5B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Гарантийный срок на поставляемую продукцию в данном случае продлевается на период устранения дефектов.</w:t>
      </w:r>
    </w:p>
    <w:p w14:paraId="5C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Все расходы по замене некачественной продукции, включая расходы на выезд представителя Поставщика к Заказчику, транспортировку, упаковку и страхование заменяемой продукции несет Поставщик.</w:t>
      </w:r>
    </w:p>
    <w:p w14:paraId="5D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Поставщик несет все расходы, связанные с поставкой товара (стоимость товара, а также расходы на транспортировку, погрузку, разгрузку, страхование, уплату налогов, таможенных пошлин, сборов и другие обязательные платежи).</w:t>
      </w:r>
    </w:p>
    <w:p w14:paraId="5E000000">
      <w:pPr>
        <w:widowControl w:val="0"/>
        <w:tabs>
          <w:tab w:leader="none" w:pos="709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F000000">
      <w:pPr>
        <w:widowControl w:val="0"/>
        <w:tabs>
          <w:tab w:leader="none" w:pos="1134" w:val="left"/>
        </w:tabs>
        <w:ind/>
        <w:jc w:val="both"/>
        <w:rPr>
          <w:rFonts w:ascii="Times New Roman" w:hAnsi="Times New Roman"/>
          <w:sz w:val="24"/>
        </w:rPr>
      </w:pPr>
    </w:p>
    <w:p w14:paraId="60000000">
      <w:pPr>
        <w:widowControl w:val="1"/>
        <w:spacing w:line="240" w:lineRule="atLeast"/>
        <w:ind w:firstLine="709" w:left="5672"/>
        <w:rPr>
          <w:rFonts w:ascii="Times New Roman" w:hAnsi="Times New Roman"/>
          <w:sz w:val="24"/>
        </w:rPr>
      </w:pPr>
    </w:p>
    <w:tbl>
      <w:tblPr>
        <w:tblStyle w:val="Style_1"/>
        <w:tblW w:type="auto" w:w="0"/>
        <w:tblInd w:type="dxa" w:w="-10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5"/>
        <w:gridCol w:w="391"/>
        <w:gridCol w:w="4874"/>
      </w:tblGrid>
      <w:tr>
        <w:trPr>
          <w:trHeight w:hRule="atLeast" w:val="1241"/>
        </w:trPr>
        <w:tc>
          <w:tcPr>
            <w:tcW w:type="dxa" w:w="478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0"/>
              <w:ind w:firstLine="709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</w:t>
            </w:r>
          </w:p>
          <w:p w14:paraId="62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14:paraId="63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_______________Б.И.Убушаев</w:t>
            </w:r>
          </w:p>
          <w:p w14:paraId="64000000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7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ind w:firstLine="709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</w:t>
            </w:r>
          </w:p>
          <w:p w14:paraId="67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</w:t>
            </w:r>
          </w:p>
          <w:p w14:paraId="68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 </w:t>
            </w:r>
          </w:p>
        </w:tc>
      </w:tr>
    </w:tbl>
    <w:p w14:paraId="69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276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line="264" w:lineRule="auto"/>
      <w:ind/>
    </w:pPr>
    <w:rPr>
      <w:rFonts w:asciiTheme="minorAscii" w:hAnsiTheme="minorHAnsi"/>
      <w:sz w:val="22"/>
    </w:rPr>
  </w:style>
  <w:style w:default="1" w:styleId="Style_2_ch" w:type="character">
    <w:name w:val="Normal"/>
    <w:link w:val="Style_2"/>
    <w:rPr>
      <w:rFonts w:asciiTheme="minorAscii" w:hAnsiTheme="minorHAnsi"/>
      <w:sz w:val="22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Normal (Web)"/>
    <w:basedOn w:val="Style_2"/>
    <w:link w:val="Style_1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Normal (Web)"/>
    <w:basedOn w:val="Style_2_ch"/>
    <w:link w:val="Style_17"/>
    <w:rPr>
      <w:rFonts w:ascii="Times New Roman" w:hAnsi="Times New Roman"/>
      <w:sz w:val="24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2026-04-29T11:49:00Z</dcterms:created>
  <dcterms:modified xsi:type="dcterms:W3CDTF">2026-07-21T07:52:34Z</dcterms:modified>
</cp:coreProperties>
</file>