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547" w:rsidRDefault="00C0638A" w:rsidP="00202547">
      <w:pPr>
        <w:spacing w:after="0" w:line="240" w:lineRule="auto"/>
        <w:jc w:val="center"/>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ПРОЕКТ </w:t>
      </w:r>
      <w:r w:rsidR="00202547" w:rsidRPr="00202547">
        <w:rPr>
          <w:rFonts w:ascii="Times New Roman" w:hAnsi="Times New Roman" w:cs="Times New Roman"/>
          <w:b/>
          <w:color w:val="000000"/>
          <w:sz w:val="18"/>
          <w:szCs w:val="18"/>
        </w:rPr>
        <w:t>КОНТРАКТ</w:t>
      </w:r>
      <w:r>
        <w:rPr>
          <w:rFonts w:ascii="Times New Roman" w:hAnsi="Times New Roman" w:cs="Times New Roman"/>
          <w:b/>
          <w:color w:val="000000"/>
          <w:sz w:val="18"/>
          <w:szCs w:val="18"/>
        </w:rPr>
        <w:t>А</w:t>
      </w:r>
      <w:r w:rsidR="00202547" w:rsidRPr="00202547">
        <w:rPr>
          <w:rFonts w:ascii="Times New Roman" w:hAnsi="Times New Roman" w:cs="Times New Roman"/>
          <w:b/>
          <w:color w:val="000000"/>
          <w:sz w:val="18"/>
          <w:szCs w:val="18"/>
        </w:rPr>
        <w:t xml:space="preserve"> </w:t>
      </w:r>
    </w:p>
    <w:p w:rsidR="00202547" w:rsidRDefault="00202547" w:rsidP="00202547">
      <w:pPr>
        <w:spacing w:after="0" w:line="240" w:lineRule="auto"/>
        <w:jc w:val="center"/>
        <w:rPr>
          <w:rFonts w:ascii="Times New Roman" w:hAnsi="Times New Roman" w:cs="Times New Roman"/>
          <w:b/>
          <w:color w:val="000000"/>
          <w:sz w:val="18"/>
          <w:szCs w:val="18"/>
        </w:rPr>
      </w:pPr>
    </w:p>
    <w:p w:rsidR="00202547" w:rsidRPr="00202547" w:rsidRDefault="00202547" w:rsidP="00202547">
      <w:pPr>
        <w:spacing w:after="0" w:line="240" w:lineRule="auto"/>
        <w:jc w:val="center"/>
        <w:rPr>
          <w:rFonts w:ascii="Times New Roman" w:hAnsi="Times New Roman" w:cs="Times New Roman"/>
          <w:b/>
          <w:sz w:val="18"/>
          <w:szCs w:val="18"/>
        </w:rPr>
      </w:pPr>
    </w:p>
    <w:p w:rsidR="00202547" w:rsidRPr="00202547" w:rsidRDefault="00202547" w:rsidP="00202547">
      <w:pPr>
        <w:spacing w:after="0" w:line="240" w:lineRule="auto"/>
        <w:rPr>
          <w:rFonts w:ascii="Times New Roman" w:hAnsi="Times New Roman" w:cs="Times New Roman"/>
          <w:sz w:val="18"/>
          <w:szCs w:val="18"/>
        </w:rPr>
      </w:pPr>
    </w:p>
    <w:p w:rsidR="00202547" w:rsidRPr="00202547" w:rsidRDefault="00202547" w:rsidP="00202547">
      <w:pPr>
        <w:spacing w:after="0" w:line="240" w:lineRule="auto"/>
        <w:rPr>
          <w:rFonts w:ascii="Times New Roman" w:hAnsi="Times New Roman" w:cs="Times New Roman"/>
          <w:sz w:val="18"/>
          <w:szCs w:val="18"/>
        </w:rPr>
      </w:pPr>
      <w:r w:rsidRPr="00202547">
        <w:rPr>
          <w:rFonts w:ascii="Times New Roman" w:hAnsi="Times New Roman" w:cs="Times New Roman"/>
          <w:color w:val="000000"/>
          <w:sz w:val="18"/>
          <w:szCs w:val="18"/>
        </w:rPr>
        <w:t>г. Москва</w:t>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Pr>
          <w:rFonts w:ascii="Times New Roman" w:hAnsi="Times New Roman" w:cs="Times New Roman"/>
          <w:color w:val="000000"/>
          <w:sz w:val="18"/>
          <w:szCs w:val="18"/>
        </w:rPr>
        <w:tab/>
      </w:r>
      <w:r w:rsidR="00B113A4">
        <w:rPr>
          <w:rFonts w:ascii="Times New Roman" w:hAnsi="Times New Roman" w:cs="Times New Roman"/>
          <w:color w:val="000000"/>
          <w:sz w:val="18"/>
          <w:szCs w:val="18"/>
        </w:rPr>
        <w:t xml:space="preserve">     </w:t>
      </w:r>
      <w:r w:rsidR="00B113A4">
        <w:rPr>
          <w:rFonts w:ascii="Times New Roman" w:hAnsi="Times New Roman" w:cs="Times New Roman"/>
          <w:color w:val="000000"/>
          <w:sz w:val="18"/>
          <w:szCs w:val="18"/>
        </w:rPr>
        <w:tab/>
      </w:r>
      <w:r>
        <w:rPr>
          <w:rFonts w:ascii="Times New Roman" w:hAnsi="Times New Roman" w:cs="Times New Roman"/>
          <w:color w:val="000000"/>
          <w:sz w:val="18"/>
          <w:szCs w:val="18"/>
        </w:rPr>
        <w:t>«</w:t>
      </w:r>
      <w:r w:rsidRPr="00202547">
        <w:rPr>
          <w:rFonts w:ascii="Times New Roman" w:hAnsi="Times New Roman" w:cs="Times New Roman"/>
          <w:color w:val="000000"/>
          <w:sz w:val="18"/>
          <w:szCs w:val="18"/>
          <w:u w:val="single"/>
        </w:rPr>
        <w:tab/>
      </w:r>
      <w:r>
        <w:rPr>
          <w:rFonts w:ascii="Times New Roman" w:hAnsi="Times New Roman" w:cs="Times New Roman"/>
          <w:color w:val="000000"/>
          <w:sz w:val="18"/>
          <w:szCs w:val="18"/>
        </w:rPr>
        <w:t>»</w:t>
      </w:r>
      <w:r w:rsidR="00B113A4">
        <w:rPr>
          <w:rFonts w:ascii="Times New Roman" w:hAnsi="Times New Roman" w:cs="Times New Roman"/>
          <w:color w:val="000000"/>
          <w:sz w:val="18"/>
          <w:szCs w:val="18"/>
          <w:u w:val="single"/>
        </w:rPr>
        <w:tab/>
      </w:r>
      <w:r w:rsidR="00B113A4">
        <w:rPr>
          <w:rFonts w:ascii="Times New Roman" w:hAnsi="Times New Roman" w:cs="Times New Roman"/>
          <w:color w:val="000000"/>
          <w:sz w:val="18"/>
          <w:szCs w:val="18"/>
          <w:u w:val="single"/>
        </w:rPr>
        <w:tab/>
      </w:r>
      <w:r w:rsidRPr="00202547">
        <w:rPr>
          <w:rFonts w:ascii="Times New Roman" w:hAnsi="Times New Roman" w:cs="Times New Roman"/>
          <w:color w:val="000000"/>
          <w:sz w:val="18"/>
          <w:szCs w:val="18"/>
        </w:rPr>
        <w:t>2026</w:t>
      </w:r>
      <w:r>
        <w:rPr>
          <w:rFonts w:ascii="Times New Roman" w:hAnsi="Times New Roman" w:cs="Times New Roman"/>
          <w:color w:val="000000"/>
          <w:sz w:val="18"/>
          <w:szCs w:val="18"/>
        </w:rPr>
        <w:t xml:space="preserve"> г.</w:t>
      </w:r>
    </w:p>
    <w:p w:rsidR="00202547" w:rsidRPr="00202547" w:rsidRDefault="00202547" w:rsidP="00202547">
      <w:pPr>
        <w:spacing w:after="0" w:line="240" w:lineRule="auto"/>
        <w:rPr>
          <w:rFonts w:ascii="Times New Roman" w:hAnsi="Times New Roman" w:cs="Times New Roman"/>
          <w:sz w:val="18"/>
          <w:szCs w:val="18"/>
        </w:rPr>
      </w:pPr>
    </w:p>
    <w:p w:rsidR="00202547" w:rsidRPr="003D4EBE" w:rsidRDefault="00C0638A" w:rsidP="00B113A4">
      <w:pPr>
        <w:spacing w:after="0"/>
        <w:ind w:firstLine="709"/>
        <w:jc w:val="both"/>
        <w:rPr>
          <w:rFonts w:ascii="Times New Roman" w:hAnsi="Times New Roman"/>
          <w:sz w:val="18"/>
          <w:szCs w:val="18"/>
        </w:rPr>
      </w:pPr>
      <w:r>
        <w:rPr>
          <w:rFonts w:ascii="Times New Roman" w:hAnsi="Times New Roman"/>
          <w:sz w:val="18"/>
          <w:szCs w:val="18"/>
        </w:rPr>
        <w:t>___________________________________________________</w:t>
      </w:r>
      <w:r w:rsidR="003D4EBE" w:rsidRPr="00EE11B7">
        <w:rPr>
          <w:rFonts w:ascii="Times New Roman" w:hAnsi="Times New Roman"/>
          <w:sz w:val="18"/>
          <w:szCs w:val="18"/>
        </w:rPr>
        <w:t xml:space="preserve">, именуемое в дальнейшем «Исполнитель», в лице </w:t>
      </w:r>
      <w:r>
        <w:rPr>
          <w:rFonts w:ascii="Times New Roman" w:hAnsi="Times New Roman"/>
          <w:sz w:val="18"/>
          <w:szCs w:val="18"/>
        </w:rPr>
        <w:t>___________________________________________</w:t>
      </w:r>
      <w:r w:rsidR="003D4EBE" w:rsidRPr="004D2940">
        <w:rPr>
          <w:rFonts w:ascii="Times New Roman" w:hAnsi="Times New Roman"/>
          <w:sz w:val="18"/>
          <w:szCs w:val="18"/>
        </w:rPr>
        <w:t xml:space="preserve">, действующего на основании </w:t>
      </w:r>
      <w:r>
        <w:rPr>
          <w:rFonts w:ascii="Times New Roman" w:hAnsi="Times New Roman"/>
          <w:sz w:val="18"/>
          <w:szCs w:val="18"/>
        </w:rPr>
        <w:t>__________________________</w:t>
      </w:r>
      <w:r w:rsidR="003D4EBE" w:rsidRPr="00452783">
        <w:rPr>
          <w:rFonts w:ascii="Times New Roman" w:hAnsi="Times New Roman"/>
          <w:sz w:val="18"/>
          <w:szCs w:val="18"/>
        </w:rPr>
        <w:t xml:space="preserve"> г.</w:t>
      </w:r>
      <w:r w:rsidR="003D4EBE" w:rsidRPr="004D2940">
        <w:rPr>
          <w:rFonts w:ascii="Times New Roman" w:hAnsi="Times New Roman"/>
          <w:sz w:val="18"/>
          <w:szCs w:val="18"/>
        </w:rPr>
        <w:t xml:space="preserve">, с одной стороны, и </w:t>
      </w:r>
      <w:r>
        <w:rPr>
          <w:rFonts w:ascii="Times New Roman" w:hAnsi="Times New Roman"/>
          <w:sz w:val="18"/>
          <w:szCs w:val="18"/>
        </w:rPr>
        <w:t>ф</w:t>
      </w:r>
      <w:r w:rsidR="003D4EBE">
        <w:rPr>
          <w:rFonts w:ascii="Times New Roman" w:hAnsi="Times New Roman"/>
          <w:sz w:val="18"/>
          <w:szCs w:val="18"/>
        </w:rPr>
        <w:t xml:space="preserve">едеральное казенное учреждение «Объединенная редакция </w:t>
      </w:r>
      <w:r w:rsidR="003D4EBE" w:rsidRPr="004A070B">
        <w:rPr>
          <w:rFonts w:ascii="Times New Roman" w:hAnsi="Times New Roman"/>
          <w:sz w:val="18"/>
          <w:szCs w:val="18"/>
        </w:rPr>
        <w:t>Федеральной службы исполнения наказаний</w:t>
      </w:r>
      <w:r w:rsidR="003D4EBE">
        <w:rPr>
          <w:rFonts w:ascii="Times New Roman" w:hAnsi="Times New Roman"/>
          <w:sz w:val="18"/>
          <w:szCs w:val="18"/>
        </w:rPr>
        <w:t>» (ФКУ Объединенная редакция ФСИН России)</w:t>
      </w:r>
      <w:r w:rsidR="003D4EBE" w:rsidRPr="004D2940">
        <w:rPr>
          <w:rFonts w:ascii="Times New Roman" w:hAnsi="Times New Roman"/>
          <w:sz w:val="18"/>
          <w:szCs w:val="18"/>
        </w:rPr>
        <w:t xml:space="preserve">, именуемое в дальнейшем «Заказчик», в лице </w:t>
      </w:r>
      <w:r w:rsidR="003D4EBE">
        <w:rPr>
          <w:rFonts w:ascii="Times New Roman" w:hAnsi="Times New Roman"/>
          <w:sz w:val="18"/>
          <w:szCs w:val="18"/>
        </w:rPr>
        <w:t xml:space="preserve">руководителя </w:t>
      </w:r>
      <w:proofErr w:type="spellStart"/>
      <w:r w:rsidR="003D4EBE">
        <w:rPr>
          <w:rFonts w:ascii="Times New Roman" w:hAnsi="Times New Roman"/>
          <w:sz w:val="18"/>
          <w:szCs w:val="18"/>
        </w:rPr>
        <w:t>Шурловой</w:t>
      </w:r>
      <w:proofErr w:type="spellEnd"/>
      <w:r w:rsidR="003D4EBE">
        <w:rPr>
          <w:rFonts w:ascii="Times New Roman" w:hAnsi="Times New Roman"/>
          <w:sz w:val="18"/>
          <w:szCs w:val="18"/>
        </w:rPr>
        <w:t xml:space="preserve"> Елены Евгеньевны</w:t>
      </w:r>
      <w:r w:rsidR="003D4EBE" w:rsidRPr="004D2940">
        <w:rPr>
          <w:rFonts w:ascii="Times New Roman" w:hAnsi="Times New Roman"/>
          <w:sz w:val="18"/>
          <w:szCs w:val="18"/>
        </w:rPr>
        <w:t>, действующего на осно</w:t>
      </w:r>
      <w:r w:rsidR="003D4EBE">
        <w:rPr>
          <w:rFonts w:ascii="Times New Roman" w:hAnsi="Times New Roman"/>
          <w:sz w:val="18"/>
          <w:szCs w:val="18"/>
        </w:rPr>
        <w:t xml:space="preserve">вании Устава, с другой </w:t>
      </w:r>
      <w:r w:rsidR="00202547" w:rsidRPr="00202547">
        <w:rPr>
          <w:rFonts w:ascii="Times New Roman" w:hAnsi="Times New Roman" w:cs="Times New Roman"/>
          <w:color w:val="000000"/>
          <w:sz w:val="18"/>
          <w:szCs w:val="18"/>
        </w:rPr>
        <w:t xml:space="preserve">стороны, совместно именуемые в дальнейшем «Стороны» или «Сторона» по отдельности, на основании пункта </w:t>
      </w:r>
      <w:r w:rsidR="003D4EBE">
        <w:rPr>
          <w:rFonts w:ascii="Times New Roman" w:hAnsi="Times New Roman" w:cs="Times New Roman"/>
          <w:color w:val="000000"/>
          <w:sz w:val="18"/>
          <w:szCs w:val="18"/>
        </w:rPr>
        <w:t>4</w:t>
      </w:r>
      <w:r w:rsidR="00202547" w:rsidRPr="00202547">
        <w:rPr>
          <w:rFonts w:ascii="Times New Roman" w:hAnsi="Times New Roman" w:cs="Times New Roman"/>
          <w:color w:val="000000"/>
          <w:sz w:val="18"/>
          <w:szCs w:val="18"/>
        </w:rPr>
        <w:t xml:space="preserve">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202547" w:rsidRPr="00202547" w:rsidRDefault="00202547" w:rsidP="00202547">
      <w:pPr>
        <w:spacing w:after="0" w:line="240" w:lineRule="auto"/>
        <w:jc w:val="center"/>
        <w:rPr>
          <w:rFonts w:ascii="Times New Roman" w:hAnsi="Times New Roman" w:cs="Times New Roman"/>
          <w:sz w:val="18"/>
          <w:szCs w:val="18"/>
        </w:rPr>
      </w:pPr>
      <w:r w:rsidRPr="00202547">
        <w:rPr>
          <w:rFonts w:ascii="Times New Roman" w:hAnsi="Times New Roman" w:cs="Times New Roman"/>
          <w:b/>
          <w:color w:val="000000"/>
          <w:sz w:val="18"/>
          <w:szCs w:val="18"/>
        </w:rPr>
        <w:t>1. Предмет Контракта</w:t>
      </w:r>
    </w:p>
    <w:p w:rsidR="00202547" w:rsidRPr="00202547" w:rsidRDefault="00202547" w:rsidP="00202547">
      <w:pPr>
        <w:spacing w:after="0" w:line="240" w:lineRule="auto"/>
        <w:rPr>
          <w:rFonts w:ascii="Times New Roman" w:hAnsi="Times New Roman" w:cs="Times New Roman"/>
          <w:sz w:val="18"/>
          <w:szCs w:val="18"/>
        </w:rPr>
      </w:pPr>
      <w:r w:rsidRPr="00202547">
        <w:rPr>
          <w:rFonts w:ascii="Times New Roman" w:hAnsi="Times New Roman" w:cs="Times New Roman"/>
          <w:color w:val="000000"/>
          <w:sz w:val="18"/>
          <w:szCs w:val="18"/>
        </w:rPr>
        <w:t>1.1. Исполнитель по заданию Заказчика обязуется оказать услуги по номенклатуре:</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 Информационные услуги по выделению и регистрационному обслуживанию собственного идентификатора ISBN с полным блоком номеров для печатных и электронных изданий, формирование штрих кодов для всего блока 7-значный идентификатор (емкость 10 номеров)</w:t>
      </w:r>
      <w:r w:rsidR="00B113A4">
        <w:rPr>
          <w:rFonts w:ascii="Times New Roman" w:hAnsi="Times New Roman" w:cs="Times New Roman"/>
          <w:sz w:val="18"/>
          <w:szCs w:val="18"/>
        </w:rPr>
        <w:t xml:space="preserve">, </w:t>
      </w:r>
      <w:r w:rsidRPr="00202547">
        <w:rPr>
          <w:rFonts w:ascii="Times New Roman" w:hAnsi="Times New Roman" w:cs="Times New Roman"/>
          <w:color w:val="000000"/>
          <w:sz w:val="18"/>
          <w:szCs w:val="18"/>
        </w:rPr>
        <w:t>а Заказчик обязуется оплатить эти услуги.</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1.2. Срок оказания услуги Исполнителем указаны в разделе 3 настоящего Контракта.</w:t>
      </w:r>
    </w:p>
    <w:p w:rsidR="00202547" w:rsidRPr="00202547" w:rsidRDefault="00202547" w:rsidP="00202547">
      <w:pPr>
        <w:spacing w:after="0" w:line="240" w:lineRule="auto"/>
        <w:jc w:val="center"/>
        <w:rPr>
          <w:rFonts w:ascii="Times New Roman" w:hAnsi="Times New Roman" w:cs="Times New Roman"/>
          <w:sz w:val="18"/>
          <w:szCs w:val="18"/>
        </w:rPr>
      </w:pPr>
      <w:r w:rsidRPr="00202547">
        <w:rPr>
          <w:rFonts w:ascii="Times New Roman" w:hAnsi="Times New Roman" w:cs="Times New Roman"/>
          <w:b/>
          <w:color w:val="000000"/>
          <w:sz w:val="18"/>
          <w:szCs w:val="18"/>
        </w:rPr>
        <w:t>2. Стоимость услуг и порядок расчетов</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2.1. Общая стоимость информационных услуг определяется исходя из п. 1.1. настоящего Контракта в соответствии с Прейскурантом ФГБУ «РГБ» (размещен на официальном сайте ФГБУ «РГБ» по адресу: https://www.rsl.ru/photo/!_ORS/1-O-BIBLIOTEKE/7-documenty/4readers/3_5_price.pdf и составляет 13420 руб. (Тринадцать тысяч четыреста двадцать рублей 00 копеек), в том числе НДС 22% 2420 руб. (Две тысячи четыреста двадцать рублей 00 копеек), из них:</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 xml:space="preserve">- 1) 13420 руб. (Тринадцать тысяч четыреста двадцать рублей 00 копеек) за одну услугу по номенклатуре "Информационные услуги по выделению и регистрационному обслуживанию собственного идентификатора ISBN с полным блоком номеров для печатных и электронных изданий, формирование штрих кодов для всего блока 7-значный идентификатор (емкость 10 номеров)" (в </w:t>
      </w:r>
      <w:proofErr w:type="spellStart"/>
      <w:r w:rsidRPr="00202547">
        <w:rPr>
          <w:rFonts w:ascii="Times New Roman" w:hAnsi="Times New Roman" w:cs="Times New Roman"/>
          <w:color w:val="000000"/>
          <w:sz w:val="18"/>
          <w:szCs w:val="18"/>
        </w:rPr>
        <w:t>т.ч</w:t>
      </w:r>
      <w:proofErr w:type="spellEnd"/>
      <w:r w:rsidRPr="00202547">
        <w:rPr>
          <w:rFonts w:ascii="Times New Roman" w:hAnsi="Times New Roman" w:cs="Times New Roman"/>
          <w:color w:val="000000"/>
          <w:sz w:val="18"/>
          <w:szCs w:val="18"/>
        </w:rPr>
        <w:t xml:space="preserve">. НДС 22% в сумме 2420,00 руб.) в количестве 1 услуг на сумму 13420 руб. (Тринадцать тысяч четыреста двадцать рублей 00 копеек), в </w:t>
      </w:r>
      <w:proofErr w:type="spellStart"/>
      <w:r w:rsidRPr="00202547">
        <w:rPr>
          <w:rFonts w:ascii="Times New Roman" w:hAnsi="Times New Roman" w:cs="Times New Roman"/>
          <w:color w:val="000000"/>
          <w:sz w:val="18"/>
          <w:szCs w:val="18"/>
        </w:rPr>
        <w:t>т.ч</w:t>
      </w:r>
      <w:proofErr w:type="spellEnd"/>
      <w:r w:rsidRPr="00202547">
        <w:rPr>
          <w:rFonts w:ascii="Times New Roman" w:hAnsi="Times New Roman" w:cs="Times New Roman"/>
          <w:color w:val="000000"/>
          <w:sz w:val="18"/>
          <w:szCs w:val="18"/>
        </w:rPr>
        <w:t>. НДС 22% в сумме 2420 руб.</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Цена Контракта является твердой и не меняется на всем протяжении срока действия данного Контракта.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2.2. Заказчик оплачивает услуги в следующем порядке:</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- 30% от общей стоимости услуг Заказчик оплачивает в течение 7 (семи) рабочих дней с даты подписания настоящего Контракта на основании выставленного счета.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 оставшиеся 70% от общей стоимости услуг Заказчик оплачивает в течение 7 (семи) рабочих дней с даты подписания Акта сдачи-приёмки оказанных услуг, на основании счета, счета-фактуры.</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2.3. Расчеты за оказанные услуги осуществляются путем перечисления Заказчиком безналичных денежных средств на расчетный счет Исполнителя. Заказчик считается исполнившим свое обязательство по оплате оказанных Услуг в дату зачисления денежных средств на расчетный счет Исполнителя.</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2.4. В случае неисполнения или ненадлежащего исполнения обязательств по Контракту со стороны Исполнителя оплата Заказчиком фактически оказанных услуг производится за вычетом соответствующего размера неустойки. Сумма неустойки, основание применения и порядок расчета неустойки, итоговая сумма платежа, уменьшенная на начисленную сумму неустойки, указываются в Акте сдачи-приемки оказанных услуг. Сумма начисленной неустойки перечисляется Заказчиком в доход федерального бюджета.</w:t>
      </w:r>
    </w:p>
    <w:p w:rsidR="00202547" w:rsidRPr="00202547" w:rsidRDefault="00202547" w:rsidP="00202547">
      <w:pPr>
        <w:spacing w:after="0" w:line="240" w:lineRule="auto"/>
        <w:jc w:val="center"/>
        <w:rPr>
          <w:rFonts w:ascii="Times New Roman" w:hAnsi="Times New Roman" w:cs="Times New Roman"/>
          <w:sz w:val="18"/>
          <w:szCs w:val="18"/>
        </w:rPr>
      </w:pPr>
      <w:r w:rsidRPr="00202547">
        <w:rPr>
          <w:rFonts w:ascii="Times New Roman" w:hAnsi="Times New Roman" w:cs="Times New Roman"/>
          <w:b/>
          <w:color w:val="000000"/>
          <w:sz w:val="18"/>
          <w:szCs w:val="18"/>
        </w:rPr>
        <w:t>3. Сроки оказания услуг</w:t>
      </w:r>
    </w:p>
    <w:p w:rsidR="00202547" w:rsidRPr="00202547" w:rsidRDefault="00202547" w:rsidP="00202547">
      <w:pPr>
        <w:spacing w:after="0" w:line="240" w:lineRule="auto"/>
        <w:rPr>
          <w:rFonts w:ascii="Times New Roman" w:hAnsi="Times New Roman" w:cs="Times New Roman"/>
          <w:sz w:val="18"/>
          <w:szCs w:val="18"/>
        </w:rPr>
      </w:pPr>
      <w:r w:rsidRPr="00202547">
        <w:rPr>
          <w:rFonts w:ascii="Times New Roman" w:hAnsi="Times New Roman" w:cs="Times New Roman"/>
          <w:color w:val="000000"/>
          <w:sz w:val="18"/>
          <w:szCs w:val="18"/>
        </w:rPr>
        <w:t>3.1. Срок оказания услуги Исполнителем – в течение 10 (десяти) рабочих дней с момента поступления аванса в размере 30% от общей стоимости услуг на расчетный счет Исполнителя.</w:t>
      </w:r>
    </w:p>
    <w:p w:rsidR="00202547" w:rsidRPr="00202547" w:rsidRDefault="00202547" w:rsidP="00202547">
      <w:pPr>
        <w:spacing w:after="0" w:line="240" w:lineRule="auto"/>
        <w:jc w:val="center"/>
        <w:rPr>
          <w:rFonts w:ascii="Times New Roman" w:hAnsi="Times New Roman" w:cs="Times New Roman"/>
          <w:sz w:val="18"/>
          <w:szCs w:val="18"/>
        </w:rPr>
      </w:pPr>
      <w:r w:rsidRPr="00202547">
        <w:rPr>
          <w:rFonts w:ascii="Times New Roman" w:hAnsi="Times New Roman" w:cs="Times New Roman"/>
          <w:b/>
          <w:color w:val="000000"/>
          <w:sz w:val="18"/>
          <w:szCs w:val="18"/>
        </w:rPr>
        <w:t>4. Права и обязанности сторон</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4.1. Исполнитель вправе:</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4.1.1. Требовать своевременной оплаты на условиях, установленных Контрактом, надлежащим образом оказанных и принятых Заказчиком услуг.</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4.1.2. Принять решение об одностороннем отказе от исполнения настоящего Контракта в соответствии с гражданским законодательством.</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4.2. Исполнитель обязан:</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4.2.1. Оказать услуги в соответствии с пунктом 1.1 раздела 1 Контракта в предусмотренный Контрактом срок.</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4.2.2.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4.2.3.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4.3. Заказчик вправе:</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4.3.1. Требовать от Исполнителя надлежащего исполнения обязательств, установленных Контрактом.</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4.3.2. Требовать от Исполнителя своевременного устранения недостатков, выявленных в ходе приемки.</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4.4. Заказчик обязан:</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4.4.1. Принять и оплатить оказанные услуги, соответствующие требованиям, установленным Контрактом, в порядке и на условиях, определенных Контрактом.</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4.4.2. Обеспечить контроль за исполнением Контракта.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4.4.3. Провести экспертизу оказанных услуг для проверки их соответствия условиям Контракта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202547" w:rsidRPr="00202547" w:rsidRDefault="00202547" w:rsidP="00202547">
      <w:pPr>
        <w:spacing w:after="0" w:line="240" w:lineRule="auto"/>
        <w:jc w:val="center"/>
        <w:rPr>
          <w:rFonts w:ascii="Times New Roman" w:hAnsi="Times New Roman" w:cs="Times New Roman"/>
          <w:sz w:val="18"/>
          <w:szCs w:val="18"/>
        </w:rPr>
      </w:pPr>
      <w:r w:rsidRPr="00202547">
        <w:rPr>
          <w:rFonts w:ascii="Times New Roman" w:hAnsi="Times New Roman" w:cs="Times New Roman"/>
          <w:b/>
          <w:color w:val="000000"/>
          <w:sz w:val="18"/>
          <w:szCs w:val="18"/>
        </w:rPr>
        <w:t>5. Сдача-приемка услуг</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5.1. Приёмка оказанных услуг оформляется Актом сдачи-приёмки оказанных услуг, представляемым Исполнителем Заказчику в течение 10 (десяти) календарных дней с момента окончания оказания услуг.</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 xml:space="preserve">5.2. Заказчик в течение 20 (двадцати) рабочих дней со дня получения Акта сдачи-приемки оказанных услуг подписывает Акт сдачи-приемки оказанных услуг при отсутствии замечаний к качеству, срокам и объему их выполнения. В случае если Заказчик не согласен </w:t>
      </w:r>
      <w:r w:rsidRPr="00202547">
        <w:rPr>
          <w:rFonts w:ascii="Times New Roman" w:hAnsi="Times New Roman" w:cs="Times New Roman"/>
          <w:color w:val="000000"/>
          <w:sz w:val="18"/>
          <w:szCs w:val="18"/>
        </w:rPr>
        <w:lastRenderedPageBreak/>
        <w:t>подписать Акт сдачи-приемки оказанных услуг, он должен в течение 20 (двадцати) рабочих дней со дня получения Акта сдачи-приемки оказанных услуг представить мотивированный отказ от его подписания. Мотивированный отказ Заказчика является основанием для устранения Исполнителем недостатков, своими силами и за свой счет в сроки, согласованные с Заказчиком (в письменной форме), переоформления Акта сдачи-приемки оказанных услуг и предоставления данного акта на подписание Заказчику.</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5.3. Моментом исполнения обязательств Исполнителя по оказанию услуг по настоящему Контракту считается факт подписания Сторонами Акта сдачи-приемки оказанных услуг (при отсутствии замечаний к качеству, срокам и объему их выполнения).</w:t>
      </w:r>
    </w:p>
    <w:p w:rsidR="00202547" w:rsidRPr="00202547" w:rsidRDefault="00202547" w:rsidP="00202547">
      <w:pPr>
        <w:spacing w:after="0" w:line="240" w:lineRule="auto"/>
        <w:jc w:val="center"/>
        <w:rPr>
          <w:rFonts w:ascii="Times New Roman" w:hAnsi="Times New Roman" w:cs="Times New Roman"/>
          <w:sz w:val="18"/>
          <w:szCs w:val="18"/>
        </w:rPr>
      </w:pPr>
      <w:r w:rsidRPr="00202547">
        <w:rPr>
          <w:rFonts w:ascii="Times New Roman" w:hAnsi="Times New Roman" w:cs="Times New Roman"/>
          <w:b/>
          <w:color w:val="000000"/>
          <w:sz w:val="18"/>
          <w:szCs w:val="18"/>
        </w:rPr>
        <w:t>6. Ответственность сторон. Порядок разрешения споров</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6.1. 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 Размер штрафа устанавливается настоящим Контрактом в порядке, установленном настоящей статьей, в том числе рассчитывается как процент Цены Контракта.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6.2. Ответственность Заказчика: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6.2.1. В случае просрочки исполнения Заказчиком обязательств, предусмотренных Контрактом, Исполнитель вправе потребовать уплаты неустойки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с Заказчика уплаты штрафа. Размер штрафа составляет: 1 000 рублей.</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6.3. Ответственность Исполнителя:</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6.3.1.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6.3.2. В случае просрочки исполнения Исполнителем обязательства, предусмотренного Контрактом, Исполнитель уплачивает Заказчику неустойку (пеню).</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неустойку (штраф), в размере: 10 процентов Цены Контракта.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6.6.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6.7.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6.8.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6.9. Все споры и разногласия между Сторонами, возникающие в период действия настоящего Контракта, разрешаются Сторонами путем переговоров, а в случае невозможности их урегулирования – в Арбитражном суде г. Москвы в соответствии с законодательством Российской Федерации.</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6.10. До обращения в арбитражный суд Сторонами соблюдается претензионный порядок разрешения споров и разногласий.</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6.11. Сторона, право которой нарушено, обязана направить другой Стороне письменную претензию заказным письмом с уведомлением о вручении в срок не позднее 10 (десяти) рабочих дней с момента обнаружения нарушенного права.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6.12. Сторона, получившая претензию, обязана рассмотреть ее в срок, не превышающий 10 (десять) рабочих дней, и направить другой Стороне письменный отзыв заказным письмом с уведомлением о вручении.</w:t>
      </w:r>
    </w:p>
    <w:p w:rsidR="00202547" w:rsidRPr="00202547" w:rsidRDefault="00202547" w:rsidP="00202547">
      <w:pPr>
        <w:spacing w:after="0" w:line="240" w:lineRule="auto"/>
        <w:jc w:val="center"/>
        <w:rPr>
          <w:rFonts w:ascii="Times New Roman" w:hAnsi="Times New Roman" w:cs="Times New Roman"/>
          <w:sz w:val="18"/>
          <w:szCs w:val="18"/>
        </w:rPr>
      </w:pPr>
      <w:r w:rsidRPr="00202547">
        <w:rPr>
          <w:rFonts w:ascii="Times New Roman" w:hAnsi="Times New Roman" w:cs="Times New Roman"/>
          <w:b/>
          <w:color w:val="000000"/>
          <w:sz w:val="18"/>
          <w:szCs w:val="18"/>
        </w:rPr>
        <w:t>7. Антикоррупционная оговорка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7.1.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7.2.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7.3.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Под действиями работника, осуществляемыми в пользу стимулирующей его Стороны, понимаются:</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 предоставление неоправданных преимуществ по сравнению с другими контрагентами;</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 предоставление каких-либо гарантий;</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 ускорение существующих процедур;</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 xml:space="preserve">7.4.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w:t>
      </w:r>
      <w:r w:rsidRPr="00202547">
        <w:rPr>
          <w:rFonts w:ascii="Times New Roman" w:hAnsi="Times New Roman" w:cs="Times New Roman"/>
          <w:color w:val="000000"/>
          <w:sz w:val="18"/>
          <w:szCs w:val="18"/>
        </w:rPr>
        <w:lastRenderedPageBreak/>
        <w:t>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7.5.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7.6.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7.7. Стороны признают, что их возможные неправомерные действия и нарушение антикоррупционных условий настоящего Контракта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Контракта.</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7.8. Стороны гарантируют осуществление надлежащего разбирательства по представленным в рамках исполнения настоящего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7.9.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202547" w:rsidRPr="00202547" w:rsidRDefault="00202547" w:rsidP="00202547">
      <w:pPr>
        <w:spacing w:after="0" w:line="240" w:lineRule="auto"/>
        <w:jc w:val="center"/>
        <w:rPr>
          <w:rFonts w:ascii="Times New Roman" w:hAnsi="Times New Roman" w:cs="Times New Roman"/>
          <w:sz w:val="18"/>
          <w:szCs w:val="18"/>
        </w:rPr>
      </w:pPr>
      <w:r w:rsidRPr="00202547">
        <w:rPr>
          <w:rFonts w:ascii="Times New Roman" w:hAnsi="Times New Roman" w:cs="Times New Roman"/>
          <w:b/>
          <w:color w:val="000000"/>
          <w:sz w:val="18"/>
          <w:szCs w:val="18"/>
        </w:rPr>
        <w:t>8. Прочие условия</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8.1 Настоящий Контракт вступает в силу с даты его заключения Сторонами и действует в течение 60 (шестидесяти) календарных дней с даты заключения. Истечение срока действия настоящего Контракта не освобождает Стороны от исполнения обязательств, не исполненных к дате окончания срока его действия.</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8.2. Расторжение Контракта допускается по соглашению Сторон, по решению суда, в одностороннем порядке по основаниям, предусмотренным законодательством Российской Федерации.</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8.3. Во всем остальном, что не предусмотрено настоящим Контрактом, Стороны руководствуются действующим законодательством Российской Федерации.</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8.4. При исполнении условий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8.5. Изменение условий настоящего Контракта по соглашению Сторон и в одностороннем порядке не допускается, за исключением случаев, предусмотренных действующим законодательством Российской Федерации.</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Все изменения и дополнения к настоящему Контракту действительны при условии, если они совершены в письменной форме и надлежащим образом подписаны уполномоченными на это представителями Сторон.</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color w:val="000000"/>
          <w:sz w:val="18"/>
          <w:szCs w:val="18"/>
        </w:rPr>
        <w:t>8.6. Настоящий Контракт составлен в двух экземплярах, имеющих одинаковую юридическую силу, по одному для каждой из Сторон.</w:t>
      </w:r>
    </w:p>
    <w:p w:rsidR="00202547" w:rsidRPr="00202547" w:rsidRDefault="00202547" w:rsidP="00202547">
      <w:pPr>
        <w:spacing w:after="0" w:line="240" w:lineRule="auto"/>
        <w:jc w:val="both"/>
        <w:rPr>
          <w:rFonts w:ascii="Times New Roman" w:hAnsi="Times New Roman" w:cs="Times New Roman"/>
          <w:sz w:val="18"/>
          <w:szCs w:val="18"/>
        </w:rPr>
      </w:pPr>
      <w:r w:rsidRPr="00202547">
        <w:rPr>
          <w:rFonts w:ascii="Times New Roman" w:hAnsi="Times New Roman" w:cs="Times New Roman"/>
          <w:sz w:val="18"/>
          <w:szCs w:val="18"/>
        </w:rPr>
        <w:t>8.7. Стороны обязаны письменно известить друг друга в случае изменений сведений, указанных в разделе 9 настоящего Контракта. в течение 3 (трех) рабочих дней.</w:t>
      </w:r>
    </w:p>
    <w:p w:rsidR="00202547" w:rsidRPr="00202547" w:rsidRDefault="00202547" w:rsidP="00202547">
      <w:pPr>
        <w:spacing w:after="0" w:line="240" w:lineRule="auto"/>
        <w:rPr>
          <w:rFonts w:ascii="Times New Roman" w:hAnsi="Times New Roman" w:cs="Times New Roman"/>
          <w:sz w:val="18"/>
          <w:szCs w:val="18"/>
        </w:rPr>
      </w:pPr>
    </w:p>
    <w:p w:rsidR="00202547" w:rsidRDefault="00202547" w:rsidP="00202547">
      <w:pPr>
        <w:spacing w:after="0" w:line="240" w:lineRule="auto"/>
        <w:jc w:val="center"/>
        <w:rPr>
          <w:rFonts w:ascii="Times New Roman" w:hAnsi="Times New Roman" w:cs="Times New Roman"/>
          <w:b/>
          <w:color w:val="000000"/>
          <w:sz w:val="18"/>
          <w:szCs w:val="18"/>
        </w:rPr>
      </w:pPr>
      <w:r w:rsidRPr="00202547">
        <w:rPr>
          <w:rFonts w:ascii="Times New Roman" w:hAnsi="Times New Roman" w:cs="Times New Roman"/>
          <w:b/>
          <w:color w:val="000000"/>
          <w:sz w:val="18"/>
          <w:szCs w:val="18"/>
        </w:rPr>
        <w:t>9. Юридические адреса и реквизиты сторон</w:t>
      </w:r>
    </w:p>
    <w:p w:rsidR="00202547" w:rsidRDefault="00202547" w:rsidP="00202547">
      <w:pPr>
        <w:spacing w:after="0" w:line="240" w:lineRule="auto"/>
        <w:jc w:val="center"/>
        <w:rPr>
          <w:rFonts w:ascii="Times New Roman" w:hAnsi="Times New Roman" w:cs="Times New Roman"/>
          <w:b/>
          <w:color w:val="000000"/>
          <w:sz w:val="18"/>
          <w:szCs w:val="18"/>
        </w:rPr>
      </w:pPr>
    </w:p>
    <w:tbl>
      <w:tblPr>
        <w:tblW w:w="10462" w:type="dxa"/>
        <w:tblInd w:w="20" w:type="dxa"/>
        <w:tblCellMar>
          <w:left w:w="28" w:type="dxa"/>
          <w:right w:w="28" w:type="dxa"/>
        </w:tblCellMar>
        <w:tblLook w:val="04A0" w:firstRow="1" w:lastRow="0" w:firstColumn="1" w:lastColumn="0" w:noHBand="0" w:noVBand="1"/>
      </w:tblPr>
      <w:tblGrid>
        <w:gridCol w:w="5217"/>
        <w:gridCol w:w="4629"/>
        <w:gridCol w:w="616"/>
      </w:tblGrid>
      <w:tr w:rsidR="003D4EBE" w:rsidRPr="00873487" w:rsidTr="003D4EBE">
        <w:tc>
          <w:tcPr>
            <w:tcW w:w="5217" w:type="dxa"/>
            <w:tcBorders>
              <w:top w:val="single" w:sz="5" w:space="0" w:color="auto"/>
              <w:left w:val="single" w:sz="6" w:space="0" w:color="auto"/>
              <w:bottom w:val="none" w:sz="5" w:space="0" w:color="auto"/>
              <w:right w:val="single" w:sz="6" w:space="0" w:color="auto"/>
            </w:tcBorders>
            <w:shd w:val="clear" w:color="FFFFFF" w:fill="auto"/>
          </w:tcPr>
          <w:p w:rsidR="003D4EBE" w:rsidRDefault="003D4EBE" w:rsidP="0024627F">
            <w:pPr>
              <w:spacing w:after="0" w:line="240" w:lineRule="auto"/>
              <w:rPr>
                <w:rFonts w:ascii="Times New Roman" w:hAnsi="Times New Roman"/>
                <w:sz w:val="18"/>
                <w:szCs w:val="18"/>
              </w:rPr>
            </w:pPr>
            <w:r>
              <w:rPr>
                <w:rFonts w:ascii="Times New Roman" w:hAnsi="Times New Roman"/>
                <w:sz w:val="18"/>
                <w:szCs w:val="18"/>
              </w:rPr>
              <w:t>ИСПОЛНИТЕЛЬ:</w:t>
            </w:r>
          </w:p>
          <w:p w:rsidR="003D4EBE" w:rsidRPr="003951FD" w:rsidRDefault="003D4EBE" w:rsidP="0024627F">
            <w:pPr>
              <w:spacing w:after="0" w:line="240" w:lineRule="auto"/>
              <w:rPr>
                <w:rFonts w:ascii="Times New Roman" w:hAnsi="Times New Roman"/>
                <w:b/>
                <w:sz w:val="18"/>
                <w:szCs w:val="18"/>
              </w:rPr>
            </w:pPr>
          </w:p>
        </w:tc>
        <w:tc>
          <w:tcPr>
            <w:tcW w:w="5245" w:type="dxa"/>
            <w:gridSpan w:val="2"/>
            <w:tcBorders>
              <w:top w:val="single" w:sz="5" w:space="0" w:color="auto"/>
              <w:left w:val="single" w:sz="6" w:space="0" w:color="auto"/>
              <w:right w:val="single" w:sz="6" w:space="0" w:color="auto"/>
            </w:tcBorders>
            <w:shd w:val="clear" w:color="FFFFFF" w:fill="auto"/>
          </w:tcPr>
          <w:p w:rsidR="003D4EBE" w:rsidRDefault="003D4EBE" w:rsidP="0024627F">
            <w:pPr>
              <w:spacing w:after="0" w:line="240" w:lineRule="auto"/>
              <w:rPr>
                <w:rFonts w:ascii="Times New Roman" w:hAnsi="Times New Roman"/>
                <w:sz w:val="18"/>
                <w:szCs w:val="18"/>
              </w:rPr>
            </w:pPr>
            <w:r>
              <w:rPr>
                <w:rFonts w:ascii="Times New Roman" w:hAnsi="Times New Roman"/>
                <w:sz w:val="18"/>
                <w:szCs w:val="18"/>
              </w:rPr>
              <w:t>ЗАКАЗЧИК:</w:t>
            </w:r>
          </w:p>
          <w:p w:rsidR="003D4EBE" w:rsidRPr="00B31D1C" w:rsidRDefault="003D4EBE" w:rsidP="0024627F">
            <w:pPr>
              <w:spacing w:after="0" w:line="240" w:lineRule="auto"/>
              <w:rPr>
                <w:rFonts w:ascii="Times New Roman" w:hAnsi="Times New Roman"/>
                <w:b/>
                <w:sz w:val="18"/>
                <w:szCs w:val="18"/>
              </w:rPr>
            </w:pPr>
            <w:r w:rsidRPr="004A070B">
              <w:rPr>
                <w:rFonts w:ascii="Times New Roman" w:hAnsi="Times New Roman"/>
                <w:b/>
                <w:sz w:val="18"/>
                <w:szCs w:val="18"/>
              </w:rPr>
              <w:t>Федеральное казенное учреждение «</w:t>
            </w:r>
            <w:r w:rsidR="00C5333A" w:rsidRPr="00C5333A">
              <w:rPr>
                <w:rFonts w:ascii="Times New Roman" w:hAnsi="Times New Roman"/>
                <w:b/>
                <w:sz w:val="18"/>
                <w:szCs w:val="18"/>
              </w:rPr>
              <w:t xml:space="preserve">Объединенная редакция </w:t>
            </w:r>
            <w:bookmarkStart w:id="0" w:name="_GoBack"/>
            <w:bookmarkEnd w:id="0"/>
            <w:r w:rsidRPr="004A070B">
              <w:rPr>
                <w:rFonts w:ascii="Times New Roman" w:hAnsi="Times New Roman"/>
                <w:b/>
                <w:sz w:val="18"/>
                <w:szCs w:val="18"/>
              </w:rPr>
              <w:t>Федеральной службы исполнения наказаний»</w:t>
            </w:r>
          </w:p>
          <w:p w:rsidR="003D4EBE" w:rsidRPr="005B0A9C" w:rsidRDefault="003D4EBE" w:rsidP="0024627F">
            <w:pPr>
              <w:spacing w:after="0" w:line="240" w:lineRule="auto"/>
              <w:rPr>
                <w:rFonts w:ascii="Times New Roman" w:hAnsi="Times New Roman"/>
                <w:b/>
                <w:sz w:val="18"/>
                <w:szCs w:val="18"/>
              </w:rPr>
            </w:pPr>
          </w:p>
        </w:tc>
      </w:tr>
      <w:tr w:rsidR="003D4EBE" w:rsidRPr="00DC7E42" w:rsidTr="003D4EBE">
        <w:tc>
          <w:tcPr>
            <w:tcW w:w="5217" w:type="dxa"/>
            <w:tcBorders>
              <w:left w:val="single" w:sz="5" w:space="0" w:color="auto"/>
              <w:right w:val="single" w:sz="5" w:space="0" w:color="auto"/>
            </w:tcBorders>
            <w:shd w:val="clear" w:color="FFFFFF" w:fill="auto"/>
            <w:vAlign w:val="bottom"/>
          </w:tcPr>
          <w:p w:rsidR="003D4EBE" w:rsidRPr="00E97CA5" w:rsidRDefault="003D4EBE" w:rsidP="0024627F">
            <w:pPr>
              <w:spacing w:after="0" w:line="240" w:lineRule="auto"/>
              <w:jc w:val="both"/>
              <w:rPr>
                <w:rFonts w:ascii="Times New Roman" w:hAnsi="Times New Roman"/>
                <w:sz w:val="18"/>
                <w:szCs w:val="18"/>
              </w:rPr>
            </w:pPr>
          </w:p>
        </w:tc>
        <w:tc>
          <w:tcPr>
            <w:tcW w:w="5245" w:type="dxa"/>
            <w:gridSpan w:val="2"/>
            <w:tcBorders>
              <w:right w:val="single" w:sz="5" w:space="0" w:color="auto"/>
            </w:tcBorders>
            <w:shd w:val="clear" w:color="FFFFFF" w:fill="auto"/>
            <w:vAlign w:val="bottom"/>
          </w:tcPr>
          <w:p w:rsidR="003D4EBE" w:rsidRPr="00E97CA5" w:rsidRDefault="003D4EBE" w:rsidP="0024627F">
            <w:pPr>
              <w:spacing w:after="0" w:line="240" w:lineRule="auto"/>
              <w:rPr>
                <w:rFonts w:ascii="Times New Roman" w:hAnsi="Times New Roman"/>
                <w:sz w:val="18"/>
                <w:szCs w:val="18"/>
              </w:rPr>
            </w:pPr>
            <w:r w:rsidRPr="00DC7E42">
              <w:rPr>
                <w:rFonts w:ascii="Times New Roman" w:hAnsi="Times New Roman"/>
                <w:sz w:val="18"/>
                <w:szCs w:val="18"/>
              </w:rPr>
              <w:t xml:space="preserve">ИНН </w:t>
            </w:r>
            <w:r w:rsidRPr="004A070B">
              <w:rPr>
                <w:rFonts w:ascii="Times New Roman" w:hAnsi="Times New Roman"/>
                <w:sz w:val="18"/>
                <w:szCs w:val="18"/>
              </w:rPr>
              <w:t>7712106779</w:t>
            </w:r>
          </w:p>
        </w:tc>
      </w:tr>
      <w:tr w:rsidR="003D4EBE" w:rsidRPr="00DC7E42" w:rsidTr="003D4EBE">
        <w:tc>
          <w:tcPr>
            <w:tcW w:w="5217" w:type="dxa"/>
            <w:tcBorders>
              <w:left w:val="single" w:sz="5" w:space="0" w:color="auto"/>
              <w:right w:val="single" w:sz="5" w:space="0" w:color="auto"/>
            </w:tcBorders>
            <w:shd w:val="clear" w:color="FFFFFF" w:fill="auto"/>
            <w:vAlign w:val="bottom"/>
          </w:tcPr>
          <w:p w:rsidR="003D4EBE" w:rsidRPr="00E97CA5" w:rsidRDefault="003D4EBE" w:rsidP="0024627F">
            <w:pPr>
              <w:spacing w:after="0" w:line="240" w:lineRule="auto"/>
              <w:jc w:val="both"/>
              <w:rPr>
                <w:rFonts w:ascii="Times New Roman" w:hAnsi="Times New Roman"/>
                <w:sz w:val="18"/>
                <w:szCs w:val="18"/>
              </w:rPr>
            </w:pPr>
          </w:p>
        </w:tc>
        <w:tc>
          <w:tcPr>
            <w:tcW w:w="5245" w:type="dxa"/>
            <w:gridSpan w:val="2"/>
            <w:tcBorders>
              <w:right w:val="single" w:sz="5" w:space="0" w:color="auto"/>
            </w:tcBorders>
            <w:shd w:val="clear" w:color="FFFFFF" w:fill="auto"/>
            <w:vAlign w:val="bottom"/>
          </w:tcPr>
          <w:p w:rsidR="003D4EBE" w:rsidRPr="00E97CA5" w:rsidRDefault="003D4EBE" w:rsidP="0024627F">
            <w:pPr>
              <w:spacing w:after="0" w:line="240" w:lineRule="auto"/>
              <w:rPr>
                <w:rFonts w:ascii="Times New Roman" w:hAnsi="Times New Roman"/>
                <w:sz w:val="18"/>
                <w:szCs w:val="18"/>
              </w:rPr>
            </w:pPr>
            <w:r w:rsidRPr="00DC7E42">
              <w:rPr>
                <w:rFonts w:ascii="Times New Roman" w:hAnsi="Times New Roman"/>
                <w:sz w:val="18"/>
                <w:szCs w:val="18"/>
              </w:rPr>
              <w:t xml:space="preserve">КПП </w:t>
            </w:r>
            <w:r w:rsidRPr="004A070B">
              <w:rPr>
                <w:rFonts w:ascii="Times New Roman" w:hAnsi="Times New Roman"/>
                <w:sz w:val="18"/>
                <w:szCs w:val="18"/>
              </w:rPr>
              <w:t>774301001</w:t>
            </w:r>
          </w:p>
        </w:tc>
      </w:tr>
      <w:tr w:rsidR="003D4EBE" w:rsidRPr="00DC7E42" w:rsidTr="003D4EBE">
        <w:tc>
          <w:tcPr>
            <w:tcW w:w="5217" w:type="dxa"/>
            <w:tcBorders>
              <w:left w:val="single" w:sz="5" w:space="0" w:color="auto"/>
              <w:right w:val="single" w:sz="5" w:space="0" w:color="auto"/>
            </w:tcBorders>
            <w:shd w:val="clear" w:color="FFFFFF" w:fill="auto"/>
            <w:vAlign w:val="bottom"/>
          </w:tcPr>
          <w:p w:rsidR="003D4EBE" w:rsidRPr="00E97CA5" w:rsidRDefault="003D4EBE" w:rsidP="0024627F">
            <w:pPr>
              <w:spacing w:after="0" w:line="240" w:lineRule="auto"/>
              <w:jc w:val="both"/>
              <w:rPr>
                <w:rFonts w:ascii="Times New Roman" w:hAnsi="Times New Roman"/>
                <w:sz w:val="18"/>
                <w:szCs w:val="18"/>
              </w:rPr>
            </w:pPr>
          </w:p>
        </w:tc>
        <w:tc>
          <w:tcPr>
            <w:tcW w:w="5245" w:type="dxa"/>
            <w:gridSpan w:val="2"/>
            <w:tcBorders>
              <w:right w:val="single" w:sz="5" w:space="0" w:color="auto"/>
            </w:tcBorders>
            <w:shd w:val="clear" w:color="FFFFFF" w:fill="auto"/>
            <w:vAlign w:val="bottom"/>
          </w:tcPr>
          <w:p w:rsidR="003D4EBE" w:rsidRPr="00E97CA5" w:rsidRDefault="003D4EBE" w:rsidP="0024627F">
            <w:pPr>
              <w:spacing w:after="0" w:line="240" w:lineRule="auto"/>
              <w:rPr>
                <w:rFonts w:ascii="Times New Roman" w:hAnsi="Times New Roman"/>
                <w:sz w:val="18"/>
                <w:szCs w:val="18"/>
              </w:rPr>
            </w:pPr>
            <w:r w:rsidRPr="00DC7E42">
              <w:rPr>
                <w:rFonts w:ascii="Times New Roman" w:hAnsi="Times New Roman"/>
                <w:sz w:val="18"/>
                <w:szCs w:val="18"/>
              </w:rPr>
              <w:t>ОКПО</w:t>
            </w:r>
            <w:r w:rsidRPr="00E97CA5">
              <w:rPr>
                <w:rFonts w:ascii="Times New Roman" w:hAnsi="Times New Roman"/>
                <w:sz w:val="18"/>
                <w:szCs w:val="18"/>
              </w:rPr>
              <w:t xml:space="preserve"> </w:t>
            </w:r>
            <w:r>
              <w:rPr>
                <w:rFonts w:ascii="Times New Roman" w:hAnsi="Times New Roman"/>
                <w:sz w:val="18"/>
                <w:szCs w:val="18"/>
              </w:rPr>
              <w:t>18928754</w:t>
            </w:r>
          </w:p>
        </w:tc>
      </w:tr>
      <w:tr w:rsidR="003D4EBE" w:rsidRPr="00873487" w:rsidTr="003D4EBE">
        <w:tc>
          <w:tcPr>
            <w:tcW w:w="5217" w:type="dxa"/>
            <w:tcBorders>
              <w:left w:val="single" w:sz="5" w:space="0" w:color="auto"/>
              <w:right w:val="single" w:sz="5" w:space="0" w:color="auto"/>
            </w:tcBorders>
            <w:shd w:val="clear" w:color="FFFFFF" w:fill="auto"/>
            <w:vAlign w:val="bottom"/>
          </w:tcPr>
          <w:p w:rsidR="003D4EBE" w:rsidRPr="00C57E1F" w:rsidRDefault="003D4EBE" w:rsidP="0024627F">
            <w:pPr>
              <w:spacing w:after="0" w:line="240" w:lineRule="auto"/>
              <w:contextualSpacing/>
              <w:rPr>
                <w:rFonts w:ascii="Times New Roman" w:hAnsi="Times New Roman"/>
                <w:sz w:val="18"/>
                <w:szCs w:val="18"/>
              </w:rPr>
            </w:pPr>
          </w:p>
        </w:tc>
        <w:tc>
          <w:tcPr>
            <w:tcW w:w="5245" w:type="dxa"/>
            <w:gridSpan w:val="2"/>
            <w:tcBorders>
              <w:right w:val="single" w:sz="5" w:space="0" w:color="auto"/>
            </w:tcBorders>
            <w:shd w:val="clear" w:color="FFFFFF" w:fill="auto"/>
          </w:tcPr>
          <w:p w:rsidR="003D4EBE" w:rsidRPr="00873487" w:rsidRDefault="003D4EBE" w:rsidP="0024627F">
            <w:pPr>
              <w:spacing w:after="0" w:line="240" w:lineRule="auto"/>
              <w:rPr>
                <w:rFonts w:ascii="Times New Roman" w:hAnsi="Times New Roman"/>
                <w:sz w:val="18"/>
                <w:szCs w:val="18"/>
              </w:rPr>
            </w:pPr>
            <w:r w:rsidRPr="00DC7E42">
              <w:rPr>
                <w:rFonts w:ascii="Times New Roman" w:hAnsi="Times New Roman"/>
                <w:sz w:val="18"/>
                <w:szCs w:val="18"/>
              </w:rPr>
              <w:t xml:space="preserve">Адрес: </w:t>
            </w:r>
            <w:r w:rsidRPr="004A070B">
              <w:rPr>
                <w:rFonts w:ascii="Times New Roman" w:hAnsi="Times New Roman"/>
                <w:sz w:val="18"/>
                <w:szCs w:val="18"/>
              </w:rPr>
              <w:t>125130, Россия, г. Москва, ул. Нарвская, д. 15 а.</w:t>
            </w:r>
          </w:p>
        </w:tc>
      </w:tr>
      <w:tr w:rsidR="003D4EBE" w:rsidRPr="00DC7E42" w:rsidTr="003D4EBE">
        <w:tc>
          <w:tcPr>
            <w:tcW w:w="5217" w:type="dxa"/>
            <w:tcBorders>
              <w:left w:val="single" w:sz="5" w:space="0" w:color="auto"/>
              <w:right w:val="single" w:sz="5" w:space="0" w:color="auto"/>
            </w:tcBorders>
            <w:shd w:val="clear" w:color="FFFFFF" w:fill="auto"/>
            <w:vAlign w:val="bottom"/>
          </w:tcPr>
          <w:p w:rsidR="003D4EBE" w:rsidRPr="004F73C4" w:rsidRDefault="003D4EBE" w:rsidP="0024627F">
            <w:pPr>
              <w:spacing w:after="0" w:line="240" w:lineRule="auto"/>
              <w:contextualSpacing/>
              <w:rPr>
                <w:rFonts w:ascii="Times New Roman" w:hAnsi="Times New Roman"/>
                <w:sz w:val="18"/>
                <w:szCs w:val="18"/>
              </w:rPr>
            </w:pPr>
          </w:p>
        </w:tc>
        <w:tc>
          <w:tcPr>
            <w:tcW w:w="5245" w:type="dxa"/>
            <w:gridSpan w:val="2"/>
            <w:tcBorders>
              <w:right w:val="single" w:sz="5" w:space="0" w:color="auto"/>
            </w:tcBorders>
            <w:shd w:val="clear" w:color="FFFFFF" w:fill="auto"/>
            <w:vAlign w:val="bottom"/>
          </w:tcPr>
          <w:p w:rsidR="003D4EBE" w:rsidRPr="00DC7E42" w:rsidRDefault="003D4EBE" w:rsidP="0024627F">
            <w:pPr>
              <w:spacing w:after="0" w:line="240" w:lineRule="auto"/>
              <w:rPr>
                <w:rFonts w:ascii="Times New Roman" w:hAnsi="Times New Roman"/>
                <w:sz w:val="18"/>
                <w:szCs w:val="18"/>
              </w:rPr>
            </w:pPr>
            <w:r w:rsidRPr="00DC7E42">
              <w:rPr>
                <w:rFonts w:ascii="Times New Roman" w:hAnsi="Times New Roman"/>
                <w:sz w:val="18"/>
                <w:szCs w:val="18"/>
              </w:rPr>
              <w:t xml:space="preserve">Тел.: </w:t>
            </w:r>
            <w:r>
              <w:rPr>
                <w:rFonts w:ascii="Times New Roman" w:hAnsi="Times New Roman"/>
                <w:sz w:val="18"/>
                <w:szCs w:val="18"/>
              </w:rPr>
              <w:t>+ 7 (495) 987 61 19</w:t>
            </w:r>
          </w:p>
        </w:tc>
      </w:tr>
      <w:tr w:rsidR="003D4EBE" w:rsidRPr="00C5333A" w:rsidTr="003D4EBE">
        <w:tc>
          <w:tcPr>
            <w:tcW w:w="5217" w:type="dxa"/>
            <w:tcBorders>
              <w:left w:val="single" w:sz="5" w:space="0" w:color="auto"/>
              <w:right w:val="single" w:sz="5" w:space="0" w:color="auto"/>
            </w:tcBorders>
            <w:shd w:val="clear" w:color="FFFFFF" w:fill="auto"/>
            <w:vAlign w:val="bottom"/>
          </w:tcPr>
          <w:p w:rsidR="003D4EBE" w:rsidRPr="00E1753E" w:rsidRDefault="003D4EBE" w:rsidP="0024627F">
            <w:pPr>
              <w:spacing w:after="0" w:line="240" w:lineRule="auto"/>
              <w:contextualSpacing/>
              <w:rPr>
                <w:rFonts w:ascii="Times New Roman" w:hAnsi="Times New Roman"/>
                <w:sz w:val="18"/>
                <w:szCs w:val="18"/>
                <w:lang w:val="fr-FR"/>
              </w:rPr>
            </w:pPr>
          </w:p>
        </w:tc>
        <w:tc>
          <w:tcPr>
            <w:tcW w:w="5245" w:type="dxa"/>
            <w:gridSpan w:val="2"/>
            <w:tcBorders>
              <w:right w:val="single" w:sz="5" w:space="0" w:color="auto"/>
            </w:tcBorders>
            <w:shd w:val="clear" w:color="FFFFFF" w:fill="auto"/>
            <w:vAlign w:val="bottom"/>
          </w:tcPr>
          <w:p w:rsidR="003D4EBE" w:rsidRPr="00DC7E42" w:rsidRDefault="003D4EBE" w:rsidP="0024627F">
            <w:pPr>
              <w:spacing w:after="0" w:line="240" w:lineRule="auto"/>
              <w:rPr>
                <w:rFonts w:ascii="Times New Roman" w:hAnsi="Times New Roman"/>
                <w:sz w:val="18"/>
                <w:szCs w:val="18"/>
                <w:lang w:val="en-US"/>
              </w:rPr>
            </w:pPr>
            <w:r w:rsidRPr="00DC7E42">
              <w:rPr>
                <w:rFonts w:ascii="Times New Roman" w:hAnsi="Times New Roman"/>
                <w:sz w:val="18"/>
                <w:szCs w:val="18"/>
                <w:lang w:val="en-US"/>
              </w:rPr>
              <w:t xml:space="preserve">e-mail: </w:t>
            </w:r>
            <w:r w:rsidRPr="004A070B">
              <w:rPr>
                <w:rFonts w:ascii="Times New Roman" w:hAnsi="Times New Roman"/>
                <w:sz w:val="18"/>
                <w:szCs w:val="18"/>
                <w:lang w:val="en-US"/>
              </w:rPr>
              <w:t>orfsin@fsin.gov.ru</w:t>
            </w:r>
          </w:p>
        </w:tc>
      </w:tr>
      <w:tr w:rsidR="003D4EBE" w:rsidRPr="00DC7E42" w:rsidTr="003D4EBE">
        <w:tc>
          <w:tcPr>
            <w:tcW w:w="5217" w:type="dxa"/>
            <w:tcBorders>
              <w:left w:val="single" w:sz="6" w:space="0" w:color="auto"/>
              <w:bottom w:val="single" w:sz="4" w:space="0" w:color="auto"/>
              <w:right w:val="single" w:sz="6" w:space="0" w:color="auto"/>
            </w:tcBorders>
            <w:shd w:val="clear" w:color="FFFFFF" w:fill="auto"/>
            <w:vAlign w:val="bottom"/>
          </w:tcPr>
          <w:p w:rsidR="003D4EBE" w:rsidRPr="00C5333A" w:rsidRDefault="003D4EBE" w:rsidP="0024627F">
            <w:pPr>
              <w:spacing w:after="0" w:line="240" w:lineRule="auto"/>
              <w:jc w:val="both"/>
              <w:rPr>
                <w:rFonts w:ascii="Times New Roman" w:hAnsi="Times New Roman"/>
                <w:sz w:val="18"/>
                <w:szCs w:val="18"/>
                <w:lang w:val="en-US"/>
              </w:rPr>
            </w:pPr>
          </w:p>
        </w:tc>
        <w:tc>
          <w:tcPr>
            <w:tcW w:w="5245" w:type="dxa"/>
            <w:gridSpan w:val="2"/>
            <w:tcBorders>
              <w:left w:val="single" w:sz="6" w:space="0" w:color="auto"/>
              <w:bottom w:val="single" w:sz="4" w:space="0" w:color="auto"/>
              <w:right w:val="single" w:sz="6" w:space="0" w:color="auto"/>
            </w:tcBorders>
            <w:shd w:val="clear" w:color="FFFFFF" w:fill="auto"/>
            <w:vAlign w:val="bottom"/>
          </w:tcPr>
          <w:p w:rsidR="003D4EBE" w:rsidRDefault="003D4EBE" w:rsidP="0024627F">
            <w:pPr>
              <w:spacing w:after="0" w:line="240" w:lineRule="auto"/>
              <w:rPr>
                <w:rFonts w:ascii="Times New Roman" w:hAnsi="Times New Roman"/>
                <w:sz w:val="18"/>
                <w:szCs w:val="18"/>
              </w:rPr>
            </w:pPr>
            <w:r>
              <w:rPr>
                <w:rFonts w:ascii="Times New Roman" w:hAnsi="Times New Roman"/>
                <w:sz w:val="18"/>
                <w:szCs w:val="18"/>
              </w:rPr>
              <w:t xml:space="preserve">Расчетный счет </w:t>
            </w:r>
            <w:r w:rsidRPr="004A070B">
              <w:rPr>
                <w:rFonts w:ascii="Times New Roman" w:hAnsi="Times New Roman"/>
                <w:sz w:val="18"/>
                <w:szCs w:val="18"/>
              </w:rPr>
              <w:t>03211643000000017300</w:t>
            </w:r>
            <w:r w:rsidRPr="00DC7E42">
              <w:rPr>
                <w:rFonts w:ascii="Times New Roman" w:hAnsi="Times New Roman"/>
                <w:sz w:val="18"/>
                <w:szCs w:val="18"/>
              </w:rPr>
              <w:t xml:space="preserve"> </w:t>
            </w:r>
          </w:p>
          <w:p w:rsidR="003D4EBE" w:rsidRDefault="003D4EBE" w:rsidP="0024627F">
            <w:pPr>
              <w:spacing w:after="0" w:line="240" w:lineRule="auto"/>
              <w:rPr>
                <w:rFonts w:ascii="Times New Roman" w:hAnsi="Times New Roman"/>
                <w:sz w:val="18"/>
                <w:szCs w:val="18"/>
              </w:rPr>
            </w:pPr>
            <w:r>
              <w:rPr>
                <w:rFonts w:ascii="Times New Roman" w:hAnsi="Times New Roman"/>
                <w:sz w:val="18"/>
                <w:szCs w:val="18"/>
              </w:rPr>
              <w:t>в</w:t>
            </w:r>
            <w:r>
              <w:t xml:space="preserve"> </w:t>
            </w:r>
            <w:r w:rsidRPr="004A070B">
              <w:rPr>
                <w:rFonts w:ascii="Times New Roman" w:hAnsi="Times New Roman"/>
                <w:sz w:val="18"/>
                <w:szCs w:val="18"/>
              </w:rPr>
              <w:t>ГУ БАНКА РОССИИ ПО ЦФО//УФК ПО Г. МОСКВЕ г. Москва</w:t>
            </w:r>
          </w:p>
          <w:p w:rsidR="003D4EBE" w:rsidRDefault="003D4EBE" w:rsidP="0024627F">
            <w:pPr>
              <w:spacing w:after="0" w:line="240" w:lineRule="auto"/>
              <w:rPr>
                <w:rFonts w:ascii="Times New Roman" w:hAnsi="Times New Roman"/>
                <w:sz w:val="18"/>
                <w:szCs w:val="18"/>
              </w:rPr>
            </w:pPr>
            <w:r>
              <w:rPr>
                <w:rFonts w:ascii="Times New Roman" w:hAnsi="Times New Roman"/>
                <w:sz w:val="18"/>
                <w:szCs w:val="18"/>
              </w:rPr>
              <w:t xml:space="preserve">БИК </w:t>
            </w:r>
            <w:r w:rsidRPr="004A070B">
              <w:rPr>
                <w:rFonts w:ascii="Times New Roman" w:hAnsi="Times New Roman"/>
                <w:sz w:val="18"/>
                <w:szCs w:val="18"/>
              </w:rPr>
              <w:t>004525988</w:t>
            </w:r>
          </w:p>
          <w:p w:rsidR="003D4EBE" w:rsidRPr="00DC7E42" w:rsidRDefault="003D4EBE" w:rsidP="0024627F">
            <w:pPr>
              <w:spacing w:after="0" w:line="240" w:lineRule="auto"/>
              <w:rPr>
                <w:rFonts w:ascii="Times New Roman" w:hAnsi="Times New Roman"/>
                <w:sz w:val="18"/>
                <w:szCs w:val="18"/>
              </w:rPr>
            </w:pPr>
            <w:r w:rsidRPr="00DC7E42">
              <w:rPr>
                <w:rFonts w:ascii="Times New Roman" w:hAnsi="Times New Roman"/>
                <w:sz w:val="18"/>
                <w:szCs w:val="18"/>
              </w:rPr>
              <w:t xml:space="preserve">Корр. </w:t>
            </w:r>
            <w:r>
              <w:rPr>
                <w:rFonts w:ascii="Times New Roman" w:hAnsi="Times New Roman"/>
                <w:sz w:val="18"/>
                <w:szCs w:val="18"/>
              </w:rPr>
              <w:t>с</w:t>
            </w:r>
            <w:r w:rsidRPr="00DC7E42">
              <w:rPr>
                <w:rFonts w:ascii="Times New Roman" w:hAnsi="Times New Roman"/>
                <w:sz w:val="18"/>
                <w:szCs w:val="18"/>
              </w:rPr>
              <w:t>чет</w:t>
            </w:r>
            <w:r>
              <w:rPr>
                <w:rFonts w:ascii="Times New Roman" w:hAnsi="Times New Roman"/>
                <w:sz w:val="18"/>
                <w:szCs w:val="18"/>
              </w:rPr>
              <w:t xml:space="preserve"> </w:t>
            </w:r>
            <w:r w:rsidRPr="004A070B">
              <w:rPr>
                <w:rFonts w:ascii="Times New Roman" w:hAnsi="Times New Roman"/>
                <w:sz w:val="18"/>
                <w:szCs w:val="18"/>
              </w:rPr>
              <w:t>40102810545370000003</w:t>
            </w:r>
          </w:p>
        </w:tc>
      </w:tr>
      <w:tr w:rsidR="003D4EBE" w:rsidRPr="00DC7E42" w:rsidTr="003D4EBE">
        <w:tc>
          <w:tcPr>
            <w:tcW w:w="5217" w:type="dxa"/>
            <w:tcBorders>
              <w:top w:val="single" w:sz="4" w:space="0" w:color="auto"/>
            </w:tcBorders>
            <w:shd w:val="clear" w:color="FFFFFF" w:fill="auto"/>
            <w:vAlign w:val="bottom"/>
          </w:tcPr>
          <w:p w:rsidR="003D4EBE" w:rsidRPr="00DC7E42" w:rsidRDefault="003D4EBE" w:rsidP="0024627F">
            <w:pPr>
              <w:spacing w:after="0" w:line="240" w:lineRule="auto"/>
              <w:jc w:val="both"/>
              <w:rPr>
                <w:rFonts w:ascii="Times New Roman" w:hAnsi="Times New Roman"/>
                <w:sz w:val="18"/>
                <w:szCs w:val="18"/>
              </w:rPr>
            </w:pPr>
            <w:r w:rsidRPr="00DC7E42">
              <w:rPr>
                <w:rFonts w:ascii="Times New Roman" w:hAnsi="Times New Roman"/>
                <w:sz w:val="18"/>
                <w:szCs w:val="18"/>
              </w:rPr>
              <w:t>от Исполнителя</w:t>
            </w:r>
          </w:p>
        </w:tc>
        <w:tc>
          <w:tcPr>
            <w:tcW w:w="5245" w:type="dxa"/>
            <w:gridSpan w:val="2"/>
            <w:tcBorders>
              <w:top w:val="single" w:sz="4" w:space="0" w:color="auto"/>
            </w:tcBorders>
            <w:shd w:val="clear" w:color="FFFFFF" w:fill="auto"/>
            <w:vAlign w:val="bottom"/>
          </w:tcPr>
          <w:p w:rsidR="003D4EBE" w:rsidRPr="00DC7E42" w:rsidRDefault="003D4EBE" w:rsidP="0024627F">
            <w:pPr>
              <w:spacing w:after="0" w:line="240" w:lineRule="auto"/>
              <w:jc w:val="both"/>
              <w:rPr>
                <w:rFonts w:ascii="Times New Roman" w:hAnsi="Times New Roman"/>
                <w:sz w:val="18"/>
                <w:szCs w:val="18"/>
              </w:rPr>
            </w:pPr>
            <w:r w:rsidRPr="00DC7E42">
              <w:rPr>
                <w:rFonts w:ascii="Times New Roman" w:hAnsi="Times New Roman"/>
                <w:sz w:val="18"/>
                <w:szCs w:val="18"/>
              </w:rPr>
              <w:t>от Заказчика</w:t>
            </w:r>
          </w:p>
        </w:tc>
      </w:tr>
      <w:tr w:rsidR="003D4EBE" w:rsidRPr="00DC7E42" w:rsidTr="003D4EBE">
        <w:trPr>
          <w:trHeight w:val="468"/>
        </w:trPr>
        <w:tc>
          <w:tcPr>
            <w:tcW w:w="5217" w:type="dxa"/>
            <w:shd w:val="clear" w:color="FFFFFF" w:fill="auto"/>
            <w:vAlign w:val="bottom"/>
          </w:tcPr>
          <w:p w:rsidR="003D4EBE" w:rsidRDefault="003D4EBE" w:rsidP="0024627F">
            <w:pPr>
              <w:spacing w:after="0" w:line="240" w:lineRule="auto"/>
              <w:rPr>
                <w:rFonts w:ascii="Times New Roman" w:hAnsi="Times New Roman"/>
                <w:sz w:val="18"/>
                <w:szCs w:val="18"/>
              </w:rPr>
            </w:pPr>
          </w:p>
          <w:p w:rsidR="003D4EBE" w:rsidRDefault="003D4EBE" w:rsidP="0024627F">
            <w:pPr>
              <w:spacing w:after="0" w:line="240" w:lineRule="auto"/>
              <w:rPr>
                <w:rFonts w:ascii="Times New Roman" w:hAnsi="Times New Roman"/>
                <w:sz w:val="18"/>
                <w:szCs w:val="18"/>
              </w:rPr>
            </w:pPr>
          </w:p>
          <w:p w:rsidR="003D4EBE" w:rsidRDefault="003D4EBE" w:rsidP="0024627F">
            <w:pPr>
              <w:spacing w:after="0" w:line="240" w:lineRule="auto"/>
              <w:rPr>
                <w:rFonts w:ascii="Times New Roman" w:hAnsi="Times New Roman"/>
                <w:sz w:val="18"/>
                <w:szCs w:val="18"/>
              </w:rPr>
            </w:pPr>
          </w:p>
          <w:p w:rsidR="003D4EBE" w:rsidRPr="00F47529" w:rsidRDefault="003D4EBE" w:rsidP="00C0638A">
            <w:pPr>
              <w:spacing w:after="0" w:line="240" w:lineRule="auto"/>
              <w:rPr>
                <w:rFonts w:ascii="Times New Roman" w:hAnsi="Times New Roman"/>
                <w:sz w:val="18"/>
                <w:szCs w:val="18"/>
              </w:rPr>
            </w:pPr>
            <w:r w:rsidRPr="00DC7E42">
              <w:rPr>
                <w:rFonts w:ascii="Times New Roman" w:hAnsi="Times New Roman"/>
                <w:sz w:val="18"/>
                <w:szCs w:val="18"/>
              </w:rPr>
              <w:t>__</w:t>
            </w:r>
            <w:r>
              <w:rPr>
                <w:rFonts w:ascii="Times New Roman" w:hAnsi="Times New Roman"/>
                <w:sz w:val="18"/>
                <w:szCs w:val="18"/>
              </w:rPr>
              <w:t xml:space="preserve">___________________/ </w:t>
            </w:r>
          </w:p>
        </w:tc>
        <w:tc>
          <w:tcPr>
            <w:tcW w:w="5245" w:type="dxa"/>
            <w:gridSpan w:val="2"/>
            <w:shd w:val="clear" w:color="FFFFFF" w:fill="auto"/>
            <w:vAlign w:val="bottom"/>
          </w:tcPr>
          <w:p w:rsidR="003D4EBE" w:rsidRPr="00DC7E42" w:rsidRDefault="003D4EBE" w:rsidP="0024627F">
            <w:pPr>
              <w:spacing w:after="0" w:line="240" w:lineRule="auto"/>
              <w:rPr>
                <w:rFonts w:ascii="Times New Roman" w:hAnsi="Times New Roman"/>
                <w:sz w:val="18"/>
                <w:szCs w:val="18"/>
              </w:rPr>
            </w:pPr>
            <w:r w:rsidRPr="00DC7E42">
              <w:rPr>
                <w:rFonts w:ascii="Times New Roman" w:hAnsi="Times New Roman"/>
                <w:sz w:val="18"/>
                <w:szCs w:val="18"/>
              </w:rPr>
              <w:t>_____________________/</w:t>
            </w:r>
            <w:r>
              <w:rPr>
                <w:rFonts w:ascii="Times New Roman" w:hAnsi="Times New Roman"/>
                <w:sz w:val="18"/>
                <w:szCs w:val="18"/>
              </w:rPr>
              <w:t xml:space="preserve"> </w:t>
            </w:r>
            <w:proofErr w:type="spellStart"/>
            <w:r>
              <w:rPr>
                <w:rFonts w:ascii="Times New Roman" w:hAnsi="Times New Roman"/>
                <w:sz w:val="18"/>
                <w:szCs w:val="18"/>
              </w:rPr>
              <w:t>Шурлова</w:t>
            </w:r>
            <w:proofErr w:type="spellEnd"/>
            <w:r>
              <w:rPr>
                <w:rFonts w:ascii="Times New Roman" w:hAnsi="Times New Roman"/>
                <w:sz w:val="18"/>
                <w:szCs w:val="18"/>
              </w:rPr>
              <w:t xml:space="preserve"> Е. Е.</w:t>
            </w:r>
          </w:p>
        </w:tc>
      </w:tr>
      <w:tr w:rsidR="003D4EBE" w:rsidRPr="00DC7E42" w:rsidTr="003D4EBE">
        <w:trPr>
          <w:gridAfter w:val="1"/>
          <w:wAfter w:w="616" w:type="dxa"/>
          <w:trHeight w:val="60"/>
        </w:trPr>
        <w:tc>
          <w:tcPr>
            <w:tcW w:w="5217" w:type="dxa"/>
            <w:shd w:val="clear" w:color="FFFFFF" w:fill="auto"/>
            <w:vAlign w:val="bottom"/>
          </w:tcPr>
          <w:p w:rsidR="003D4EBE" w:rsidRPr="00DC7E42" w:rsidRDefault="003D4EBE" w:rsidP="0024627F">
            <w:pPr>
              <w:spacing w:after="0" w:line="240" w:lineRule="auto"/>
              <w:rPr>
                <w:rFonts w:ascii="Times New Roman" w:hAnsi="Times New Roman"/>
                <w:sz w:val="18"/>
                <w:szCs w:val="18"/>
              </w:rPr>
            </w:pPr>
            <w:r w:rsidRPr="00DC7E42">
              <w:rPr>
                <w:rFonts w:ascii="Times New Roman" w:hAnsi="Times New Roman"/>
                <w:sz w:val="18"/>
                <w:szCs w:val="18"/>
              </w:rPr>
              <w:t>М.П.</w:t>
            </w:r>
          </w:p>
        </w:tc>
        <w:tc>
          <w:tcPr>
            <w:tcW w:w="4629" w:type="dxa"/>
            <w:shd w:val="clear" w:color="FFFFFF" w:fill="auto"/>
            <w:vAlign w:val="bottom"/>
          </w:tcPr>
          <w:p w:rsidR="003D4EBE" w:rsidRPr="00DC7E42" w:rsidRDefault="003D4EBE" w:rsidP="0024627F">
            <w:pPr>
              <w:spacing w:after="0" w:line="240" w:lineRule="auto"/>
              <w:rPr>
                <w:rFonts w:ascii="Times New Roman" w:hAnsi="Times New Roman"/>
                <w:sz w:val="18"/>
                <w:szCs w:val="18"/>
              </w:rPr>
            </w:pPr>
            <w:r w:rsidRPr="00DC7E42">
              <w:rPr>
                <w:rFonts w:ascii="Times New Roman" w:hAnsi="Times New Roman"/>
                <w:sz w:val="18"/>
                <w:szCs w:val="18"/>
              </w:rPr>
              <w:t>М.П.</w:t>
            </w:r>
          </w:p>
        </w:tc>
      </w:tr>
    </w:tbl>
    <w:p w:rsidR="009C59ED" w:rsidRDefault="009C59ED" w:rsidP="003D4EBE">
      <w:pPr>
        <w:spacing w:after="0" w:line="240" w:lineRule="auto"/>
        <w:jc w:val="center"/>
      </w:pPr>
    </w:p>
    <w:sectPr w:rsidR="009C59ED" w:rsidSect="00B7133E">
      <w:pgSz w:w="11907" w:h="16839"/>
      <w:pgMar w:top="567" w:right="737" w:bottom="510" w:left="85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D94"/>
    <w:rsid w:val="00202547"/>
    <w:rsid w:val="003D4EBE"/>
    <w:rsid w:val="00741D94"/>
    <w:rsid w:val="00907C77"/>
    <w:rsid w:val="009C59ED"/>
    <w:rsid w:val="00B113A4"/>
    <w:rsid w:val="00B7133E"/>
    <w:rsid w:val="00BC48F5"/>
    <w:rsid w:val="00C0638A"/>
    <w:rsid w:val="00C47FC1"/>
    <w:rsid w:val="00C5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C4193-09A8-46AC-B356-33A0DFA4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2643</Words>
  <Characters>15066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Соколинская Анна</dc:creator>
  <cp:lastModifiedBy>Вишневская Мария Евгеньевна</cp:lastModifiedBy>
  <cp:revision>3</cp:revision>
  <dcterms:created xsi:type="dcterms:W3CDTF">2026-06-03T12:18:00Z</dcterms:created>
  <dcterms:modified xsi:type="dcterms:W3CDTF">2026-06-03T12:36:00Z</dcterms:modified>
</cp:coreProperties>
</file>