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EEF" w:rsidRDefault="005C5EEF">
      <w:pPr>
        <w:pStyle w:val="3"/>
        <w:rPr>
          <w:sz w:val="24"/>
        </w:rPr>
      </w:pPr>
      <w:r>
        <w:rPr>
          <w:sz w:val="24"/>
        </w:rPr>
        <w:t xml:space="preserve">ДОГОВОР № </w:t>
      </w:r>
      <w:r w:rsidR="00854130">
        <w:rPr>
          <w:sz w:val="24"/>
        </w:rPr>
        <w:t>44.5/__</w:t>
      </w:r>
    </w:p>
    <w:p w:rsidR="005C5EEF" w:rsidRDefault="005C5EEF">
      <w:pPr>
        <w:pStyle w:val="1"/>
      </w:pPr>
      <w:r>
        <w:t>СТРАХОВАНИЯ ГРАЖДАНСКОЙ ОТВЕТСТВЕННОСТИ</w:t>
      </w:r>
    </w:p>
    <w:p w:rsidR="005C5EEF" w:rsidRDefault="005C5EEF">
      <w:pPr>
        <w:pStyle w:val="3"/>
        <w:rPr>
          <w:sz w:val="24"/>
        </w:rPr>
      </w:pPr>
      <w:r>
        <w:rPr>
          <w:sz w:val="24"/>
        </w:rPr>
        <w:t>ЭКСПЛУАТИРУЮЩИХ ОРГАНИЗАЦИЙ – ОБЪЕКТОВ</w:t>
      </w:r>
    </w:p>
    <w:p w:rsidR="005C5EEF" w:rsidRDefault="005C5EEF">
      <w:pPr>
        <w:pStyle w:val="3"/>
        <w:rPr>
          <w:sz w:val="24"/>
        </w:rPr>
      </w:pPr>
      <w:r>
        <w:rPr>
          <w:sz w:val="24"/>
        </w:rPr>
        <w:t>ИСПОЛЬЗОВАНИЯ АТОМНОЙ ЭНЕРГИИ</w:t>
      </w:r>
    </w:p>
    <w:p w:rsidR="00996587" w:rsidRPr="00996587" w:rsidRDefault="00996587" w:rsidP="00996587">
      <w:pPr>
        <w:jc w:val="center"/>
        <w:rPr>
          <w:rFonts w:ascii="Times New Roman" w:hAnsi="Times New Roman"/>
        </w:rPr>
      </w:pPr>
      <w:r w:rsidRPr="00996587">
        <w:rPr>
          <w:rFonts w:ascii="Times New Roman" w:hAnsi="Times New Roman"/>
          <w:sz w:val="28"/>
        </w:rPr>
        <w:t xml:space="preserve">ИКЗ </w:t>
      </w:r>
      <w:r w:rsidRPr="00996587">
        <w:rPr>
          <w:rFonts w:ascii="Times New Roman" w:hAnsi="Times New Roman"/>
          <w:sz w:val="22"/>
        </w:rPr>
        <w:t>261100104159410010100100140000000244</w:t>
      </w:r>
    </w:p>
    <w:p w:rsidR="005C5EEF" w:rsidRDefault="005C5EEF">
      <w:pPr>
        <w:ind w:firstLine="709"/>
        <w:jc w:val="center"/>
        <w:rPr>
          <w:rFonts w:ascii="Times New Roman" w:hAnsi="Times New Roman"/>
          <w:sz w:val="24"/>
        </w:rPr>
      </w:pPr>
    </w:p>
    <w:p w:rsidR="005C5EEF" w:rsidRDefault="005C5EEF">
      <w:pPr>
        <w:rPr>
          <w:rFonts w:ascii="Times New Roman" w:hAnsi="Times New Roman"/>
          <w:sz w:val="24"/>
        </w:rPr>
      </w:pPr>
      <w:r>
        <w:rPr>
          <w:rFonts w:ascii="Times New Roman" w:hAnsi="Times New Roman"/>
          <w:sz w:val="24"/>
        </w:rPr>
        <w:t xml:space="preserve">г. </w:t>
      </w:r>
      <w:r w:rsidR="00996587">
        <w:rPr>
          <w:rFonts w:ascii="Times New Roman" w:hAnsi="Times New Roman"/>
          <w:sz w:val="24"/>
        </w:rPr>
        <w:t>Петрозаводск</w:t>
      </w:r>
      <w:r>
        <w:rPr>
          <w:rFonts w:ascii="Times New Roman" w:hAnsi="Times New Roman"/>
          <w:sz w:val="24"/>
        </w:rPr>
        <w:t xml:space="preserve">                                                                                       "___" </w:t>
      </w:r>
      <w:r w:rsidR="00996587">
        <w:rPr>
          <w:rFonts w:ascii="Times New Roman" w:hAnsi="Times New Roman"/>
          <w:sz w:val="24"/>
        </w:rPr>
        <w:t>апреля</w:t>
      </w:r>
      <w:r w:rsidR="009C54D4">
        <w:rPr>
          <w:rFonts w:ascii="Times New Roman" w:hAnsi="Times New Roman"/>
          <w:sz w:val="24"/>
        </w:rPr>
        <w:t xml:space="preserve"> 20</w:t>
      </w:r>
      <w:r w:rsidR="00996587">
        <w:rPr>
          <w:rFonts w:ascii="Times New Roman" w:hAnsi="Times New Roman"/>
          <w:sz w:val="24"/>
        </w:rPr>
        <w:t>26</w:t>
      </w:r>
      <w:r>
        <w:rPr>
          <w:rFonts w:ascii="Times New Roman" w:hAnsi="Times New Roman"/>
          <w:sz w:val="24"/>
        </w:rPr>
        <w:t xml:space="preserve">г. </w:t>
      </w:r>
    </w:p>
    <w:p w:rsidR="005C5EEF" w:rsidRDefault="005C5EEF">
      <w:pPr>
        <w:ind w:firstLine="709"/>
        <w:jc w:val="both"/>
        <w:rPr>
          <w:rFonts w:ascii="Times New Roman" w:hAnsi="Times New Roman"/>
          <w:sz w:val="24"/>
        </w:rPr>
      </w:pPr>
    </w:p>
    <w:p w:rsidR="00481E13" w:rsidRPr="00481E13" w:rsidRDefault="00183A38" w:rsidP="00481E13">
      <w:pPr>
        <w:pStyle w:val="ds-markdown-paragraph"/>
        <w:shd w:val="clear" w:color="auto" w:fill="FFFFFF"/>
        <w:spacing w:before="160" w:beforeAutospacing="0" w:after="160" w:afterAutospacing="0"/>
        <w:jc w:val="both"/>
        <w:rPr>
          <w:color w:val="0F1115"/>
        </w:rPr>
      </w:pPr>
      <w:proofErr w:type="gramStart"/>
      <w:r>
        <w:rPr>
          <w:color w:val="0F1115"/>
        </w:rPr>
        <w:t>_______________________</w:t>
      </w:r>
      <w:r w:rsidR="00481E13" w:rsidRPr="00481E13">
        <w:rPr>
          <w:color w:val="0F1115"/>
        </w:rPr>
        <w:t>, участник Российского ядерного страхового пула, именуемое в дальнейшем «Страховщик», в лице ____________________, действующего на основании ____________________, с одной стороны, и Федеральное государственное бюджетное учреждение науки Федеральный исследовательский центр «Карельский научный центр Российской академии наук» (</w:t>
      </w:r>
      <w:proofErr w:type="spellStart"/>
      <w:r w:rsidR="00481E13" w:rsidRPr="00481E13">
        <w:rPr>
          <w:color w:val="0F1115"/>
        </w:rPr>
        <w:t>КарНЦ</w:t>
      </w:r>
      <w:proofErr w:type="spellEnd"/>
      <w:r w:rsidR="00481E13" w:rsidRPr="00481E13">
        <w:rPr>
          <w:color w:val="0F1115"/>
        </w:rPr>
        <w:t xml:space="preserve"> РАН), именуемое в дальнейшем «Страхователь», в лице и.о. Генерального директора </w:t>
      </w:r>
      <w:proofErr w:type="spellStart"/>
      <w:r w:rsidR="00481E13" w:rsidRPr="00481E13">
        <w:rPr>
          <w:color w:val="0F1115"/>
        </w:rPr>
        <w:t>КарНЦ</w:t>
      </w:r>
      <w:proofErr w:type="spellEnd"/>
      <w:r w:rsidR="00481E13" w:rsidRPr="00481E13">
        <w:rPr>
          <w:color w:val="0F1115"/>
        </w:rPr>
        <w:t xml:space="preserve"> РАН </w:t>
      </w:r>
      <w:proofErr w:type="spellStart"/>
      <w:r w:rsidR="00481E13" w:rsidRPr="00481E13">
        <w:rPr>
          <w:color w:val="0F1115"/>
        </w:rPr>
        <w:t>Бахмет</w:t>
      </w:r>
      <w:proofErr w:type="spellEnd"/>
      <w:r w:rsidR="00481E13" w:rsidRPr="00481E13">
        <w:rPr>
          <w:color w:val="0F1115"/>
        </w:rPr>
        <w:t xml:space="preserve"> Ольги Николаевны, действующего на основании Устава и Приказа </w:t>
      </w:r>
      <w:proofErr w:type="spellStart"/>
      <w:r w:rsidR="00481E13" w:rsidRPr="00481E13">
        <w:rPr>
          <w:color w:val="0F1115"/>
        </w:rPr>
        <w:t>Минобрнауки</w:t>
      </w:r>
      <w:proofErr w:type="spellEnd"/>
      <w:r w:rsidR="00481E13" w:rsidRPr="00481E13">
        <w:rPr>
          <w:color w:val="0F1115"/>
        </w:rPr>
        <w:t xml:space="preserve"> России от 07 мая</w:t>
      </w:r>
      <w:proofErr w:type="gramEnd"/>
      <w:r w:rsidR="00481E13" w:rsidRPr="00481E13">
        <w:rPr>
          <w:color w:val="0F1115"/>
        </w:rPr>
        <w:t xml:space="preserve"> </w:t>
      </w:r>
      <w:proofErr w:type="gramStart"/>
      <w:r w:rsidR="00481E13" w:rsidRPr="00481E13">
        <w:rPr>
          <w:color w:val="0F1115"/>
        </w:rPr>
        <w:t>2025 года № 10-2/92 п-о, с другой стороны, далее именуемые «Стороны</w:t>
      </w:r>
      <w:r w:rsidR="002C0266" w:rsidRPr="002C0266">
        <w:rPr>
          <w:color w:val="0F1115"/>
        </w:rPr>
        <w:t xml:space="preserve">, в соответствии с Федеральным законом от 05.04.2013 № 44-ФЗ “О контрактной системе в сфере закупок товаров, работ, </w:t>
      </w:r>
      <w:r w:rsidR="002C0266" w:rsidRPr="00B73757">
        <w:rPr>
          <w:color w:val="0F1115"/>
        </w:rPr>
        <w:t>услуг для обеспечения государственных и муниципальных нужд” (далее − Закон о контрактной системе), на основании п. 5 части 1 статьи 93 Федерального закона от 05.04.2013 № 44-ФЗ «О контрактной системе в сфере закупок товаров, работ</w:t>
      </w:r>
      <w:proofErr w:type="gramEnd"/>
      <w:r w:rsidR="002C0266" w:rsidRPr="00B73757">
        <w:rPr>
          <w:color w:val="0F1115"/>
        </w:rPr>
        <w:t xml:space="preserve">, </w:t>
      </w:r>
      <w:proofErr w:type="gramStart"/>
      <w:r w:rsidR="002C0266" w:rsidRPr="00B73757">
        <w:rPr>
          <w:color w:val="0F1115"/>
        </w:rPr>
        <w:t xml:space="preserve">услуг для обеспечения государственных и муниципальных нужд» (далее – Закон), </w:t>
      </w:r>
      <w:r w:rsidR="002C0266" w:rsidRPr="00B73757">
        <w:rPr>
          <w:rStyle w:val="af7"/>
          <w:b w:val="0"/>
          <w:color w:val="0F1115"/>
        </w:rPr>
        <w:t>руководствуясь Гражданским кодексом Российской Федерации, Федеральным законом от 21.11.1995 № 170</w:t>
      </w:r>
      <w:r w:rsidR="002C0266" w:rsidRPr="00B73757">
        <w:rPr>
          <w:rStyle w:val="af7"/>
          <w:b w:val="0"/>
          <w:color w:val="0F1115"/>
        </w:rPr>
        <w:noBreakHyphen/>
        <w:t>ФЗ «Об использовании атомной энергии», Федеральным законом от 27.11.1992 № 4015</w:t>
      </w:r>
      <w:r w:rsidR="002C0266" w:rsidRPr="00B73757">
        <w:rPr>
          <w:rStyle w:val="af7"/>
          <w:b w:val="0"/>
          <w:color w:val="0F1115"/>
        </w:rPr>
        <w:noBreakHyphen/>
        <w:t>1 «Об организации страхового дела в Российской Федерации», а также Венской Конвенцией о гражданской ответственности за ядерный ущерб от 21.05.1963,</w:t>
      </w:r>
      <w:r w:rsidR="002C0266" w:rsidRPr="00B73757">
        <w:rPr>
          <w:color w:val="0F1115"/>
        </w:rPr>
        <w:t xml:space="preserve"> </w:t>
      </w:r>
      <w:r w:rsidR="00996587" w:rsidRPr="00B73757">
        <w:t>Федеральным законом "Об обязательном страховании гражданской ответственности владельца опасного объекта за причинение вреда</w:t>
      </w:r>
      <w:proofErr w:type="gramEnd"/>
      <w:r w:rsidR="00996587" w:rsidRPr="00B73757">
        <w:t xml:space="preserve"> в результате аварии на опасном объекте" от 27.07.2010 N 225-ФЗ</w:t>
      </w:r>
      <w:r w:rsidR="00996587" w:rsidRPr="00B73757">
        <w:rPr>
          <w:color w:val="0F1115"/>
        </w:rPr>
        <w:t xml:space="preserve">, </w:t>
      </w:r>
      <w:r w:rsidR="002C0266" w:rsidRPr="00B73757">
        <w:rPr>
          <w:color w:val="0F1115"/>
        </w:rPr>
        <w:t xml:space="preserve">и итоговым протоколом закупочной сессии № _____________, заключили </w:t>
      </w:r>
      <w:proofErr w:type="gramStart"/>
      <w:r w:rsidR="002C0266" w:rsidRPr="00B73757">
        <w:rPr>
          <w:color w:val="0F1115"/>
        </w:rPr>
        <w:t>настоящий</w:t>
      </w:r>
      <w:proofErr w:type="gramEnd"/>
      <w:r w:rsidR="002C0266" w:rsidRPr="00B73757">
        <w:rPr>
          <w:color w:val="0F1115"/>
        </w:rPr>
        <w:t xml:space="preserve"> о нижеследующем:</w:t>
      </w:r>
    </w:p>
    <w:p w:rsidR="00481E13" w:rsidRPr="00481E13" w:rsidRDefault="00481E13" w:rsidP="00481E13">
      <w:pPr>
        <w:pStyle w:val="3"/>
        <w:shd w:val="clear" w:color="auto" w:fill="FFFFFF"/>
        <w:spacing w:before="320" w:after="160" w:line="300" w:lineRule="atLeast"/>
        <w:jc w:val="both"/>
        <w:rPr>
          <w:color w:val="0F1115"/>
          <w:sz w:val="24"/>
          <w:szCs w:val="24"/>
        </w:rPr>
      </w:pPr>
      <w:r w:rsidRPr="00481E13">
        <w:rPr>
          <w:color w:val="0F1115"/>
          <w:sz w:val="24"/>
          <w:szCs w:val="24"/>
        </w:rPr>
        <w:t>1. ПРЕДМЕТ ДОГОВОРА. ОБЪЕКТ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1.1. В соответствии с настоящим Договором страхования Страховщик обязуется при наступлении в ходе осуществления Страхователем Застрахованной деятельности, указанной в п. 1.4. Договора страхования, страхового случая (п. 2.2. настоящего Договора страхования) произвести страховую выплату в порядке и на условиях, предусмотренных настоящим Договором страхования, а Страхователь обязуется уплатить страховую премию согласно п. 3.3. настоящего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1.2. </w:t>
      </w:r>
      <w:r w:rsidR="00996587">
        <w:t xml:space="preserve">Настоящий Договор страхования заключен </w:t>
      </w:r>
      <w:proofErr w:type="gramStart"/>
      <w:r w:rsidR="00996587">
        <w:t>во</w:t>
      </w:r>
      <w:proofErr w:type="gramEnd"/>
      <w:r w:rsidR="00996587">
        <w:t xml:space="preserve"> исполнении Федерального закона "Об обязательном страховании гражданской ответственности владельца опасного объекта за причинение вреда в результате аварии на опасном объекте" от 27.07.2010 N 225-ФЗ и в соответствии «Правилами страхования гражданской ответственности эксплуатирующих организаций – объектов использования атомной энергии» Страховщика от «___» __________ 2026г. (далее – Правила, Приложение № 1 к настоящему Договору страхования), а также письменным Заявлением Страхователя от «___» __________ 2026г. (далее – Заявление, Приложение № 2 к настоящему Договору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1.3. </w:t>
      </w:r>
      <w:r w:rsidRPr="00481E13">
        <w:rPr>
          <w:rStyle w:val="af7"/>
          <w:color w:val="0F1115"/>
        </w:rPr>
        <w:t>Выгодоприобретатель</w:t>
      </w:r>
      <w:r w:rsidRPr="00481E13">
        <w:rPr>
          <w:color w:val="0F1115"/>
        </w:rPr>
        <w:t> – юридическое или физическое лицо (третье лицо), которому причинен вред в результате радиационной аварии (Потерпевший) и которому в соответствии с настоящим Договором страхования Страховщик обязан произвести страховую выплату при наступлении страхового случая, а также лица, имеющие в соответствии с действующим законодательством право на получение страхового возмещения в случае смерти Потерпевшего.</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1.4. </w:t>
      </w:r>
      <w:r w:rsidRPr="00481E13">
        <w:rPr>
          <w:rStyle w:val="af7"/>
          <w:color w:val="0F1115"/>
        </w:rPr>
        <w:t>Застрахованная деятельность:</w:t>
      </w:r>
      <w:r w:rsidRPr="00481E13">
        <w:rPr>
          <w:color w:val="0F1115"/>
        </w:rPr>
        <w:t xml:space="preserve"> деятельность Страхователя в области использования атомной энергии (в том числе при транспортировании ядерных материалов, радиоактивных </w:t>
      </w:r>
      <w:r w:rsidRPr="00481E13">
        <w:rPr>
          <w:color w:val="0F1115"/>
        </w:rPr>
        <w:lastRenderedPageBreak/>
        <w:t xml:space="preserve">веществ, изделий на их основе и их отходов до передачи ответственности за них другой эксплуатирующей организации, но не далее территории Страхователя), право на </w:t>
      </w:r>
      <w:proofErr w:type="gramStart"/>
      <w:r w:rsidRPr="00481E13">
        <w:rPr>
          <w:color w:val="0F1115"/>
        </w:rPr>
        <w:t>осуществление</w:t>
      </w:r>
      <w:proofErr w:type="gramEnd"/>
      <w:r w:rsidRPr="00481E13">
        <w:rPr>
          <w:color w:val="0F1115"/>
        </w:rPr>
        <w:t xml:space="preserve"> которой Страхователь имеет в соответствии с действующим законодательством Российской Федерации.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1.5. Под объектами использования атомной энергии в настоящем Договоре страхования понимаются:</w:t>
      </w:r>
    </w:p>
    <w:tbl>
      <w:tblPr>
        <w:tblW w:w="7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2970"/>
        <w:gridCol w:w="3988"/>
      </w:tblGrid>
      <w:tr w:rsidR="00481E13" w:rsidRPr="00481E13" w:rsidTr="00481E13">
        <w:trPr>
          <w:tblHeader/>
        </w:trPr>
        <w:tc>
          <w:tcPr>
            <w:tcW w:w="0" w:type="auto"/>
            <w:tcMar>
              <w:top w:w="100" w:type="dxa"/>
              <w:left w:w="0" w:type="dxa"/>
              <w:bottom w:w="100" w:type="dxa"/>
              <w:right w:w="160" w:type="dxa"/>
            </w:tcMar>
            <w:vAlign w:val="center"/>
            <w:hideMark/>
          </w:tcPr>
          <w:p w:rsidR="00481E13" w:rsidRPr="00481E13" w:rsidRDefault="00481E13" w:rsidP="00481E13">
            <w:pPr>
              <w:spacing w:line="250" w:lineRule="atLeast"/>
              <w:jc w:val="both"/>
              <w:rPr>
                <w:rFonts w:ascii="Times New Roman" w:hAnsi="Times New Roman"/>
                <w:sz w:val="24"/>
                <w:szCs w:val="24"/>
              </w:rPr>
            </w:pPr>
            <w:r w:rsidRPr="00481E13">
              <w:rPr>
                <w:rFonts w:ascii="Times New Roman" w:hAnsi="Times New Roman"/>
                <w:sz w:val="24"/>
                <w:szCs w:val="24"/>
              </w:rPr>
              <w:t xml:space="preserve">№ </w:t>
            </w:r>
            <w:proofErr w:type="gramStart"/>
            <w:r w:rsidRPr="00481E13">
              <w:rPr>
                <w:rFonts w:ascii="Times New Roman" w:hAnsi="Times New Roman"/>
                <w:sz w:val="24"/>
                <w:szCs w:val="24"/>
              </w:rPr>
              <w:t>п</w:t>
            </w:r>
            <w:proofErr w:type="gramEnd"/>
            <w:r w:rsidRPr="00481E13">
              <w:rPr>
                <w:rFonts w:ascii="Times New Roman" w:hAnsi="Times New Roman"/>
                <w:sz w:val="24"/>
                <w:szCs w:val="24"/>
              </w:rPr>
              <w:t>/п</w:t>
            </w:r>
          </w:p>
        </w:tc>
        <w:tc>
          <w:tcPr>
            <w:tcW w:w="0" w:type="auto"/>
            <w:tcMar>
              <w:top w:w="100" w:type="dxa"/>
              <w:left w:w="160" w:type="dxa"/>
              <w:bottom w:w="100" w:type="dxa"/>
              <w:right w:w="160" w:type="dxa"/>
            </w:tcMar>
            <w:vAlign w:val="center"/>
            <w:hideMark/>
          </w:tcPr>
          <w:p w:rsidR="00481E13" w:rsidRPr="00481E13" w:rsidRDefault="00481E13" w:rsidP="00481E13">
            <w:pPr>
              <w:spacing w:line="250" w:lineRule="atLeast"/>
              <w:rPr>
                <w:rFonts w:ascii="Times New Roman" w:hAnsi="Times New Roman"/>
                <w:sz w:val="24"/>
                <w:szCs w:val="24"/>
              </w:rPr>
            </w:pPr>
            <w:r w:rsidRPr="00481E13">
              <w:rPr>
                <w:rFonts w:ascii="Times New Roman" w:hAnsi="Times New Roman"/>
                <w:sz w:val="24"/>
                <w:szCs w:val="24"/>
              </w:rPr>
              <w:t>Наименование объекта использования атомной энергии</w:t>
            </w:r>
          </w:p>
        </w:tc>
        <w:tc>
          <w:tcPr>
            <w:tcW w:w="0" w:type="auto"/>
            <w:tcMar>
              <w:top w:w="100" w:type="dxa"/>
              <w:left w:w="0" w:type="dxa"/>
              <w:bottom w:w="100" w:type="dxa"/>
            </w:tcMar>
            <w:vAlign w:val="center"/>
            <w:hideMark/>
          </w:tcPr>
          <w:p w:rsidR="00481E13" w:rsidRPr="00481E13" w:rsidRDefault="00481E13" w:rsidP="00481E13">
            <w:pPr>
              <w:spacing w:line="250" w:lineRule="atLeast"/>
              <w:rPr>
                <w:rFonts w:ascii="Times New Roman" w:hAnsi="Times New Roman"/>
                <w:sz w:val="24"/>
                <w:szCs w:val="24"/>
              </w:rPr>
            </w:pPr>
            <w:r w:rsidRPr="00481E13">
              <w:rPr>
                <w:rFonts w:ascii="Times New Roman" w:hAnsi="Times New Roman"/>
                <w:sz w:val="24"/>
                <w:szCs w:val="24"/>
              </w:rPr>
              <w:t>Местонахождение объекта использования атомной энергии</w:t>
            </w:r>
          </w:p>
        </w:tc>
      </w:tr>
      <w:tr w:rsidR="00481E13" w:rsidRPr="00481E13" w:rsidTr="00481E13">
        <w:tc>
          <w:tcPr>
            <w:tcW w:w="0" w:type="auto"/>
            <w:tcMar>
              <w:top w:w="100" w:type="dxa"/>
              <w:left w:w="0" w:type="dxa"/>
              <w:bottom w:w="100" w:type="dxa"/>
              <w:right w:w="160" w:type="dxa"/>
            </w:tcMar>
            <w:vAlign w:val="center"/>
            <w:hideMark/>
          </w:tcPr>
          <w:p w:rsidR="00481E13" w:rsidRPr="00481E13" w:rsidRDefault="00481E13" w:rsidP="00481E13">
            <w:pPr>
              <w:spacing w:line="250" w:lineRule="atLeast"/>
              <w:jc w:val="both"/>
              <w:rPr>
                <w:rFonts w:ascii="Times New Roman" w:hAnsi="Times New Roman"/>
                <w:sz w:val="24"/>
                <w:szCs w:val="24"/>
              </w:rPr>
            </w:pPr>
            <w:r w:rsidRPr="00481E13">
              <w:rPr>
                <w:rFonts w:ascii="Times New Roman" w:hAnsi="Times New Roman"/>
                <w:sz w:val="24"/>
                <w:szCs w:val="24"/>
              </w:rPr>
              <w:t>1</w:t>
            </w:r>
          </w:p>
        </w:tc>
        <w:tc>
          <w:tcPr>
            <w:tcW w:w="0" w:type="auto"/>
            <w:tcMar>
              <w:top w:w="100" w:type="dxa"/>
              <w:left w:w="160" w:type="dxa"/>
              <w:bottom w:w="100" w:type="dxa"/>
              <w:right w:w="160" w:type="dxa"/>
            </w:tcMar>
            <w:vAlign w:val="center"/>
            <w:hideMark/>
          </w:tcPr>
          <w:p w:rsidR="00481E13" w:rsidRPr="00481E13" w:rsidRDefault="00481E13" w:rsidP="00481E13">
            <w:pPr>
              <w:spacing w:line="250" w:lineRule="atLeast"/>
              <w:rPr>
                <w:rFonts w:ascii="Times New Roman" w:hAnsi="Times New Roman"/>
                <w:sz w:val="24"/>
                <w:szCs w:val="24"/>
              </w:rPr>
            </w:pPr>
            <w:r w:rsidRPr="00481E13">
              <w:rPr>
                <w:rFonts w:ascii="Times New Roman" w:hAnsi="Times New Roman"/>
                <w:sz w:val="24"/>
                <w:szCs w:val="24"/>
              </w:rPr>
              <w:t>Помещение № 408 лаборатории аналитической ИЛ</w:t>
            </w:r>
          </w:p>
        </w:tc>
        <w:tc>
          <w:tcPr>
            <w:tcW w:w="0" w:type="auto"/>
            <w:tcMar>
              <w:top w:w="100" w:type="dxa"/>
              <w:left w:w="160" w:type="dxa"/>
              <w:bottom w:w="100" w:type="dxa"/>
              <w:right w:w="0" w:type="dxa"/>
            </w:tcMar>
            <w:vAlign w:val="center"/>
            <w:hideMark/>
          </w:tcPr>
          <w:p w:rsidR="00481E13" w:rsidRPr="00481E13" w:rsidRDefault="00481E13" w:rsidP="00B73757">
            <w:pPr>
              <w:spacing w:line="250" w:lineRule="atLeast"/>
              <w:rPr>
                <w:rFonts w:ascii="Times New Roman" w:hAnsi="Times New Roman"/>
                <w:sz w:val="24"/>
                <w:szCs w:val="24"/>
              </w:rPr>
            </w:pPr>
            <w:proofErr w:type="gramStart"/>
            <w:r w:rsidRPr="00481E13">
              <w:rPr>
                <w:rFonts w:ascii="Times New Roman" w:hAnsi="Times New Roman"/>
                <w:sz w:val="24"/>
                <w:szCs w:val="24"/>
              </w:rPr>
              <w:t xml:space="preserve">Республика Карелия, г. Петрозаводск, </w:t>
            </w:r>
            <w:r w:rsidR="00B73757">
              <w:rPr>
                <w:rFonts w:ascii="Times New Roman" w:hAnsi="Times New Roman"/>
                <w:sz w:val="24"/>
                <w:szCs w:val="24"/>
              </w:rPr>
              <w:t>у</w:t>
            </w:r>
            <w:r w:rsidRPr="00481E13">
              <w:rPr>
                <w:rFonts w:ascii="Times New Roman" w:hAnsi="Times New Roman"/>
                <w:sz w:val="24"/>
                <w:szCs w:val="24"/>
              </w:rPr>
              <w:t>л. Пушкинская, д. 11, Главный лабораторный корпус</w:t>
            </w:r>
            <w:proofErr w:type="gramEnd"/>
          </w:p>
        </w:tc>
      </w:tr>
    </w:tbl>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1.6. </w:t>
      </w:r>
      <w:r w:rsidRPr="00481E13">
        <w:rPr>
          <w:rStyle w:val="af7"/>
          <w:color w:val="0F1115"/>
        </w:rPr>
        <w:t>Под территорией Страхователя</w:t>
      </w:r>
      <w:r w:rsidRPr="00481E13">
        <w:rPr>
          <w:color w:val="0F1115"/>
        </w:rPr>
        <w:t> в настоящем Договоре страхования понимается: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1.6.1. местонахождение объекта использования атомной энергии, указанное в п. 1.5. настоящего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1.6.2. места проведения работ в области использования атомной энергии: Помещение № 408 лаборатории аналитической ИЛ, расположенное по адресу Республика Карелия, г. Петрозаводск, ал. </w:t>
      </w:r>
      <w:proofErr w:type="gramStart"/>
      <w:r w:rsidRPr="00481E13">
        <w:rPr>
          <w:color w:val="0F1115"/>
        </w:rPr>
        <w:t>Пушкинская</w:t>
      </w:r>
      <w:proofErr w:type="gramEnd"/>
      <w:r w:rsidRPr="00481E13">
        <w:rPr>
          <w:color w:val="0F1115"/>
        </w:rPr>
        <w:t>, д. 11, Главный лабораторный корпус.</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1.7. </w:t>
      </w:r>
      <w:proofErr w:type="gramStart"/>
      <w:r w:rsidRPr="00481E13">
        <w:rPr>
          <w:rStyle w:val="af7"/>
          <w:color w:val="0F1115"/>
        </w:rPr>
        <w:t>Объектом страхования</w:t>
      </w:r>
      <w:r w:rsidRPr="00481E13">
        <w:rPr>
          <w:color w:val="0F1115"/>
        </w:rPr>
        <w:t> являются имущественные интересы Страхователя, связанные с его обязанностью в порядке, установленном законодательством Российской Федерации и международным договором (Венской Конвенцией о гражданской ответственности за ядерный ущерб от 21.05.1963г.), возместить вред, причиненный третьим лицам в результате радиационной аварии при осуществлении следующих видов деятельности в области использования атомной энергии (в том числе при транспортировании ядерных материалов, радиоактивных веществ, изделий на</w:t>
      </w:r>
      <w:proofErr w:type="gramEnd"/>
      <w:r w:rsidRPr="00481E13">
        <w:rPr>
          <w:color w:val="0F1115"/>
        </w:rPr>
        <w:t xml:space="preserve"> их основе и их отходов до передачи ответственности за них другой эксплуатирующей организации, но не далее территории Страхователя):</w:t>
      </w:r>
    </w:p>
    <w:p w:rsidR="00481E13" w:rsidRPr="00481E13" w:rsidRDefault="00481E13" w:rsidP="00481E13">
      <w:pPr>
        <w:pStyle w:val="ds-markdown-paragraph"/>
        <w:numPr>
          <w:ilvl w:val="0"/>
          <w:numId w:val="18"/>
        </w:numPr>
        <w:shd w:val="clear" w:color="auto" w:fill="FFFFFF"/>
        <w:spacing w:after="0" w:afterAutospacing="0"/>
        <w:ind w:left="0"/>
        <w:jc w:val="both"/>
        <w:rPr>
          <w:color w:val="0F1115"/>
        </w:rPr>
      </w:pPr>
      <w:r w:rsidRPr="00481E13">
        <w:rPr>
          <w:color w:val="0F1115"/>
        </w:rPr>
        <w:t>эксплуатация и вывод из эксплуатации ядерных установок, радиационных источников и пунктов хранения ядерных материалов и радиоактивных веществ, хранилищ радиоактивных отходов;</w:t>
      </w:r>
    </w:p>
    <w:p w:rsidR="00481E13" w:rsidRPr="00481E13" w:rsidRDefault="00481E13" w:rsidP="00481E13">
      <w:pPr>
        <w:pStyle w:val="ds-markdown-paragraph"/>
        <w:numPr>
          <w:ilvl w:val="0"/>
          <w:numId w:val="18"/>
        </w:numPr>
        <w:shd w:val="clear" w:color="auto" w:fill="FFFFFF"/>
        <w:spacing w:after="0" w:afterAutospacing="0"/>
        <w:ind w:left="0"/>
        <w:jc w:val="both"/>
        <w:rPr>
          <w:color w:val="0F1115"/>
        </w:rPr>
      </w:pPr>
      <w:r w:rsidRPr="00481E13">
        <w:rPr>
          <w:color w:val="0F1115"/>
        </w:rPr>
        <w:t>обращение с ядерными материалами и радиоактивными веществами, в том числе при разведке и добыче урановых руд, при производстве, использовании, переработке, транспортировании и хранении ядерных материалов и радиоактивных веществ;</w:t>
      </w:r>
    </w:p>
    <w:p w:rsidR="00481E13" w:rsidRPr="00481E13" w:rsidRDefault="00481E13" w:rsidP="00481E13">
      <w:pPr>
        <w:pStyle w:val="ds-markdown-paragraph"/>
        <w:numPr>
          <w:ilvl w:val="0"/>
          <w:numId w:val="18"/>
        </w:numPr>
        <w:shd w:val="clear" w:color="auto" w:fill="FFFFFF"/>
        <w:spacing w:after="0" w:afterAutospacing="0"/>
        <w:ind w:left="0"/>
        <w:jc w:val="both"/>
        <w:rPr>
          <w:color w:val="0F1115"/>
        </w:rPr>
      </w:pPr>
      <w:r w:rsidRPr="00481E13">
        <w:rPr>
          <w:color w:val="0F1115"/>
        </w:rPr>
        <w:t>использование ядерных материалов и/или радиоактивных веще</w:t>
      </w:r>
      <w:proofErr w:type="gramStart"/>
      <w:r w:rsidRPr="00481E13">
        <w:rPr>
          <w:color w:val="0F1115"/>
        </w:rPr>
        <w:t>ств пр</w:t>
      </w:r>
      <w:proofErr w:type="gramEnd"/>
      <w:r w:rsidRPr="00481E13">
        <w:rPr>
          <w:color w:val="0F1115"/>
        </w:rPr>
        <w:t>и проведении научно-исследовательских и опытно-конструкторских работ;</w:t>
      </w:r>
    </w:p>
    <w:p w:rsidR="00481E13" w:rsidRPr="00481E13" w:rsidRDefault="00481E13" w:rsidP="00481E13">
      <w:pPr>
        <w:pStyle w:val="ds-markdown-paragraph"/>
        <w:numPr>
          <w:ilvl w:val="0"/>
          <w:numId w:val="18"/>
        </w:numPr>
        <w:shd w:val="clear" w:color="auto" w:fill="FFFFFF"/>
        <w:spacing w:after="0" w:afterAutospacing="0"/>
        <w:ind w:left="0"/>
        <w:jc w:val="both"/>
        <w:rPr>
          <w:color w:val="0F1115"/>
        </w:rPr>
      </w:pPr>
      <w:r w:rsidRPr="00481E13">
        <w:rPr>
          <w:color w:val="0F1115"/>
        </w:rPr>
        <w:t>обращение с радиоактивными отходами при их хранении, переработке и захоронении.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1.8. </w:t>
      </w:r>
      <w:proofErr w:type="gramStart"/>
      <w:r w:rsidRPr="00481E13">
        <w:rPr>
          <w:rStyle w:val="af7"/>
          <w:color w:val="0F1115"/>
        </w:rPr>
        <w:t>Территория страхования</w:t>
      </w:r>
      <w:r w:rsidRPr="00481E13">
        <w:rPr>
          <w:color w:val="0F1115"/>
        </w:rPr>
        <w:t>: территория Российской Федерации, территория других стран, на которые был распространен трансграничный ядерный ущерб, за исключением территорий, на которых расположены объекты, здания и сооружения, на которых Страхователь осуществляет застрахованную деятельность.</w:t>
      </w:r>
      <w:proofErr w:type="gramEnd"/>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2. СТРАХОВЫЕ РИСКИ И СТРАХОВЫЕ СЛУЧАИ.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2.1. Страховым риском в рамках настоящего Договора является риск возникновения в соответствии с российским законодательством ответственности Страхователя за причинение вреда третьим лицам в результате радиационной аварии, произошедшей при осуществлении им деятельности в области использования атомной энергии.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2.2. </w:t>
      </w:r>
      <w:proofErr w:type="gramStart"/>
      <w:r w:rsidRPr="00481E13">
        <w:rPr>
          <w:color w:val="0F1115"/>
        </w:rPr>
        <w:t xml:space="preserve">Страховым случаем является возникновение обязанности Страхователя возместить вред, причиненный жизни, здоровью физических лиц, и/или ущерб, причиненный имуществу </w:t>
      </w:r>
      <w:r w:rsidRPr="00481E13">
        <w:rPr>
          <w:color w:val="0F1115"/>
        </w:rPr>
        <w:lastRenderedPageBreak/>
        <w:t>физических и/или юридических лиц, в результате радиационного воздействия или комбинации радиационного воздействия с токсическими, взрывными или иными опасными воздействиями, происшедшими вследствие радиационной аварии на объектах использования атомной энергии, указанных в п. 1.5. настоящего Договора, при условии, что:</w:t>
      </w:r>
      <w:proofErr w:type="gramEnd"/>
    </w:p>
    <w:p w:rsidR="00481E13" w:rsidRPr="00481E13" w:rsidRDefault="00481E13" w:rsidP="00481E13">
      <w:pPr>
        <w:pStyle w:val="ds-markdown-paragraph"/>
        <w:numPr>
          <w:ilvl w:val="0"/>
          <w:numId w:val="19"/>
        </w:numPr>
        <w:shd w:val="clear" w:color="auto" w:fill="FFFFFF"/>
        <w:spacing w:after="0" w:afterAutospacing="0"/>
        <w:ind w:left="0"/>
        <w:jc w:val="both"/>
        <w:rPr>
          <w:color w:val="0F1115"/>
        </w:rPr>
      </w:pPr>
      <w:r w:rsidRPr="00481E13">
        <w:rPr>
          <w:color w:val="0F1115"/>
        </w:rPr>
        <w:t>требования третьих лиц о возмещении причиненного вреда заявлены Страхователю в течение сроков исковой давности, установленных действующим законодательством;</w:t>
      </w:r>
    </w:p>
    <w:p w:rsidR="00481E13" w:rsidRPr="00481E13" w:rsidRDefault="00481E13" w:rsidP="00481E13">
      <w:pPr>
        <w:pStyle w:val="ds-markdown-paragraph"/>
        <w:numPr>
          <w:ilvl w:val="0"/>
          <w:numId w:val="19"/>
        </w:numPr>
        <w:shd w:val="clear" w:color="auto" w:fill="FFFFFF"/>
        <w:spacing w:after="0" w:afterAutospacing="0"/>
        <w:ind w:left="0"/>
        <w:jc w:val="both"/>
        <w:rPr>
          <w:color w:val="0F1115"/>
        </w:rPr>
      </w:pPr>
      <w:r w:rsidRPr="00481E13">
        <w:rPr>
          <w:color w:val="0F1115"/>
        </w:rPr>
        <w:t>радиационная авария, в результате которой причинен вред, произошла в период действия настоящего Договора (п. 4.1);</w:t>
      </w:r>
    </w:p>
    <w:p w:rsidR="00481E13" w:rsidRPr="00481E13" w:rsidRDefault="00481E13" w:rsidP="00481E13">
      <w:pPr>
        <w:pStyle w:val="ds-markdown-paragraph"/>
        <w:numPr>
          <w:ilvl w:val="0"/>
          <w:numId w:val="19"/>
        </w:numPr>
        <w:shd w:val="clear" w:color="auto" w:fill="FFFFFF"/>
        <w:spacing w:after="0" w:afterAutospacing="0"/>
        <w:ind w:left="0"/>
        <w:jc w:val="both"/>
        <w:rPr>
          <w:color w:val="0F1115"/>
        </w:rPr>
      </w:pPr>
      <w:r w:rsidRPr="00481E13">
        <w:rPr>
          <w:color w:val="0F1115"/>
        </w:rPr>
        <w:t>имеется наличие прямой причинно-следственной связи радиационной аварии в результате осуществления разрешенных видов деятельности Страхователя в области использования атомной энергии и причинением вреда третьим лицам.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Если наряду с вредом, причиненным радиационным воздействием, причинен вред, который не может быть обоснованно отделен от вреда, причиненного радиационным воздействием, такой вред также подлежит возмещению по настоящему Договору.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2.3. При наступлении страхового случая возмещению подлежат также необходимые и целесообразные расходы Страхователя по спасению жизни и здоровья третьих лиц, которым причинен вред в результате радиационной аварии, или уменьшению размера причиненного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2.4. По настоящему Договору также возмещаются </w:t>
      </w:r>
      <w:proofErr w:type="gramStart"/>
      <w:r w:rsidRPr="00481E13">
        <w:rPr>
          <w:color w:val="0F1115"/>
        </w:rPr>
        <w:t>обусловленные</w:t>
      </w:r>
      <w:proofErr w:type="gramEnd"/>
      <w:r w:rsidRPr="00481E13">
        <w:rPr>
          <w:color w:val="0F1115"/>
        </w:rPr>
        <w:t xml:space="preserve"> страховым случаем: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2.4.1. расходы, возникшие у Страхователя вследствие предварительного выяснения обстоятель</w:t>
      </w:r>
      <w:proofErr w:type="gramStart"/>
      <w:r w:rsidRPr="00481E13">
        <w:rPr>
          <w:color w:val="0F1115"/>
        </w:rPr>
        <w:t>ств стр</w:t>
      </w:r>
      <w:proofErr w:type="gramEnd"/>
      <w:r w:rsidRPr="00481E13">
        <w:rPr>
          <w:color w:val="0F1115"/>
        </w:rPr>
        <w:t>аховых случаев, размера причиненных убытков третьим лицам, расходы по ведению дел в судебных органах в размере, не превышающем 10% от страховой суммы, установленной Договором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2.4.2. расходы, связанные с эвакуацией физических лиц из зоны радиационной аварии, если необходимость эвакуации определена соответствующими компетентными органами в порядке, установленном действующим законодательством Российской Федерации.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Указанные расходы возмещаются Страховщиком только в случае их предварительного письменного согласования со Страховщиком.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2.5. Не подлежит возмещению Страховщиком вред, причиненный третьим лицам в результате радиационной аварии, возникшей </w:t>
      </w:r>
      <w:proofErr w:type="gramStart"/>
      <w:r w:rsidRPr="00481E13">
        <w:rPr>
          <w:color w:val="0F1115"/>
        </w:rPr>
        <w:t>вследствие</w:t>
      </w:r>
      <w:proofErr w:type="gramEnd"/>
      <w:r w:rsidRPr="00481E13">
        <w:rPr>
          <w:color w:val="0F1115"/>
        </w:rPr>
        <w:t>:</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2.5.1. Обстоятельств непреодолимой силы;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2.5.2. Военных действий (в том числе без объявления войны), маневров, вооруженных конфликтов и иных военных мероприятий, гражданской войны, восстаний, народных волнений всякого рода или забастовок;</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2.5.3. Террористических актов.</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2.5.4. Умысла Выгодоприобретателя. В этом случае ущерб не возмещается только этому лицу.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 Кроме того, не возмещается: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2.6.1. Вред, причиненный имуществу физических и/или юридических лиц, находящемуся на территории объектов использования атомной энергии;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2.6.2. Вред, причиненный любому имуществу, принадлежащему Страхователю на праве собственности, а также имуществу арендованному, взятому под залог Страхователем или находящемуся на иных условиях в его ведении или пользовании;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2.6.3. Вероятный вред жизни или здоровью, оцениваемый, исходя из полученной дозы облучения.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2.6.4. Вред, причиненный окружающей природной среде;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2.6.5. Моральный вред;</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2.6.6. Косвенные убытки и убытки, выразившиеся в упущенной выгоде;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2.6.7. Вред, причиненный выбросами и сбросами радиоактивных веществ в окружающую природную среду в нормативно установленных пределах.</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2.6.8. Вред, причиненный жизни или здоровью физических лиц, осуществляющих эксплуатацию объектов использования атомной энергии (работникам Страхователя), находившихся на территории объекта в период аварии, состоявших со Страхователем в трудовых отношениях и исполнявших свои служебные обязанности в период радиационной аварии.</w:t>
      </w:r>
    </w:p>
    <w:p w:rsidR="00481E13" w:rsidRPr="00481E13" w:rsidRDefault="00481E13" w:rsidP="00481E13">
      <w:pPr>
        <w:pStyle w:val="3"/>
        <w:shd w:val="clear" w:color="auto" w:fill="FFFFFF"/>
        <w:spacing w:before="320" w:after="160" w:line="300" w:lineRule="atLeast"/>
        <w:jc w:val="both"/>
        <w:rPr>
          <w:color w:val="0F1115"/>
          <w:sz w:val="24"/>
          <w:szCs w:val="24"/>
        </w:rPr>
      </w:pPr>
      <w:r w:rsidRPr="00481E13">
        <w:rPr>
          <w:color w:val="0F1115"/>
          <w:sz w:val="24"/>
          <w:szCs w:val="24"/>
        </w:rPr>
        <w:t>3. СТРАХОВАЯ СУММА, СТРАХОВАЯ ПРЕМИЯ И ПОРЯДОК ЕЕ УПЛАТЫ.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3.1. Страховая сумма (предел ответственности Страховщика по договору в целом) составляет 2 829 618 (Два миллиона восемьсот двадцать девять тысяч шестьсот восемнадцать) рублей.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3.2. Лимит ответственности Страховщика по одному Выгодоприобретателю отсутствует.</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3.3. Размер страховой премии составляет 4 500 (Четыре тысячи пятьсот) рублей.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3.4. В подтверждение заключения настоящего Договора страхования Страховщик в течение 5 (пяти) рабочих дней с момента поступления </w:t>
      </w:r>
      <w:r w:rsidRPr="00481E13">
        <w:rPr>
          <w:rStyle w:val="af7"/>
          <w:color w:val="0F1115"/>
        </w:rPr>
        <w:t>страховой премии в полном размере (100% предоплата)</w:t>
      </w:r>
      <w:r w:rsidRPr="00481E13">
        <w:rPr>
          <w:color w:val="0F1115"/>
        </w:rPr>
        <w:t> оформляет и передает Страхователю страховой полис по страхованию гражданской ответственности эксплуатирующей организации – объекта использования атомной энергии.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3.5. Лимит ответственности Страховщика по расходам, указанным в п. 7.8.4. настоящего Договора страхования, по всем страховым случаям (общая сумма страхового возмещения по таким расходам Страхователя), устанавливается в размере, не превышающем 10 % от страховой суммы.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3.6. Страховая премия уплачивается Страхователем единовременно путем безналичного перечисления денежных средств на расчетный счет Страховщика.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3.7. Страхователь обязуется уплатить страховую премию в размере 4 500 (Четыре тысячи пятьсот) рублей </w:t>
      </w:r>
      <w:r w:rsidRPr="00481E13">
        <w:rPr>
          <w:rStyle w:val="af7"/>
          <w:color w:val="0F1115"/>
        </w:rPr>
        <w:t xml:space="preserve">единовременно в полном объеме (100% предоплата) </w:t>
      </w:r>
      <w:r w:rsidRPr="00183A38">
        <w:rPr>
          <w:rStyle w:val="af7"/>
          <w:color w:val="0F1115"/>
        </w:rPr>
        <w:t>не позднее «</w:t>
      </w:r>
      <w:r w:rsidR="00183A38" w:rsidRPr="00183A38">
        <w:rPr>
          <w:rStyle w:val="af7"/>
          <w:color w:val="0F1115"/>
        </w:rPr>
        <w:t>___</w:t>
      </w:r>
      <w:r w:rsidRPr="00183A38">
        <w:rPr>
          <w:rStyle w:val="af7"/>
          <w:color w:val="0F1115"/>
        </w:rPr>
        <w:t>» апреля 2026 года</w:t>
      </w:r>
      <w:r w:rsidRPr="00183A38">
        <w:rPr>
          <w:color w:val="0F1115"/>
        </w:rPr>
        <w:t>.</w:t>
      </w:r>
      <w:r w:rsidRPr="00481E13">
        <w:rPr>
          <w:color w:val="0F1115"/>
        </w:rPr>
        <w:t xml:space="preserve"> Уплата страховой премии производится путем безналичного перечисления денежных средств на расчетный счет Страховщика. </w:t>
      </w:r>
      <w:r w:rsidRPr="00481E13">
        <w:rPr>
          <w:rStyle w:val="af7"/>
          <w:color w:val="0F1115"/>
        </w:rPr>
        <w:t>Последующие взносы не предусмотрены.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3.8. Франшиза отсутствует.</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3.9. Поскольку настоящим Договором предусмотрена уплата страховой премии единовременно в полном размере, положения Договора, касающиеся уплаты и последствий неуплаты очередных страховых взносов (в том числе п. 6.1.7.2, 6.1.7.3, 7.14), не применяются.</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4. СРОК ДЕЙСТВИЯ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4.1. Срок действия Договора страхования</w:t>
      </w:r>
      <w:r w:rsidRPr="00A31FCA">
        <w:rPr>
          <w:color w:val="0F1115"/>
        </w:rPr>
        <w:t xml:space="preserve">: </w:t>
      </w:r>
      <w:r w:rsidR="00B73757">
        <w:rPr>
          <w:color w:val="0F1115"/>
        </w:rPr>
        <w:t>даты заключения договора в течение 12 месяцев.</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4.2. Договор страхования вступает в силу с </w:t>
      </w:r>
      <w:r w:rsidRPr="00481E13">
        <w:rPr>
          <w:rStyle w:val="af7"/>
          <w:color w:val="0F1115"/>
        </w:rPr>
        <w:t>00 часов 00 минут «</w:t>
      </w:r>
      <w:r w:rsidR="00A31FCA">
        <w:rPr>
          <w:rStyle w:val="af7"/>
          <w:color w:val="0F1115"/>
        </w:rPr>
        <w:t>____</w:t>
      </w:r>
      <w:r w:rsidRPr="00481E13">
        <w:rPr>
          <w:rStyle w:val="af7"/>
          <w:color w:val="0F1115"/>
        </w:rPr>
        <w:t>» апреля 2026 года при условии уплаты страховой премии в полном размере в срок, установленный п. 3.7.</w:t>
      </w:r>
      <w:r w:rsidRPr="00481E13">
        <w:rPr>
          <w:color w:val="0F1115"/>
        </w:rPr>
        <w:br/>
        <w:t>Если страховая премия не поступила на расчетный счет Страховщика до указанной даты, датой вступления Договора в силу считается </w:t>
      </w:r>
      <w:r w:rsidRPr="00481E13">
        <w:rPr>
          <w:rStyle w:val="af7"/>
          <w:color w:val="0F1115"/>
        </w:rPr>
        <w:t>00 часов 00 минут дня, следующего за днем поступления страховой премии</w:t>
      </w:r>
      <w:r w:rsidRPr="00481E13">
        <w:rPr>
          <w:color w:val="0F1115"/>
        </w:rPr>
        <w:t>, но в любом случае не ранее даты, указанной в п. 4.1. При этом срок действия Договора (п. 4.1) не продлевается, а заканчивается «</w:t>
      </w:r>
      <w:r w:rsidR="00A31FCA">
        <w:rPr>
          <w:color w:val="0F1115"/>
        </w:rPr>
        <w:t>____</w:t>
      </w:r>
      <w:r w:rsidRPr="00481E13">
        <w:rPr>
          <w:color w:val="0F1115"/>
        </w:rPr>
        <w:t>» апреля 2027 года в 24 часа 00 минут.</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4.3. Действие договора страхования прекращается в 24 часа 00 минут дня, указанного в договоре как день окончания срока его действия.</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5. ПРАВА И ОБЯЗАННОСТИ СТОРОН.</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5.1. СТРАХОВЩИК ОБЯЗАН:</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5.1.1. ознакомить Страхователя с Правилами страхования и вручить ему при заключении Договора страхования один экземпляр;</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5.1.2. в течение 5 рабочих дней </w:t>
      </w:r>
      <w:proofErr w:type="gramStart"/>
      <w:r w:rsidRPr="00481E13">
        <w:rPr>
          <w:color w:val="0F1115"/>
        </w:rPr>
        <w:t>с даты вступления</w:t>
      </w:r>
      <w:proofErr w:type="gramEnd"/>
      <w:r w:rsidRPr="00481E13">
        <w:rPr>
          <w:color w:val="0F1115"/>
        </w:rPr>
        <w:t xml:space="preserve"> в силу настоящего Договора страхования выдать Страхователю Страховой полис с указанием даты начала и окончания срока действия настоящего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5.1.3. обеспечить конфиденциальность информации, составляющей коммерческую тайну, за исключением случаев, предусмотренных законодательством Российской Федерации;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5.1.4. в течение 30 календарных дней после получения всех необходимых документов произвести страховую выплату или отказать в ней с письменным обоснованием причин отказа.</w:t>
      </w:r>
    </w:p>
    <w:p w:rsidR="00481E13" w:rsidRPr="00481E13" w:rsidRDefault="00481E13" w:rsidP="00481E13">
      <w:pPr>
        <w:pStyle w:val="ds-markdown-paragraph"/>
        <w:shd w:val="clear" w:color="auto" w:fill="FFFFFF"/>
        <w:spacing w:before="160" w:beforeAutospacing="0" w:after="160" w:afterAutospacing="0"/>
        <w:jc w:val="both"/>
        <w:rPr>
          <w:color w:val="0F1115"/>
        </w:rPr>
      </w:pPr>
      <w:proofErr w:type="gramStart"/>
      <w:r w:rsidRPr="00481E13">
        <w:rPr>
          <w:color w:val="0F1115"/>
        </w:rPr>
        <w:t>Если отсутствуют основания для осуществления страховой выплаты, Страховщик оформляет соответствующее решение письмом, в котором информирует Страхователя (Выгодоприобретателя) об основаниях принятия такого решения со ссылками на нормы права и/или условия настоящего Договора и/или Правил, на основании которых принято данное решение, и направляет указанное письмо по почте (или иным способом, предусмотренным соглашением сторон) в течение 3 (трех) рабочих дней после</w:t>
      </w:r>
      <w:proofErr w:type="gramEnd"/>
      <w:r w:rsidRPr="00481E13">
        <w:rPr>
          <w:color w:val="0F1115"/>
        </w:rPr>
        <w:t xml:space="preserve"> его подписания при соблюдении общего срока, указанного в первом абзаце настоящего пункта.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 СТРАХОВАТЕЛЬ ОБЯЗАН:</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5.2.1. уплачивать страховую премию в размере и в сроки, установленные Договором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5.2.2. сообщать Страховщику при заключении Договора страхования обо всех известных ему обстоятельствах, имеющих существенное значение для оценки степени страхового риска, а также </w:t>
      </w:r>
      <w:proofErr w:type="gramStart"/>
      <w:r w:rsidRPr="00481E13">
        <w:rPr>
          <w:color w:val="0F1115"/>
        </w:rPr>
        <w:t>о</w:t>
      </w:r>
      <w:proofErr w:type="gramEnd"/>
      <w:r w:rsidRPr="00481E13">
        <w:rPr>
          <w:color w:val="0F1115"/>
        </w:rPr>
        <w:t xml:space="preserve"> всех заключенных или заключаемых Договорах страхования в отношении данного объекта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5.2.3. в течение 24-х часов с момента, когда ему стало об этом известно, средствами, предусматривающими фиксацию сообщения, проинформировать Страховщика о наступлении события, которое может быть квалифицировано как страховой случай;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5.2.4. при наступлении страхового случая предъявить Страховщику Договор страхования (Страховой полис), удостоверяющий страхование гражданской ответственности эксплуатирующих организаций – объектов использования атомной энергии;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5.2.5. сообщить в компетентные органы о происшедшей радиационной аварии, если этого требуют обстоятельства, а также предпринять меры по своевременной и корректной информации населения предполагаемой зоны воздействия аварии;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5.2.6. </w:t>
      </w:r>
      <w:proofErr w:type="gramStart"/>
      <w:r w:rsidRPr="00481E13">
        <w:rPr>
          <w:color w:val="0F1115"/>
        </w:rPr>
        <w:t>предоставить Страховщику документы</w:t>
      </w:r>
      <w:proofErr w:type="gramEnd"/>
      <w:r w:rsidRPr="00481E13">
        <w:rPr>
          <w:color w:val="0F1115"/>
        </w:rPr>
        <w:t>, подтверждающие факт наступления страхового случая, документы, подтверждающие размер подлежащего возмещению Страховщиком ущерба, иные документы, затребованные Страховщиком в связи со страховым случаем;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5.2.7. за свой счет принять все возможные и доступные в сложившихся обстоятельствах меры для уменьшения </w:t>
      </w:r>
      <w:proofErr w:type="gramStart"/>
      <w:r w:rsidRPr="00481E13">
        <w:rPr>
          <w:color w:val="0F1115"/>
        </w:rPr>
        <w:t>размера</w:t>
      </w:r>
      <w:proofErr w:type="gramEnd"/>
      <w:r w:rsidRPr="00481E13">
        <w:rPr>
          <w:color w:val="0F1115"/>
        </w:rPr>
        <w:t xml:space="preserve"> причиненного таким событием вреда, следуя при этом рекомендациям Страховщика, если таковые ему будут сообщены;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5.2.8. предпринять все необходимые меры для выяснения причин и последствий события, обладающего признаками страхового случая;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5.2.9. обеспечить (насколько это ему доступно) участие Страховщика в урегулировании вопросов, связанных с фактами имущественных претензий Выгодоприобретателей, в том числе в судебном порядке;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5.2.10. не производить выплату в счет возмещения вреда, не признавать ни частично, ни полностью требования о возмещении вреда в результате аварии на объекте использования атомной энергии, а также не принимать на себя каких-либо прямых или косвенных обязательств по урегулированию таких требований без согласия Страховщика;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5.2.11. обеспечить с соблюдением установленных режимных требований и требований безопасности возможность проведения </w:t>
      </w:r>
      <w:proofErr w:type="gramStart"/>
      <w:r w:rsidRPr="00481E13">
        <w:rPr>
          <w:color w:val="0F1115"/>
        </w:rPr>
        <w:t>проверки технического состояния объекта использования атомной энергии</w:t>
      </w:r>
      <w:proofErr w:type="gramEnd"/>
      <w:r w:rsidRPr="00481E13">
        <w:rPr>
          <w:color w:val="0F1115"/>
        </w:rPr>
        <w:t xml:space="preserve"> и обеспечения ядерной и радиационной безопасности с участием представителя Страховщика, а также возможность осмотра места радиационной аварии, если это не препятствует проведению мероприятий по ликвидации этой аварии;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5.2.12. незамедлительно в период действия договора страхования сообщать Страховщику о ставших ему известными значительных изменениях в обстоятельствах, сообщенных Страховщику при заключении Договора страхования, если эти изменения могут существенно повлиять на изменение страхового риска;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5.2.13. обеспечить Страховщику возможность проводить расследование причин и обстоятель</w:t>
      </w:r>
      <w:proofErr w:type="gramStart"/>
      <w:r w:rsidRPr="00481E13">
        <w:rPr>
          <w:color w:val="0F1115"/>
        </w:rPr>
        <w:t>ств пр</w:t>
      </w:r>
      <w:proofErr w:type="gramEnd"/>
      <w:r w:rsidRPr="00481E13">
        <w:rPr>
          <w:color w:val="0F1115"/>
        </w:rPr>
        <w:t>ичинения вреда, предоставлять для этих целей любую доступную информацию и документацию, а также оказывать содействие Страховщику во внесудебной и судебной защите в случае предъявления требований;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5.2.14. принять необходимые меры по передаче и обеспечению реализации права требования Страховщика в порядке суброгации к лицам, несущим ответственность перед Страхователем в связи с наступившим страховым случаем (страховыми случаями);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5.2.15. выполнить другие обязанности, возложенные на него в Договоре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 СТРАХОВЩИК ИМЕЕТ ПРАВО:</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5.3.1. ознакомиться со всей документацией, необходимой для определения степени страхового риска;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5.3.2. перед заключением Договора страхования участвовать в проведении проверки технического состояния и обеспечения ядерной и радиационной безопасности объекта использования атомной энергии и иметь доступ на объекты, подпадающие под действие Договора страхования, в течение обусловленного Договором страхования срока;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5.3.3. проверять сообщенную Страхователем информацию, а также выполнение им условий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5.3.4. требовать изменения условий Договора страхования или уплаты дополнительной страховой премии соразмерно увеличению степени страхового риска; если Страхователь возражает против изменения условий Договора страхования или доплаты страховой премии, Страховщик вправе потребовать расторжения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5.3.5. требовать признания Договора страхования недействительным, если после его заключения будет установлено, что Страхователь сообщил заведомо ложные сведения об обстоятельствах, имеющих существенное значение для определения вероятности наступления страхового случая и размера возможного вреда от его наступления, за исключением случая, когда обстоятельства, о которых умолчал Страхователь, уже отпали;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5.3.6. досрочно расторгнуть Договор страхования при неисполнении Страхователем обязанностей по уплате страховых взносов, а также неисполнении других условий Договора страхования, уведомив об этом орган государственного регулирования ядерной и радиационной безопасности не менее чем за три месяца до момента расторжения;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5.3.7. участвовать в работе комиссий компетентных органов по выяснению причин радиационной аварии и установлению размеров убытков и вреда с обеспечением конфиденциальности полученных сведений;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5.3.8. направлять запросы в соответствующие компетентные органы по факту наступления события, обладающего признаками страхового случая;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5.3.9. после получения от Страхователя соответствующего уведомления произвести предварительное выяснение обстоятельств события, имеющего признаки страхового случая;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5.3.10. на проведение экспертизы предъявленных Страхователю исковых требований или иных претензий с целью признания страхового случая;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5.3.11. вступать от имени Страхователя в переговоры по вопросам урегулирования убытков.</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5.4. СТРАХОВАТЕЛЬ ИМЕЕТ ПРАВО:</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5.4.1. ознакомиться с условиями Правил страхования и получить их копию при заключении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5.4.2. получить дубликат Страхового полиса или Договора страхования в случае его утраты;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5.4.3. в течение срока действия Договора страхования по согласованию со Страховщиком увеличить страховую сумму, доплатив соответствующую часть страховой премии, путем заключения дополнительного соглашения к Договору страхования. В этом случае Страховщик должен выдать Страхователю переоформленный Страховой полис взамен </w:t>
      </w:r>
      <w:proofErr w:type="gramStart"/>
      <w:r w:rsidRPr="00481E13">
        <w:rPr>
          <w:color w:val="0F1115"/>
        </w:rPr>
        <w:t>выданного</w:t>
      </w:r>
      <w:proofErr w:type="gramEnd"/>
      <w:r w:rsidRPr="00481E13">
        <w:rPr>
          <w:color w:val="0F1115"/>
        </w:rPr>
        <w:t xml:space="preserve"> ранее с указанием в переоформленном Страховом полисе, что он выдается взамен выданному ранее;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5.4.4. досрочно расторгнуть Договор страхования в случае нарушения Страховщиком условий Договора страхования, уведомив об этом орган государственного регулирования ядерной и радиационной безопасности не менее чем за 3 месяца до расторжения.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5.5. Договором страхования могут быть установлены и иные права и обязанности Сторон, не противоречащие действующему законодательству Российской Федерации.</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6. ПРЕКРАЩЕНИЕ ДЕЙСТВИЯ ДОГОВОРА СТРАХОВАНИЯ</w:t>
      </w:r>
    </w:p>
    <w:p w:rsidR="00481E13" w:rsidRPr="00481E13" w:rsidRDefault="00481E13" w:rsidP="00481E13">
      <w:pPr>
        <w:pStyle w:val="ds-markdown-paragraph"/>
        <w:numPr>
          <w:ilvl w:val="0"/>
          <w:numId w:val="20"/>
        </w:numPr>
        <w:shd w:val="clear" w:color="auto" w:fill="FFFFFF"/>
        <w:spacing w:after="0" w:afterAutospacing="0"/>
        <w:ind w:left="0"/>
        <w:jc w:val="both"/>
        <w:rPr>
          <w:color w:val="0F1115"/>
        </w:rPr>
      </w:pPr>
      <w:r w:rsidRPr="00481E13">
        <w:rPr>
          <w:color w:val="0F1115"/>
        </w:rPr>
        <w:t>Договор страхования прекращается в случаях:</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6.1.1. истечения срока действия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6.1.2. исполнения Страховщиком обязательств по договору в полном размере страховой суммы по Договору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6.1.3. при сообщении Страхователем сведений об объекте страхования, которые окажутся не соответствующими действительности, или если Страхователь препятствовал проверке их достоверности Страховщиком;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6.1.4. ликвидации Страхователя, аннулирования его лицензии;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6.1.5. ликвидации Страховщика;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6.1.6. в иных случаях, предусмотренных законодательством Российской Федерации и договором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6.1.7. В случае неуплаты или уплаты не в полном объеме страховой премии (или страхового взноса – при уплате страховой премии в рассрочку) по вступившему в силу Договору: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6.1.7.1. </w:t>
      </w:r>
      <w:proofErr w:type="gramStart"/>
      <w:r w:rsidRPr="00481E13">
        <w:rPr>
          <w:color w:val="0F1115"/>
        </w:rPr>
        <w:t xml:space="preserve">Если к установленному Договором сроку страховая премия (или первый страховой взнос – при уплате страховой премии в рассрочку) по вступившему в силу Договору, если Договором предусматривается его вступление в силу ранее срока уплаты страховой премии или первого </w:t>
      </w:r>
      <w:r w:rsidRPr="00481E13">
        <w:rPr>
          <w:color w:val="0F1115"/>
        </w:rPr>
        <w:lastRenderedPageBreak/>
        <w:t>взноса при уплате страховой премии в рассрочку, не была уплачена, наступают последствия, указанные в п. 6.1.7.1 «а», либо Страховщик по своему усмотрению вправе применить</w:t>
      </w:r>
      <w:proofErr w:type="gramEnd"/>
      <w:r w:rsidRPr="00481E13">
        <w:rPr>
          <w:color w:val="0F1115"/>
        </w:rPr>
        <w:t xml:space="preserve"> последствия, предусмотренные в п. 6.1.7.1 «б».</w:t>
      </w:r>
    </w:p>
    <w:p w:rsidR="00266512" w:rsidRDefault="00481E13" w:rsidP="00481E13">
      <w:pPr>
        <w:pStyle w:val="ds-markdown-paragraph"/>
        <w:shd w:val="clear" w:color="auto" w:fill="FFFFFF"/>
        <w:spacing w:before="160" w:beforeAutospacing="0" w:after="160" w:afterAutospacing="0"/>
        <w:jc w:val="both"/>
        <w:rPr>
          <w:color w:val="0F1115"/>
        </w:rPr>
      </w:pPr>
      <w:proofErr w:type="gramStart"/>
      <w:r w:rsidRPr="00481E13">
        <w:rPr>
          <w:color w:val="0F1115"/>
        </w:rPr>
        <w:t>а) Договор прекращается путем направления Страховщиком не менее чем за 30 (тридцать) календарных дней до предполагаемой даты прекращения Договора письменного уведомления в адрес Страхователя нарочным или почтовым отправлением, позволяющим достоверно установить и зафиксировать дату такого почтового отправления (например, заказным письмом).</w:t>
      </w:r>
      <w:proofErr w:type="gramEnd"/>
      <w:r w:rsidR="00183A38">
        <w:rPr>
          <w:color w:val="0F1115"/>
        </w:rPr>
        <w:t xml:space="preserve"> </w:t>
      </w:r>
      <w:r w:rsidRPr="00481E13">
        <w:rPr>
          <w:color w:val="0F1115"/>
        </w:rPr>
        <w:t>Дата досрочного прекращения Договора указывается Страховщиком в уведомлении, договор прекращается с 00 часов 00 минут даты, указанной в уведомлении как дата прекращения Договора. Если дата прекращения не указана в уведомлении, то Договор прекращается с 00 часов 00 минут тридцать первого календарного дня после даты отправления уведомления, если иное не предусмотрено уведомлением.</w:t>
      </w:r>
    </w:p>
    <w:p w:rsidR="00266512" w:rsidRDefault="00481E13" w:rsidP="00481E13">
      <w:pPr>
        <w:pStyle w:val="ds-markdown-paragraph"/>
        <w:shd w:val="clear" w:color="auto" w:fill="FFFFFF"/>
        <w:spacing w:before="160" w:beforeAutospacing="0" w:after="160" w:afterAutospacing="0"/>
        <w:jc w:val="both"/>
        <w:rPr>
          <w:color w:val="0F1115"/>
        </w:rPr>
      </w:pPr>
      <w:r w:rsidRPr="00481E13">
        <w:rPr>
          <w:color w:val="0F1115"/>
        </w:rPr>
        <w:t>Датой отправления уведомления является дата отправления уведомления, указанная на почтовом штемпеле, или дата вручения уведомления Страхователю при доставке нарочным.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При этом досрочное прекращение Договора не освобождает Страхователя от обязанности уплатить часть страховой премии за период действия Договора до даты его досрочного прекращения.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б) Страховщик вправе предложить Страхователю расторгнуть Договор по соглашению сторон. При этом досрочное расторжение Договора не освобождает Страхователя от обязанности уплатить часть страховой премии за период действия Договора до даты его расторжения. Дата досрочного расторжения Договора указывается в заключенном со Страхователем дополнительном соглашении к Договору.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6.1.7.2. Если к установленному Договором сроку не был уплачен очередной страховой взнос (при уплате страховой премии в рассрочку), наступают последствия, указанные в п. 6.1.7.3 «а», либо Страховщик по своему усмотрению вправе применить последствия, указанные в п. 6.1.7.3 «б» – «в».</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6.1.7.3. Если к установленному Договором сроку страховая премия (или страховой взнос (первый или очередной) – при уплате страховой премии в рассрочку) была уплачена не в полном объеме, наступают последствия, указанные в п. 6.7.1.3 «а», либо Страховщик по своему усмотрению вправе применить последствия, предусмотренные в п. 6.7.1.3 «б» – «г».</w:t>
      </w:r>
    </w:p>
    <w:p w:rsidR="00481E13" w:rsidRPr="00481E13" w:rsidRDefault="00481E13" w:rsidP="00481E13">
      <w:pPr>
        <w:pStyle w:val="ds-markdown-paragraph"/>
        <w:shd w:val="clear" w:color="auto" w:fill="FFFFFF"/>
        <w:spacing w:before="160" w:beforeAutospacing="0" w:after="160" w:afterAutospacing="0"/>
        <w:jc w:val="both"/>
        <w:rPr>
          <w:color w:val="0F1115"/>
        </w:rPr>
      </w:pPr>
      <w:proofErr w:type="gramStart"/>
      <w:r w:rsidRPr="00481E13">
        <w:rPr>
          <w:color w:val="0F1115"/>
        </w:rPr>
        <w:t>а) Договор прекращается путем направления Страховщиком не менее чем за 30 (тридцать) календарных дней до предполагаемой даты прекращения Договора письменного уведомления в адрес Страхователя нарочным или почтовым отправлением, позволяющим достоверно установить и зафиксировать дату такого почтового отправления (например, заказным письмом).</w:t>
      </w:r>
      <w:proofErr w:type="gramEnd"/>
      <w:r w:rsidRPr="00481E13">
        <w:rPr>
          <w:color w:val="0F1115"/>
        </w:rPr>
        <w:br/>
        <w:t xml:space="preserve">Дата досрочного прекращения Договора указывается Страховщиком в уведомлении, Договор прекращается с 00 часов 00 минут даты, указанной в уведомлении как дата прекращения Договора. </w:t>
      </w:r>
      <w:proofErr w:type="gramStart"/>
      <w:r w:rsidRPr="00481E13">
        <w:rPr>
          <w:color w:val="0F1115"/>
        </w:rPr>
        <w:t>Если дата прекращения Договора не указана в уведомлении, то Договор прекращается с 00 часов 00 минут дня, следующего за последним днем оплаченного периода действия договора страхования (в днях), рассчитанного пропорционально уплаченной части страховой премии, но не ранее 00 часов 00 минут тридцать первого календарного дня после даты направления уведомления, если иное не предусмотрено уведомлением.</w:t>
      </w:r>
      <w:proofErr w:type="gramEnd"/>
      <w:r w:rsidR="00266512">
        <w:rPr>
          <w:color w:val="0F1115"/>
        </w:rPr>
        <w:t xml:space="preserve"> </w:t>
      </w:r>
      <w:r w:rsidRPr="00481E13">
        <w:rPr>
          <w:color w:val="0F1115"/>
        </w:rPr>
        <w:t>При этом досрочное прекращение договора страхования не освобождает Страхователя от обязанности уплатить часть страховой премии за период действия Договора до даты его досрочного прекращения.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б) Страховщик вправе предложить Страхователю расторгнуть Договор по соглашению сторон. При этом досрочное расторжение Договора не освобождает Страхователя от обязанности уплатить часть страховой премии за период действия Договора до даты его расторжения. Дата досрочного расторжения Договора указывается в заключенном со Страхователем дополнительном соглашении к Договору.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в) Страховщик вправе предложить Страхователю заключить соглашение об изменении срока уплаты страховой премии (страхового взноса) по Договору.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г) Страховщик вправе в письменной форме согласовать со Страхователем изменение (сокращение) срока действия Договора в соответствии с уплаченной частью страховой премии.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6.1.7.4. В случае поступления от Страхователя просроченной страховой премии (просроченного страхового взноса) до прекращения (расторжения) Договора в соответствии с </w:t>
      </w:r>
      <w:proofErr w:type="spellStart"/>
      <w:r w:rsidRPr="00481E13">
        <w:rPr>
          <w:color w:val="0F1115"/>
        </w:rPr>
        <w:t>пп</w:t>
      </w:r>
      <w:proofErr w:type="spellEnd"/>
      <w:r w:rsidRPr="00481E13">
        <w:rPr>
          <w:color w:val="0F1115"/>
        </w:rPr>
        <w:t>. «а» – «б» п. 6.1.7.1 / п. 6.1.7.3 Договор продолжает действовать.</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6.1.7.5. При наступлении страхового случая до прекращения Договора Страховщик продолжает нести ответственность по Договору, и обязан произвести страховую выплату за вычетом суммы просроченной страховой премии (просроченного страхового взноса).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6.2. Договор страхования может быть прекращен досрочно по требованию Страхователя или Страховщика, а также по соглашению сторон.</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6.3. Договор страхования может быть прекращен досрочно по требованию Страхователя в любое время с уведомлением об этом органа государственного регулирования ядерной и радиационной безопасности не менее чем за три месяца до предполагаемой даты расторжения договора страхования. При досрочном отказе Страхователя от договора страхования уплаченная Страховщику страховая премия не подлежит возврату.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6.4. Страховщик о своем намерении досрочно прекратить Договор страхования уведомляет Страхователя и орган государственного регулирования безопасности не менее чем за три месяца до предполагаемой даты прекращения договора.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6.5. После досрочного прекращения договора в соответствии с п. 6.4 или по соглашению сторон Страхователю возвращаются Страховщиком уплаченные страховые взносы за </w:t>
      </w:r>
      <w:proofErr w:type="spellStart"/>
      <w:r w:rsidRPr="00481E13">
        <w:rPr>
          <w:color w:val="0F1115"/>
        </w:rPr>
        <w:t>неистекший</w:t>
      </w:r>
      <w:proofErr w:type="spellEnd"/>
      <w:r w:rsidRPr="00481E13">
        <w:rPr>
          <w:color w:val="0F1115"/>
        </w:rPr>
        <w:t xml:space="preserve"> срок действия Договора, за вычетом понесенных Страховщиком расходов в соответствии с гражданским законодательством (пропорционально времени действия страхования). </w:t>
      </w:r>
      <w:r w:rsidRPr="00481E13">
        <w:rPr>
          <w:rStyle w:val="af7"/>
          <w:color w:val="0F1115"/>
        </w:rPr>
        <w:t>Уплата страховой премии единовременным платежом не изменяет порядок расчета возвращаемой суммы, предусмотренный настоящим пунктом.</w:t>
      </w:r>
    </w:p>
    <w:p w:rsidR="00481E13" w:rsidRPr="00481E13" w:rsidRDefault="00481E13" w:rsidP="00266512">
      <w:pPr>
        <w:pStyle w:val="3"/>
        <w:shd w:val="clear" w:color="auto" w:fill="FFFFFF"/>
        <w:spacing w:before="320" w:after="160" w:line="300" w:lineRule="atLeast"/>
        <w:rPr>
          <w:color w:val="0F1115"/>
          <w:sz w:val="24"/>
          <w:szCs w:val="24"/>
        </w:rPr>
      </w:pPr>
      <w:r w:rsidRPr="00481E13">
        <w:rPr>
          <w:color w:val="0F1115"/>
          <w:sz w:val="24"/>
          <w:szCs w:val="24"/>
        </w:rPr>
        <w:t>7. ПОРЯДОК ОПРЕДЕЛЕНИЯ РАЗМЕРА ВРЕДА И СТРАХОВОЙ ВЫПЛАТЫ.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7.1. При наступлении событий, имеющих признаки страхового случая, необходимо сообщить о происшедшем по телефону: </w:t>
      </w:r>
      <w:r w:rsidR="00EC11FD">
        <w:rPr>
          <w:color w:val="0F1115"/>
        </w:rPr>
        <w:t>___________</w:t>
      </w:r>
      <w:r w:rsidRPr="00481E13">
        <w:rPr>
          <w:color w:val="0F1115"/>
        </w:rPr>
        <w:t xml:space="preserve"> либо обратиться в </w:t>
      </w:r>
      <w:proofErr w:type="gramStart"/>
      <w:r w:rsidRPr="00481E13">
        <w:rPr>
          <w:color w:val="0F1115"/>
        </w:rPr>
        <w:t>ближайший</w:t>
      </w:r>
      <w:proofErr w:type="gramEnd"/>
      <w:r w:rsidRPr="00481E13">
        <w:rPr>
          <w:color w:val="0F1115"/>
        </w:rPr>
        <w:t xml:space="preserve"> </w:t>
      </w:r>
      <w:r w:rsidR="0038082E">
        <w:rPr>
          <w:color w:val="0F1115"/>
        </w:rPr>
        <w:t>_____________</w:t>
      </w:r>
      <w:r w:rsidRPr="00481E13">
        <w:rPr>
          <w:color w:val="0F1115"/>
        </w:rPr>
        <w:t>. Адреса и телефоны филиало</w:t>
      </w:r>
      <w:r w:rsidR="00A31FCA">
        <w:rPr>
          <w:color w:val="0F1115"/>
        </w:rPr>
        <w:t xml:space="preserve">в указаны на сайте Страховщика: </w:t>
      </w:r>
      <w:r w:rsidR="0038082E">
        <w:t>_____________</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7.2. Получателями страховых выплат являются Выгодоприобретатели.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7.3. При отсутствии спора между Страховщиком, Страхователем и Выгодоприобретателем о признании факта страхового случая, прав Выгодоприобретателя на получение страховой выплаты и обязанности Страхователя возместить причиненный вред и выплатить страховое возмещение – удовлетворение заявленных требований и осуществление страховых выплат производится в порядке внесудебного (досудебного) их урегулирования путем заключения трехстороннего соглашения.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В случае </w:t>
      </w:r>
      <w:proofErr w:type="spellStart"/>
      <w:r w:rsidRPr="00481E13">
        <w:rPr>
          <w:color w:val="0F1115"/>
        </w:rPr>
        <w:t>недостижения</w:t>
      </w:r>
      <w:proofErr w:type="spellEnd"/>
      <w:r w:rsidRPr="00481E13">
        <w:rPr>
          <w:color w:val="0F1115"/>
        </w:rPr>
        <w:t xml:space="preserve"> согласия между Страховщиком, Страхователем и Выгодоприобретателем относительно факта и обстоятель</w:t>
      </w:r>
      <w:proofErr w:type="gramStart"/>
      <w:r w:rsidRPr="00481E13">
        <w:rPr>
          <w:color w:val="0F1115"/>
        </w:rPr>
        <w:t>ств пр</w:t>
      </w:r>
      <w:proofErr w:type="gramEnd"/>
      <w:r w:rsidRPr="00481E13">
        <w:rPr>
          <w:color w:val="0F1115"/>
        </w:rPr>
        <w:t>оизошедшего события, причинения Выгодоприобретателю вреда, обязанности Страхователя возместить этот вред – определение размера страховой выплаты и урегулирование предъявленных Выгодоприобретателем требований производится в судебном порядке.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 Основанием для осуществления страховой выплаты являются вступившее в силу решение суда о возмещении вреда, причиненного радиационной аварией, или трехстороннее соглашение о досудебном урегулировании заявленного убытка, заключенное между Страхователем, Страховщиком и Выгодоприобретателем.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Для осуществления Выгодоприобретателю страховой выплаты Страховщику должны быть представлены Страхователем следующие документы или надлежащим образом оформленные их копии: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7.4.1. заявление Страхователя на выплату страхового возмещения c приложением лицензии органа государственного регулирования безопасности на право осуществления Страхователем соответствующих видов деятельности в области использования атомной энергии;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7.4.2. исковые заявления (требования, письменные претензии) к Страхователю со стороны Выгодоприобретателей о возмещении причиненного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7.4.3. документы, подтверждающие факт наступления страхового случая и причинения вреда:</w:t>
      </w:r>
    </w:p>
    <w:p w:rsidR="00481E13" w:rsidRPr="00481E13" w:rsidRDefault="00481E13" w:rsidP="00481E13">
      <w:pPr>
        <w:pStyle w:val="ds-markdown-paragraph"/>
        <w:numPr>
          <w:ilvl w:val="0"/>
          <w:numId w:val="21"/>
        </w:numPr>
        <w:shd w:val="clear" w:color="auto" w:fill="FFFFFF"/>
        <w:spacing w:after="0" w:afterAutospacing="0"/>
        <w:ind w:left="0"/>
        <w:jc w:val="both"/>
        <w:rPr>
          <w:color w:val="0F1115"/>
        </w:rPr>
      </w:pPr>
      <w:r w:rsidRPr="00481E13">
        <w:rPr>
          <w:color w:val="0F1115"/>
        </w:rPr>
        <w:t>акт расследования причин и обстоятель</w:t>
      </w:r>
      <w:proofErr w:type="gramStart"/>
      <w:r w:rsidRPr="00481E13">
        <w:rPr>
          <w:color w:val="0F1115"/>
        </w:rPr>
        <w:t>ств пр</w:t>
      </w:r>
      <w:proofErr w:type="gramEnd"/>
      <w:r w:rsidRPr="00481E13">
        <w:rPr>
          <w:color w:val="0F1115"/>
        </w:rPr>
        <w:t>оизошедшей аварии, составленный Страхователем, который должен содержать информацию о дате, месте аварии, ее причинах и обстоятельствах;</w:t>
      </w:r>
    </w:p>
    <w:p w:rsidR="00481E13" w:rsidRPr="00481E13" w:rsidRDefault="00481E13" w:rsidP="00481E13">
      <w:pPr>
        <w:pStyle w:val="ds-markdown-paragraph"/>
        <w:numPr>
          <w:ilvl w:val="0"/>
          <w:numId w:val="21"/>
        </w:numPr>
        <w:shd w:val="clear" w:color="auto" w:fill="FFFFFF"/>
        <w:spacing w:after="0" w:afterAutospacing="0"/>
        <w:ind w:left="0"/>
        <w:jc w:val="both"/>
        <w:rPr>
          <w:color w:val="0F1115"/>
        </w:rPr>
      </w:pPr>
      <w:r w:rsidRPr="00481E13">
        <w:rPr>
          <w:color w:val="0F1115"/>
        </w:rPr>
        <w:t>документы (справки, заключения и т.п.) из компетентных государственных органов регулирования безопасности в области использования атомной энергии, комиссий по расследованию обстоятельств аварии, если техническое расследование обстоятельств аварии осуществлялось при их участии;</w:t>
      </w:r>
    </w:p>
    <w:p w:rsidR="00481E13" w:rsidRPr="00481E13" w:rsidRDefault="00481E13" w:rsidP="00481E13">
      <w:pPr>
        <w:pStyle w:val="ds-markdown-paragraph"/>
        <w:numPr>
          <w:ilvl w:val="0"/>
          <w:numId w:val="21"/>
        </w:numPr>
        <w:shd w:val="clear" w:color="auto" w:fill="FFFFFF"/>
        <w:spacing w:after="0" w:afterAutospacing="0"/>
        <w:ind w:left="0"/>
        <w:jc w:val="both"/>
        <w:rPr>
          <w:color w:val="0F1115"/>
        </w:rPr>
      </w:pPr>
      <w:r w:rsidRPr="00481E13">
        <w:rPr>
          <w:color w:val="0F1115"/>
        </w:rPr>
        <w:t>документы из лечебного учреждения, медицинских или клинико-экспертных комиссий, подтверждающие факт причинения вреда здоровью Выгодоприобретателя;</w:t>
      </w:r>
    </w:p>
    <w:p w:rsidR="00481E13" w:rsidRPr="00481E13" w:rsidRDefault="00481E13" w:rsidP="00481E13">
      <w:pPr>
        <w:pStyle w:val="ds-markdown-paragraph"/>
        <w:numPr>
          <w:ilvl w:val="0"/>
          <w:numId w:val="21"/>
        </w:numPr>
        <w:shd w:val="clear" w:color="auto" w:fill="FFFFFF"/>
        <w:spacing w:after="0" w:afterAutospacing="0"/>
        <w:ind w:left="0"/>
        <w:jc w:val="both"/>
        <w:rPr>
          <w:color w:val="0F1115"/>
        </w:rPr>
      </w:pPr>
      <w:r w:rsidRPr="00481E13">
        <w:rPr>
          <w:color w:val="0F1115"/>
        </w:rPr>
        <w:t>документы, подтверждающие дополнительно произведенные Выгодоприобретателем расходы по восстановлению поврежденного здоровья;</w:t>
      </w:r>
    </w:p>
    <w:p w:rsidR="00481E13" w:rsidRPr="00481E13" w:rsidRDefault="00481E13" w:rsidP="00481E13">
      <w:pPr>
        <w:pStyle w:val="ds-markdown-paragraph"/>
        <w:numPr>
          <w:ilvl w:val="0"/>
          <w:numId w:val="21"/>
        </w:numPr>
        <w:shd w:val="clear" w:color="auto" w:fill="FFFFFF"/>
        <w:spacing w:after="0" w:afterAutospacing="0"/>
        <w:ind w:left="0"/>
        <w:jc w:val="both"/>
        <w:rPr>
          <w:color w:val="0F1115"/>
        </w:rPr>
      </w:pPr>
      <w:r w:rsidRPr="00481E13">
        <w:rPr>
          <w:color w:val="0F1115"/>
        </w:rPr>
        <w:t>другие необходимые документы, подтверждающие факт наступления страхового случая и причинения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7.4.4. документы, удостоверяющие права Выгодоприобретателя на имущество, поврежденное в результате аварии (свидетельство о праве собственности, договор купли-продажи и т.п.);</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7.4.5. судебное решение, устанавливающее обязанность Страхователя возместить вред, причиненный Выгодоприобретателю в результате аварии на объекте использования атомной энергии, если урегулирование предъявленных к Страхователю требований осуществлялось в судебном порядке;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7.4.6. во всех случаях, когда в расследовании обстоятельств, повлекших причинение вреда, принимали участие правоохранительные органы – копии постановления о возбуждении или копии постановления об отказе в возбуждении уголовного дела;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7.4.7. документы, подтверждающие расходы по эвакуации Выгодоприобретателя из зоны радиационной аварии;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7.4.8. документ, удостоверяющий личность Выгодоприобретателя (для физического лица), а также согласие на обработку персональных данных, в том числе специальных категорий персональных данных (включая врачебную тайну) (в случаях, если согласно законодательству Российской Федерации Страховщик не вправе осуществлять обработку персональных данных без такого согласия);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7.4.9. свидетельство о государственной регистрации и банковские реквизиты Выгодоприобретателя (для юридического лица);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7.4.10. документы, подтверждающие дополнительные расходы Страхователя, указанные в пунктах 7.8.3 – 7.8.5 настоящего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7.5. В случае выплаты страхового возмещения лицам, имеющим в соответствии с действующим законодательством право на получение страхового возмещения в случае смерти Потерпевшего, Страховщику представляются также следующие документы: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7.5.1. свидетельство о смерти Потерпевшего (физического лица);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7.5.2. документ, подтверждающий право наследования;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proofErr w:type="gramStart"/>
      <w:r w:rsidRPr="00481E13">
        <w:rPr>
          <w:color w:val="0F1115"/>
        </w:rPr>
        <w:lastRenderedPageBreak/>
        <w:t>7.5.3. документ, удостоверяющий личность лица, имеющего в соответствии с действующим законодательством право на получение страхового возмещения в случае смерти Потерпевшего, а также согласие на обработку персональных данных, в том числе специальных категорий персональных данных (включая врачебную тайну) (в случаях, если согласно законодательству Российской Федерации Страховщик не вправе осуществлять обработку персональных данных без такого согласия);</w:t>
      </w:r>
      <w:proofErr w:type="gramEnd"/>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7.5.4. документы, подтверждающие расходы на погребение (захоронение) Потерпевшего.</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7.6. Документы, предоставленные в соответствии с п.п. 7.4.1 – 7.5.4 настоящего Договора, должны позволять Страховщику квалифицировать заявленное событие как страховой случай в рамках заключенного Договора страхования и установить размер страховой выплаты. </w:t>
      </w:r>
      <w:proofErr w:type="gramStart"/>
      <w:r w:rsidRPr="00481E13">
        <w:rPr>
          <w:color w:val="0F1115"/>
        </w:rPr>
        <w:t>В противном случае, Страховщик вправе в течение ______ рабочих дней (кроме случаев, указанных в п. 7.6.1 настоящего Договора) после получения Страховщиком последнего из представленных Страхователем (Выгодоприобретателем) документов (п.п. 7.4.1 – 7.5.4 настоящего Договора) сообщить Страхователю (Выгодоприобретателю) о неполноте предоставленных документов и необходимости предоставления Страхователем (Выгодоприобретателем) документов и сведений, содержащих необходимую и достаточную информацию, либо о запросе документов у компетентных органов и</w:t>
      </w:r>
      <w:proofErr w:type="gramEnd"/>
      <w:r w:rsidRPr="00481E13">
        <w:rPr>
          <w:color w:val="0F1115"/>
        </w:rPr>
        <w:t xml:space="preserve"> организаций, экспертных организаций, иных организаций и органов, позволяющих сделать однозначный вывод о том, является ли произошедшее событие страховым случаем согласно Договору страхования или нет.</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7.6.1. В случае выявления факта предоставления документов, недостаточных для принятия Страховщиком решения об осуществлении страховой выплаты, и/или ненадлежащим образом оформленных документов в соответствии с требованиями Правил и/или Договора страхования, Страховщик обязан:</w:t>
      </w:r>
    </w:p>
    <w:p w:rsidR="00481E13" w:rsidRPr="00481E13" w:rsidRDefault="00481E13" w:rsidP="00481E13">
      <w:pPr>
        <w:pStyle w:val="ds-markdown-paragraph"/>
        <w:numPr>
          <w:ilvl w:val="0"/>
          <w:numId w:val="22"/>
        </w:numPr>
        <w:shd w:val="clear" w:color="auto" w:fill="FFFFFF"/>
        <w:spacing w:after="0" w:afterAutospacing="0"/>
        <w:ind w:left="0"/>
        <w:jc w:val="both"/>
        <w:rPr>
          <w:color w:val="0F1115"/>
        </w:rPr>
      </w:pPr>
      <w:r w:rsidRPr="00481E13">
        <w:rPr>
          <w:color w:val="0F1115"/>
        </w:rPr>
        <w:t>принять их, при этом срок, указанный в п. 7.6 настоящего Договора, не начинает течь до предоставления последнего из необходимых и надлежащим образом оформленных документов;</w:t>
      </w:r>
    </w:p>
    <w:p w:rsidR="00481E13" w:rsidRPr="00481E13" w:rsidRDefault="00481E13" w:rsidP="00481E13">
      <w:pPr>
        <w:pStyle w:val="ds-markdown-paragraph"/>
        <w:numPr>
          <w:ilvl w:val="0"/>
          <w:numId w:val="22"/>
        </w:numPr>
        <w:shd w:val="clear" w:color="auto" w:fill="FFFFFF"/>
        <w:spacing w:after="0" w:afterAutospacing="0"/>
        <w:ind w:left="0"/>
        <w:jc w:val="both"/>
        <w:rPr>
          <w:color w:val="0F1115"/>
        </w:rPr>
      </w:pPr>
      <w:r w:rsidRPr="00481E13">
        <w:rPr>
          <w:color w:val="0F1115"/>
        </w:rPr>
        <w:t>уведомить об этом лицо, подавшее заявление о страховой выплате, с указанием перечня недостающих и/или ненадлежащим образом оформленных документов.</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Срок уведомления обратившихся за </w:t>
      </w:r>
      <w:proofErr w:type="gramStart"/>
      <w:r w:rsidRPr="00481E13">
        <w:rPr>
          <w:color w:val="0F1115"/>
        </w:rPr>
        <w:t>выплатой</w:t>
      </w:r>
      <w:proofErr w:type="gramEnd"/>
      <w:r w:rsidRPr="00481E13">
        <w:rPr>
          <w:color w:val="0F1115"/>
        </w:rPr>
        <w:t xml:space="preserve"> физических лиц о выявлении факта предоставления ими документов, недостаточных для принятия Страховщиком решения об осуществлении страховой выплаты, и/или ненадлежащим образом оформленных документов не должен превышать 15 (пятнадцати) рабочих дней.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7.7. После выплаты страхового возмещения к Страховщику переходит в пределах выплаченной суммы право </w:t>
      </w:r>
      <w:proofErr w:type="spellStart"/>
      <w:r w:rsidRPr="00481E13">
        <w:rPr>
          <w:color w:val="0F1115"/>
        </w:rPr>
        <w:t>суброгационных</w:t>
      </w:r>
      <w:proofErr w:type="spellEnd"/>
      <w:r w:rsidRPr="00481E13">
        <w:rPr>
          <w:color w:val="0F1115"/>
        </w:rPr>
        <w:t xml:space="preserve"> требований в соответствии с законодательством Российской Федерации, если иное не предусмотрено международными договорами в области возмещения ядерного ущерба.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7.8. В сумму страхового возмещения включается: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7.8.1. по страховым случаям, связанным с причинением вреда жизни или здоровью Выгодоприобретателей:</w:t>
      </w:r>
    </w:p>
    <w:p w:rsidR="00481E13" w:rsidRPr="00481E13" w:rsidRDefault="00481E13" w:rsidP="00481E13">
      <w:pPr>
        <w:pStyle w:val="ds-markdown-paragraph"/>
        <w:numPr>
          <w:ilvl w:val="0"/>
          <w:numId w:val="23"/>
        </w:numPr>
        <w:shd w:val="clear" w:color="auto" w:fill="FFFFFF"/>
        <w:spacing w:after="0" w:afterAutospacing="0"/>
        <w:ind w:left="0"/>
        <w:jc w:val="both"/>
        <w:rPr>
          <w:color w:val="0F1115"/>
        </w:rPr>
      </w:pPr>
      <w:r w:rsidRPr="00481E13">
        <w:rPr>
          <w:color w:val="0F1115"/>
        </w:rPr>
        <w:t>утраченный Потерпевшим заработок (доход), определенный в соответствии с гражданским и другим законодательством Российской Федерации, который он имел либо мог иметь;</w:t>
      </w:r>
    </w:p>
    <w:p w:rsidR="00481E13" w:rsidRPr="00481E13" w:rsidRDefault="00481E13" w:rsidP="00481E13">
      <w:pPr>
        <w:pStyle w:val="ds-markdown-paragraph"/>
        <w:numPr>
          <w:ilvl w:val="0"/>
          <w:numId w:val="23"/>
        </w:numPr>
        <w:shd w:val="clear" w:color="auto" w:fill="FFFFFF"/>
        <w:spacing w:after="0" w:afterAutospacing="0"/>
        <w:ind w:left="0"/>
        <w:jc w:val="both"/>
        <w:rPr>
          <w:color w:val="0F1115"/>
        </w:rPr>
      </w:pPr>
      <w:r w:rsidRPr="00481E13">
        <w:rPr>
          <w:color w:val="0F1115"/>
        </w:rPr>
        <w:t>дополнительно понесенные расходы, вызванные повреждением здоровья Потерпевшего,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rsidR="00481E13" w:rsidRPr="00481E13" w:rsidRDefault="00481E13" w:rsidP="00481E13">
      <w:pPr>
        <w:pStyle w:val="ds-markdown-paragraph"/>
        <w:numPr>
          <w:ilvl w:val="0"/>
          <w:numId w:val="23"/>
        </w:numPr>
        <w:shd w:val="clear" w:color="auto" w:fill="FFFFFF"/>
        <w:spacing w:after="0" w:afterAutospacing="0"/>
        <w:ind w:left="0"/>
        <w:jc w:val="both"/>
        <w:rPr>
          <w:color w:val="0F1115"/>
        </w:rPr>
      </w:pPr>
      <w:r w:rsidRPr="00481E13">
        <w:rPr>
          <w:color w:val="0F1115"/>
        </w:rPr>
        <w:t>выплаты лицам, имеющим в соответствии с гражданским законодательством право на возмещение вреда в связи со смертью кормильца, в размере той доли заработка (дохода) умершего, которую они получали или имели право получать на свое содержание при его жизни;</w:t>
      </w:r>
    </w:p>
    <w:p w:rsidR="00481E13" w:rsidRPr="00481E13" w:rsidRDefault="00481E13" w:rsidP="00481E13">
      <w:pPr>
        <w:pStyle w:val="ds-markdown-paragraph"/>
        <w:numPr>
          <w:ilvl w:val="0"/>
          <w:numId w:val="23"/>
        </w:numPr>
        <w:shd w:val="clear" w:color="auto" w:fill="FFFFFF"/>
        <w:spacing w:after="0" w:afterAutospacing="0"/>
        <w:ind w:left="0"/>
        <w:jc w:val="both"/>
        <w:rPr>
          <w:color w:val="0F1115"/>
        </w:rPr>
      </w:pPr>
      <w:r w:rsidRPr="00481E13">
        <w:rPr>
          <w:color w:val="0F1115"/>
        </w:rPr>
        <w:lastRenderedPageBreak/>
        <w:t>расходы на погребение;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7.8.2. по страховым случаям, связанным с причинением ущерба имуществу третьих лиц:</w:t>
      </w:r>
    </w:p>
    <w:p w:rsidR="00481E13" w:rsidRPr="00481E13" w:rsidRDefault="00481E13" w:rsidP="00481E13">
      <w:pPr>
        <w:pStyle w:val="ds-markdown-paragraph"/>
        <w:numPr>
          <w:ilvl w:val="0"/>
          <w:numId w:val="24"/>
        </w:numPr>
        <w:shd w:val="clear" w:color="auto" w:fill="FFFFFF"/>
        <w:spacing w:after="0" w:afterAutospacing="0"/>
        <w:ind w:left="0"/>
        <w:jc w:val="both"/>
        <w:rPr>
          <w:color w:val="0F1115"/>
        </w:rPr>
      </w:pPr>
      <w:r w:rsidRPr="00481E13">
        <w:rPr>
          <w:color w:val="0F1115"/>
        </w:rPr>
        <w:t>реальные целесообразные и необходимые расходы по демонтажу имущества, которому был причинен ущерб;</w:t>
      </w:r>
    </w:p>
    <w:p w:rsidR="00481E13" w:rsidRPr="00481E13" w:rsidRDefault="00481E13" w:rsidP="00481E13">
      <w:pPr>
        <w:pStyle w:val="ds-markdown-paragraph"/>
        <w:numPr>
          <w:ilvl w:val="0"/>
          <w:numId w:val="24"/>
        </w:numPr>
        <w:shd w:val="clear" w:color="auto" w:fill="FFFFFF"/>
        <w:spacing w:after="0" w:afterAutospacing="0"/>
        <w:ind w:left="0"/>
        <w:jc w:val="both"/>
        <w:rPr>
          <w:color w:val="0F1115"/>
        </w:rPr>
      </w:pPr>
      <w:r w:rsidRPr="00481E13">
        <w:rPr>
          <w:color w:val="0F1115"/>
        </w:rPr>
        <w:t>действительная стоимость погибшего имущества на момент причинения ущерба за вычетом стоимости остатков, пригодных для дальнейшего использования;</w:t>
      </w:r>
    </w:p>
    <w:p w:rsidR="00481E13" w:rsidRPr="00481E13" w:rsidRDefault="00481E13" w:rsidP="00481E13">
      <w:pPr>
        <w:pStyle w:val="ds-markdown-paragraph"/>
        <w:numPr>
          <w:ilvl w:val="0"/>
          <w:numId w:val="24"/>
        </w:numPr>
        <w:shd w:val="clear" w:color="auto" w:fill="FFFFFF"/>
        <w:spacing w:after="0" w:afterAutospacing="0"/>
        <w:ind w:left="0"/>
        <w:jc w:val="both"/>
        <w:rPr>
          <w:color w:val="0F1115"/>
        </w:rPr>
      </w:pPr>
      <w:r w:rsidRPr="00481E13">
        <w:rPr>
          <w:color w:val="0F1115"/>
        </w:rPr>
        <w:t>расходы по ремонту (восстановлению) поврежденного имущества, включая расходы на дезактивацию. В расходы по ремонту (восстановлению) включаются необходимые и целесообразные затраты на приобретение материалов, запасных частей (за вычетом износа заменяемых в процессе восстановления материалов и запасных частей) и оплату работ по ремонту (восстановлению). Если затраты на ремонт (восстановление) поврежденного имущества превышают его действительную стоимость на момент причинения ущерба, то имущество считается погибшим;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7.8.3. документально подтвержденные, необходимые и целесообразные расходы Страхователя по спасению жизни и здоровья лиц, которым причинен вред в результате радиационной аварии или уменьшению размера причиненного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7.8.4. документально подтвержденные расходы, возникшие у Страхователя вследствие предварительного выяснения им обстоятель</w:t>
      </w:r>
      <w:proofErr w:type="gramStart"/>
      <w:r w:rsidRPr="00481E13">
        <w:rPr>
          <w:color w:val="0F1115"/>
        </w:rPr>
        <w:t>ств стр</w:t>
      </w:r>
      <w:proofErr w:type="gramEnd"/>
      <w:r w:rsidRPr="00481E13">
        <w:rPr>
          <w:color w:val="0F1115"/>
        </w:rPr>
        <w:t>аховых случаев, размера убытков, причиненных третьим лицам, расходы по ведению дел в судебных органах в размере, не превышающем 10% от страховой суммы, установленной по договору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7.8.5. документально подтвержденные расходы Страхователя, связанные с эвакуацией Потерпевших из зоны радиационной аварии.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Данные выплаты производятся Выгодоприобретателям – эвакуированным лицам (лицам, нуждающимся в эвакуации) в досудебном порядке в кратчайшие сроки с момента эвакуации (возникновения необходимости в эвакуации), определенной соответствующими компетентными органами в порядке, установленном действующим законодательством. При проведении окончательных расчетов вреда, подлежащего возмещению физическому лицу, выплаты в связи с эвакуацией засчитываются в счет возмещения этого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7.9. Общая сумма страхового возмещения, подлежащая выплате по совокупности всех страховых случаев, наступивших в течение действия Договора страхования, не может превысить величину общей страховой суммы по Договору страхования и размера вреда, определяемого в порядке, установленном законодательством.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7.10. Несколько убытков, наступивших для одного физического или юридического лица по одной и той же причине, рассматриваются как один страховой случай.</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7.11.</w:t>
      </w:r>
      <w:r w:rsidRPr="00481E13">
        <w:rPr>
          <w:color w:val="0F1115"/>
        </w:rPr>
        <w:t> Выплаты страхового возмещения производятся в порядке обращения Выгодоприобретателей на основании документов в соответствии с п.п. 7.4. и 7.5. настоящего Договора и в пределах страховой суммы и лимитов ответственности, установленных Договором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7.12.</w:t>
      </w:r>
      <w:r w:rsidRPr="00481E13">
        <w:rPr>
          <w:color w:val="0F1115"/>
        </w:rPr>
        <w:t> Выплата страхового возмещения производится в течение 30 календарных дней со дня составления страхового акта и получения всех необходимых для расчета суммы страховой выплаты документов или в иной срок, установленный по соглашению Сторон при заключении Договора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7.12.1.</w:t>
      </w:r>
      <w:r w:rsidRPr="00481E13">
        <w:rPr>
          <w:color w:val="0F1115"/>
        </w:rPr>
        <w:t> Страховая выплата производится путем безналичного перечисления денежных средств на банковский счет, указанный получателем страховой выплаты, или иным способом по согласованию с получателем страховой выплаты.</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7.13.</w:t>
      </w:r>
      <w:r w:rsidRPr="00481E13">
        <w:rPr>
          <w:color w:val="0F1115"/>
        </w:rPr>
        <w:t xml:space="preserve"> После выплаты страхового возмещения при наступлении страхового случая договор сохраняет силу до конца срока его действия в размере разницы между страховой суммой, </w:t>
      </w:r>
      <w:r w:rsidRPr="00481E13">
        <w:rPr>
          <w:color w:val="0F1115"/>
        </w:rPr>
        <w:lastRenderedPageBreak/>
        <w:t xml:space="preserve">обусловленной Договором страхования, и суммой произведенных страховых выплат. При этом в течение </w:t>
      </w:r>
      <w:proofErr w:type="gramStart"/>
      <w:r w:rsidRPr="00481E13">
        <w:rPr>
          <w:color w:val="0F1115"/>
        </w:rPr>
        <w:t>срока действия Договора страхования Стороны</w:t>
      </w:r>
      <w:proofErr w:type="gramEnd"/>
      <w:r w:rsidRPr="00481E13">
        <w:rPr>
          <w:color w:val="0F1115"/>
        </w:rPr>
        <w:t xml:space="preserve"> могут договориться об увеличении (восстановлении) страховой суммы при условии уплаты Страхователем дополнительной страховой премии. Соответствующие условия страхования оговариваются Сторонами в Дополнительном соглашении к Договору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7.14.</w:t>
      </w:r>
      <w:r w:rsidRPr="00481E13">
        <w:rPr>
          <w:color w:val="0F1115"/>
        </w:rPr>
        <w:t xml:space="preserve"> При наступлении страхового случая до уплаты очередного страхового взноса (при уплате страховой премии в рассрочку), </w:t>
      </w:r>
      <w:proofErr w:type="gramStart"/>
      <w:r w:rsidRPr="00481E13">
        <w:rPr>
          <w:color w:val="0F1115"/>
        </w:rPr>
        <w:t>внесение</w:t>
      </w:r>
      <w:proofErr w:type="gramEnd"/>
      <w:r w:rsidRPr="00481E13">
        <w:rPr>
          <w:color w:val="0F1115"/>
        </w:rPr>
        <w:t xml:space="preserve"> которого просрочено, Страховщик вправе при определении размера подлежащего выплате страхового возмещения по Договору страхования зачесть сумму просроченного страхового взноса, если Договором страхования не предусмотрено иное.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7.15.</w:t>
      </w:r>
      <w:r w:rsidRPr="00481E13">
        <w:rPr>
          <w:color w:val="0F1115"/>
        </w:rPr>
        <w:t> Информирование Страхователя (Выгодоприобретателя) по его запросу о действиях, связанных с наступлением события, имеющего признаки страхового случая, а также о форме и способах осуществления страховой выплаты осуществляется в той же форме, в которой им был сделан запрос, либо в форме, указанной в запросе (устной, на бумажном носителе или электронной).</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8. ОСНОВАНИЯ ОТКАЗА В СТРАХОВОЙ ВЫПЛАТЕ</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8.1. Страховщик освобождается от страховой выплаты за вред, причиненный в результате радиационной аварии, вызванной событиями, указанными в п.4.5. Правил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8.2. Страховая выплата не производится, если Страхователь:</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 xml:space="preserve">8.2.1. не выполнил обязанностей, возложенных на него Правилами страхования и настоящим Договором, в </w:t>
      </w:r>
      <w:proofErr w:type="gramStart"/>
      <w:r w:rsidRPr="00481E13">
        <w:rPr>
          <w:color w:val="0F1115"/>
        </w:rPr>
        <w:t>связи</w:t>
      </w:r>
      <w:proofErr w:type="gramEnd"/>
      <w:r w:rsidRPr="00481E13">
        <w:rPr>
          <w:color w:val="0F1115"/>
        </w:rPr>
        <w:t xml:space="preserve"> с чем нельзя определить причину или фактический размер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8.2.2. препятствовал Страховщику в его деятельности по определению причины, обстоятельств возникновения или размера вреда;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8.2.3. сообщил заведомо ложные или искажённые сведения об объекте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8.3. Страховщик вправе отказать в полной сумме страхового возмещения или его части в случаях возникновения или увеличения вреда вследствие повышения степени страхового риска, происшедшего после заключения договора страхования, о котором Страхователь не сообщил Страховщику.</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9. ПОРЯДОК РАССМОТРЕНИЯ ПРЕТЕНЗИЙ И СПОРОВ</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9.1. Споры, возникающие в процессе исполнения обязательств по договору страхования, разрешаются путем переговоров представителей Страхователя и Страховщика.</w:t>
      </w:r>
      <w:r w:rsidRPr="00481E13">
        <w:rPr>
          <w:color w:val="0F1115"/>
        </w:rPr>
        <w:br/>
      </w:r>
      <w:r w:rsidRPr="00481E13">
        <w:rPr>
          <w:rStyle w:val="af7"/>
          <w:color w:val="0F1115"/>
        </w:rPr>
        <w:t>Досудебный порядок:</w:t>
      </w:r>
      <w:r w:rsidR="00BC7DC3">
        <w:rPr>
          <w:color w:val="0F1115"/>
        </w:rPr>
        <w:t xml:space="preserve"> </w:t>
      </w:r>
      <w:r w:rsidRPr="00481E13">
        <w:rPr>
          <w:color w:val="0F1115"/>
        </w:rPr>
        <w:t>сторона, получившая письменную мотивированную претензию, обязана рассмотреть её и направить ответ в течение</w:t>
      </w:r>
      <w:r w:rsidR="00BC7DC3">
        <w:rPr>
          <w:color w:val="0F1115"/>
        </w:rPr>
        <w:t xml:space="preserve"> </w:t>
      </w:r>
      <w:r w:rsidRPr="00481E13">
        <w:rPr>
          <w:rStyle w:val="af7"/>
          <w:color w:val="0F1115"/>
        </w:rPr>
        <w:t>15 (пятнадцати) рабочих дней</w:t>
      </w:r>
      <w:r w:rsidR="00BC7DC3">
        <w:rPr>
          <w:color w:val="0F1115"/>
        </w:rPr>
        <w:t xml:space="preserve"> </w:t>
      </w:r>
      <w:proofErr w:type="gramStart"/>
      <w:r w:rsidRPr="00481E13">
        <w:rPr>
          <w:color w:val="0F1115"/>
        </w:rPr>
        <w:t>с даты получения</w:t>
      </w:r>
      <w:proofErr w:type="gramEnd"/>
      <w:r w:rsidRPr="00481E13">
        <w:rPr>
          <w:color w:val="0F1115"/>
        </w:rPr>
        <w:t xml:space="preserve"> претензии.</w:t>
      </w:r>
      <w:r w:rsidRPr="00481E13">
        <w:rPr>
          <w:color w:val="0F1115"/>
        </w:rPr>
        <w:br/>
        <w:t>При невозможности достижения соглашения по спорным вопросам их решение передается на рассмотрение</w:t>
      </w:r>
      <w:r w:rsidR="00BC7DC3">
        <w:rPr>
          <w:color w:val="0F1115"/>
        </w:rPr>
        <w:t xml:space="preserve"> </w:t>
      </w:r>
      <w:r w:rsidRPr="00481E13">
        <w:rPr>
          <w:rStyle w:val="af7"/>
          <w:color w:val="0F1115"/>
        </w:rPr>
        <w:t>арбитражного суда по месту нахождения истца (по выбору истца)</w:t>
      </w:r>
      <w:r w:rsidR="00BC7DC3">
        <w:rPr>
          <w:color w:val="0F1115"/>
        </w:rPr>
        <w:t xml:space="preserve"> </w:t>
      </w:r>
      <w:r w:rsidRPr="00481E13">
        <w:rPr>
          <w:color w:val="0F1115"/>
        </w:rPr>
        <w:t>либо</w:t>
      </w:r>
      <w:r w:rsidR="00BC7DC3">
        <w:rPr>
          <w:color w:val="0F1115"/>
        </w:rPr>
        <w:t xml:space="preserve"> </w:t>
      </w:r>
      <w:r w:rsidRPr="00481E13">
        <w:rPr>
          <w:rStyle w:val="af7"/>
          <w:color w:val="0F1115"/>
        </w:rPr>
        <w:t>арбитражного суда Республики Карелия</w:t>
      </w:r>
      <w:r w:rsidR="00BC7DC3">
        <w:rPr>
          <w:color w:val="0F1115"/>
        </w:rPr>
        <w:t xml:space="preserve"> </w:t>
      </w:r>
      <w:r w:rsidRPr="00481E13">
        <w:rPr>
          <w:color w:val="0F1115"/>
        </w:rPr>
        <w:t>в порядке, предусмотренном законодательством Российской Федерации.</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10. ОСОБЫЕ УСЛОВИЯ.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10.1. Настоящий Договор страхования составлен в 2 (двух) экземплярах (один для Страховщика и один для Страхователя), имеющих одинаковую юридическую силу.</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10.2. Договор страхования прекращается в случаях, предусмотренных Правилами страхования и настоящим Договором страхования.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lastRenderedPageBreak/>
        <w:t>Уведомления, извещения и другая информация направляются Страховщиком:</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rStyle w:val="af7"/>
          <w:color w:val="0F1115"/>
        </w:rPr>
        <w:t>по электронной почте</w:t>
      </w:r>
      <w:r w:rsidR="00BC7DC3">
        <w:rPr>
          <w:rStyle w:val="af7"/>
          <w:color w:val="0F1115"/>
        </w:rPr>
        <w:t xml:space="preserve"> </w:t>
      </w:r>
      <w:bookmarkStart w:id="0" w:name="_GoBack"/>
      <w:bookmarkEnd w:id="0"/>
      <w:r w:rsidRPr="00481E13">
        <w:rPr>
          <w:rStyle w:val="af7"/>
          <w:color w:val="0F1115"/>
        </w:rPr>
        <w:t>krcras@krc.karelia.ru</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(по почте; по электронной почте; смс-уведомлением; через личный кабинет, иное - указать)</w:t>
      </w:r>
    </w:p>
    <w:p w:rsidR="00481E13" w:rsidRPr="00481E13" w:rsidRDefault="00481E13" w:rsidP="00996587">
      <w:pPr>
        <w:pStyle w:val="3"/>
        <w:shd w:val="clear" w:color="auto" w:fill="FFFFFF"/>
        <w:spacing w:before="320" w:after="160" w:line="300" w:lineRule="atLeast"/>
        <w:rPr>
          <w:color w:val="0F1115"/>
          <w:sz w:val="24"/>
          <w:szCs w:val="24"/>
        </w:rPr>
      </w:pPr>
      <w:r w:rsidRPr="00481E13">
        <w:rPr>
          <w:color w:val="0F1115"/>
          <w:sz w:val="24"/>
          <w:szCs w:val="24"/>
        </w:rPr>
        <w:t>11. ПРИЛОЖЕНИЯ.</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Приложение № 1: Заявление на страхование гражданской ответственности эксплуатирующих организаций – объектов использования атомной энергии.</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Приложение № 2: Правила страхования гражданской ответственности эксплуатирующих организаций – объектов использования атомной энергии от «_</w:t>
      </w:r>
      <w:r w:rsidR="00824B37">
        <w:rPr>
          <w:color w:val="0F1115"/>
        </w:rPr>
        <w:t>_</w:t>
      </w:r>
      <w:r w:rsidRPr="00481E13">
        <w:rPr>
          <w:rStyle w:val="af7"/>
          <w:color w:val="0F1115"/>
        </w:rPr>
        <w:t>» __________ 20</w:t>
      </w:r>
      <w:r w:rsidR="00B73757">
        <w:rPr>
          <w:color w:val="0F1115"/>
        </w:rPr>
        <w:t>26</w:t>
      </w:r>
      <w:r w:rsidRPr="00481E13">
        <w:rPr>
          <w:color w:val="0F1115"/>
        </w:rPr>
        <w:t>года.</w:t>
      </w:r>
    </w:p>
    <w:p w:rsidR="00481E13" w:rsidRPr="00481E13" w:rsidRDefault="00481E13" w:rsidP="00481E13">
      <w:pPr>
        <w:pStyle w:val="ds-markdown-paragraph"/>
        <w:shd w:val="clear" w:color="auto" w:fill="FFFFFF"/>
        <w:spacing w:before="160" w:beforeAutospacing="0" w:after="160" w:afterAutospacing="0"/>
        <w:jc w:val="both"/>
        <w:rPr>
          <w:color w:val="0F1115"/>
        </w:rPr>
      </w:pPr>
      <w:r w:rsidRPr="00481E13">
        <w:rPr>
          <w:color w:val="0F1115"/>
        </w:rPr>
        <w:t>Приложение № 3. Подтверждение ознакомления получателя страховых услуг с информацией в соответствии с требованиями Базового стандарта защиты прав и интересов физических и юридических лиц – получателей финансовых услуг, оказываемых членами саморегулируемой организаций, объединяющих страховые организации и иностранные страховые организации.</w:t>
      </w:r>
    </w:p>
    <w:p w:rsidR="005C5EEF" w:rsidRDefault="005C5EEF">
      <w:pPr>
        <w:ind w:firstLine="709"/>
        <w:jc w:val="both"/>
        <w:rPr>
          <w:rFonts w:ascii="Times New Roman" w:hAnsi="Times New Roman"/>
          <w:b/>
          <w:sz w:val="24"/>
        </w:rPr>
      </w:pPr>
    </w:p>
    <w:p w:rsidR="005C5EEF" w:rsidRDefault="005C5EEF">
      <w:pPr>
        <w:numPr>
          <w:ilvl w:val="0"/>
          <w:numId w:val="15"/>
        </w:numPr>
        <w:tabs>
          <w:tab w:val="left" w:pos="360"/>
        </w:tabs>
        <w:ind w:left="0" w:firstLine="0"/>
        <w:jc w:val="center"/>
        <w:rPr>
          <w:rFonts w:ascii="Times New Roman" w:hAnsi="Times New Roman"/>
          <w:b/>
          <w:sz w:val="24"/>
        </w:rPr>
      </w:pPr>
      <w:r>
        <w:rPr>
          <w:rFonts w:ascii="Times New Roman" w:hAnsi="Times New Roman"/>
          <w:b/>
          <w:sz w:val="24"/>
        </w:rPr>
        <w:t>АДРЕСА И РЕКВИЗИТЫ СТОРОН:</w:t>
      </w:r>
    </w:p>
    <w:p w:rsidR="005C5EEF" w:rsidRDefault="005C5EEF">
      <w:pPr>
        <w:jc w:val="center"/>
        <w:rPr>
          <w:rFonts w:ascii="Times New Roman" w:hAnsi="Times New Roman"/>
          <w:b/>
          <w:sz w:val="16"/>
        </w:rPr>
      </w:pPr>
    </w:p>
    <w:tbl>
      <w:tblPr>
        <w:tblW w:w="0" w:type="auto"/>
        <w:tblLayout w:type="fixed"/>
        <w:tblLook w:val="0000" w:firstRow="0" w:lastRow="0" w:firstColumn="0" w:lastColumn="0" w:noHBand="0" w:noVBand="0"/>
      </w:tblPr>
      <w:tblGrid>
        <w:gridCol w:w="4928"/>
        <w:gridCol w:w="4929"/>
      </w:tblGrid>
      <w:tr w:rsidR="005C5EEF">
        <w:tblPrEx>
          <w:tblCellMar>
            <w:top w:w="0" w:type="dxa"/>
            <w:bottom w:w="0" w:type="dxa"/>
          </w:tblCellMar>
        </w:tblPrEx>
        <w:tc>
          <w:tcPr>
            <w:tcW w:w="4928" w:type="dxa"/>
          </w:tcPr>
          <w:p w:rsidR="005C5EEF" w:rsidRDefault="005C5EEF">
            <w:pPr>
              <w:rPr>
                <w:rFonts w:ascii="Times New Roman" w:hAnsi="Times New Roman"/>
                <w:b/>
                <w:bCs/>
                <w:sz w:val="24"/>
              </w:rPr>
            </w:pPr>
            <w:r>
              <w:rPr>
                <w:rFonts w:ascii="Times New Roman" w:hAnsi="Times New Roman"/>
                <w:b/>
                <w:bCs/>
                <w:sz w:val="24"/>
              </w:rPr>
              <w:t>СТРАХОВЩИК:</w:t>
            </w:r>
          </w:p>
        </w:tc>
        <w:tc>
          <w:tcPr>
            <w:tcW w:w="4929" w:type="dxa"/>
          </w:tcPr>
          <w:p w:rsidR="005C5EEF" w:rsidRDefault="005C5EEF">
            <w:pPr>
              <w:rPr>
                <w:rFonts w:ascii="Times New Roman" w:hAnsi="Times New Roman"/>
                <w:b/>
                <w:bCs/>
                <w:sz w:val="24"/>
              </w:rPr>
            </w:pPr>
            <w:r>
              <w:rPr>
                <w:rFonts w:ascii="Times New Roman" w:hAnsi="Times New Roman"/>
                <w:b/>
                <w:bCs/>
                <w:sz w:val="24"/>
              </w:rPr>
              <w:t>СТРАХОВАТЕЛЬ:</w:t>
            </w:r>
          </w:p>
        </w:tc>
      </w:tr>
      <w:tr w:rsidR="005C5EEF">
        <w:tblPrEx>
          <w:tblCellMar>
            <w:top w:w="0" w:type="dxa"/>
            <w:bottom w:w="0" w:type="dxa"/>
          </w:tblCellMar>
        </w:tblPrEx>
        <w:tc>
          <w:tcPr>
            <w:tcW w:w="4928" w:type="dxa"/>
          </w:tcPr>
          <w:p w:rsidR="005C5EEF" w:rsidRDefault="005C5EEF">
            <w:pPr>
              <w:ind w:firstLine="709"/>
              <w:jc w:val="center"/>
              <w:rPr>
                <w:rFonts w:ascii="Times New Roman" w:hAnsi="Times New Roman"/>
                <w:sz w:val="24"/>
              </w:rPr>
            </w:pPr>
          </w:p>
        </w:tc>
        <w:tc>
          <w:tcPr>
            <w:tcW w:w="4929" w:type="dxa"/>
          </w:tcPr>
          <w:p w:rsidR="005C5EEF" w:rsidRPr="005B3AE6" w:rsidRDefault="00B83522" w:rsidP="00B83522">
            <w:pPr>
              <w:ind w:firstLine="709"/>
              <w:rPr>
                <w:rFonts w:ascii="Times New Roman" w:hAnsi="Times New Roman"/>
                <w:b/>
                <w:sz w:val="24"/>
              </w:rPr>
            </w:pPr>
            <w:r w:rsidRPr="005B3AE6">
              <w:rPr>
                <w:rFonts w:ascii="Times New Roman" w:hAnsi="Times New Roman"/>
                <w:b/>
                <w:sz w:val="24"/>
              </w:rPr>
              <w:t>Кар НЦ РАН</w:t>
            </w:r>
          </w:p>
        </w:tc>
      </w:tr>
      <w:tr w:rsidR="005C5EEF">
        <w:tblPrEx>
          <w:tblCellMar>
            <w:top w:w="0" w:type="dxa"/>
            <w:bottom w:w="0" w:type="dxa"/>
          </w:tblCellMar>
        </w:tblPrEx>
        <w:tc>
          <w:tcPr>
            <w:tcW w:w="4928" w:type="dxa"/>
          </w:tcPr>
          <w:p w:rsidR="005C5EEF" w:rsidRDefault="005C5EEF">
            <w:pPr>
              <w:ind w:firstLine="284"/>
              <w:rPr>
                <w:rFonts w:ascii="Times New Roman" w:hAnsi="Times New Roman"/>
                <w:sz w:val="24"/>
              </w:rPr>
            </w:pPr>
            <w:r>
              <w:rPr>
                <w:rFonts w:ascii="Times New Roman" w:hAnsi="Times New Roman"/>
                <w:sz w:val="24"/>
              </w:rPr>
              <w:t>Адрес места нахождения:</w:t>
            </w:r>
          </w:p>
        </w:tc>
        <w:tc>
          <w:tcPr>
            <w:tcW w:w="4929" w:type="dxa"/>
          </w:tcPr>
          <w:p w:rsidR="001C3192" w:rsidRPr="001C3192" w:rsidRDefault="005C5EEF" w:rsidP="001C3192">
            <w:pPr>
              <w:ind w:left="317"/>
              <w:rPr>
                <w:rFonts w:ascii="Times New Roman" w:hAnsi="Times New Roman"/>
                <w:sz w:val="24"/>
              </w:rPr>
            </w:pPr>
            <w:r>
              <w:rPr>
                <w:rFonts w:ascii="Times New Roman" w:hAnsi="Times New Roman"/>
                <w:sz w:val="24"/>
              </w:rPr>
              <w:t>Адрес места нахождения:</w:t>
            </w:r>
            <w:r w:rsidR="001C3192">
              <w:rPr>
                <w:rFonts w:ascii="Times New Roman" w:hAnsi="Times New Roman"/>
                <w:sz w:val="24"/>
              </w:rPr>
              <w:t xml:space="preserve"> 185035, </w:t>
            </w:r>
            <w:r w:rsidR="001C3192" w:rsidRPr="001C3192">
              <w:rPr>
                <w:rFonts w:ascii="Times New Roman" w:hAnsi="Times New Roman" w:hint="eastAsia"/>
                <w:sz w:val="24"/>
              </w:rPr>
              <w:t>Республика</w:t>
            </w:r>
            <w:r w:rsidR="001C3192" w:rsidRPr="001C3192">
              <w:rPr>
                <w:rFonts w:ascii="Times New Roman" w:hAnsi="Times New Roman"/>
                <w:sz w:val="24"/>
              </w:rPr>
              <w:t xml:space="preserve"> </w:t>
            </w:r>
            <w:r w:rsidR="001C3192" w:rsidRPr="001C3192">
              <w:rPr>
                <w:rFonts w:ascii="Times New Roman" w:hAnsi="Times New Roman" w:hint="eastAsia"/>
                <w:sz w:val="24"/>
              </w:rPr>
              <w:t>Карелия</w:t>
            </w:r>
            <w:r w:rsidR="001C3192" w:rsidRPr="001C3192">
              <w:rPr>
                <w:rFonts w:ascii="Times New Roman" w:hAnsi="Times New Roman"/>
                <w:sz w:val="24"/>
              </w:rPr>
              <w:t xml:space="preserve">, </w:t>
            </w:r>
          </w:p>
          <w:p w:rsidR="005C5EEF" w:rsidRDefault="001C3192" w:rsidP="001C3192">
            <w:pPr>
              <w:ind w:left="317"/>
              <w:rPr>
                <w:rFonts w:ascii="Times New Roman" w:hAnsi="Times New Roman"/>
                <w:sz w:val="24"/>
              </w:rPr>
            </w:pPr>
            <w:r w:rsidRPr="001C3192">
              <w:rPr>
                <w:rFonts w:ascii="Times New Roman" w:hAnsi="Times New Roman" w:hint="eastAsia"/>
                <w:sz w:val="24"/>
              </w:rPr>
              <w:t>г</w:t>
            </w:r>
            <w:r w:rsidRPr="001C3192">
              <w:rPr>
                <w:rFonts w:ascii="Times New Roman" w:hAnsi="Times New Roman"/>
                <w:sz w:val="24"/>
              </w:rPr>
              <w:t xml:space="preserve">. </w:t>
            </w:r>
            <w:r w:rsidRPr="001C3192">
              <w:rPr>
                <w:rFonts w:ascii="Times New Roman" w:hAnsi="Times New Roman" w:hint="eastAsia"/>
                <w:sz w:val="24"/>
              </w:rPr>
              <w:t>Петрозаводск</w:t>
            </w:r>
            <w:r w:rsidRPr="001C3192">
              <w:rPr>
                <w:rFonts w:ascii="Times New Roman" w:hAnsi="Times New Roman"/>
                <w:sz w:val="24"/>
              </w:rPr>
              <w:t xml:space="preserve">, </w:t>
            </w:r>
            <w:r w:rsidRPr="001C3192">
              <w:rPr>
                <w:rFonts w:ascii="Times New Roman" w:hAnsi="Times New Roman" w:hint="eastAsia"/>
                <w:sz w:val="24"/>
              </w:rPr>
              <w:t>ул</w:t>
            </w:r>
            <w:r w:rsidRPr="001C3192">
              <w:rPr>
                <w:rFonts w:ascii="Times New Roman" w:hAnsi="Times New Roman"/>
                <w:sz w:val="24"/>
              </w:rPr>
              <w:t xml:space="preserve">. </w:t>
            </w:r>
            <w:proofErr w:type="gramStart"/>
            <w:r w:rsidRPr="001C3192">
              <w:rPr>
                <w:rFonts w:ascii="Times New Roman" w:hAnsi="Times New Roman" w:hint="eastAsia"/>
                <w:sz w:val="24"/>
              </w:rPr>
              <w:t>Пушкинская</w:t>
            </w:r>
            <w:proofErr w:type="gramEnd"/>
            <w:r w:rsidRPr="001C3192">
              <w:rPr>
                <w:rFonts w:ascii="Times New Roman" w:hAnsi="Times New Roman"/>
                <w:sz w:val="24"/>
              </w:rPr>
              <w:t xml:space="preserve">, </w:t>
            </w:r>
            <w:r w:rsidRPr="001C3192">
              <w:rPr>
                <w:rFonts w:ascii="Times New Roman" w:hAnsi="Times New Roman" w:hint="eastAsia"/>
                <w:sz w:val="24"/>
              </w:rPr>
              <w:t>д</w:t>
            </w:r>
            <w:r w:rsidRPr="001C3192">
              <w:rPr>
                <w:rFonts w:ascii="Times New Roman" w:hAnsi="Times New Roman"/>
                <w:sz w:val="24"/>
              </w:rPr>
              <w:t>. 11</w:t>
            </w:r>
          </w:p>
        </w:tc>
      </w:tr>
      <w:tr w:rsidR="005C5EEF">
        <w:tblPrEx>
          <w:tblCellMar>
            <w:top w:w="0" w:type="dxa"/>
            <w:bottom w:w="0" w:type="dxa"/>
          </w:tblCellMar>
        </w:tblPrEx>
        <w:tc>
          <w:tcPr>
            <w:tcW w:w="4928" w:type="dxa"/>
          </w:tcPr>
          <w:p w:rsidR="005C5EEF" w:rsidRDefault="005C5EEF">
            <w:pPr>
              <w:ind w:firstLine="284"/>
              <w:rPr>
                <w:rFonts w:ascii="Times New Roman" w:hAnsi="Times New Roman"/>
                <w:sz w:val="24"/>
              </w:rPr>
            </w:pPr>
            <w:r>
              <w:rPr>
                <w:rFonts w:ascii="Times New Roman" w:hAnsi="Times New Roman"/>
                <w:sz w:val="24"/>
              </w:rPr>
              <w:t>ИНН</w:t>
            </w:r>
          </w:p>
          <w:p w:rsidR="005C5EEF" w:rsidRDefault="005C5EEF">
            <w:pPr>
              <w:ind w:firstLine="284"/>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/c</w:t>
            </w:r>
          </w:p>
          <w:p w:rsidR="005C5EEF" w:rsidRDefault="005C5EEF">
            <w:pPr>
              <w:ind w:firstLine="284"/>
              <w:rPr>
                <w:rFonts w:ascii="Times New Roman" w:hAnsi="Times New Roman"/>
                <w:sz w:val="24"/>
              </w:rPr>
            </w:pPr>
            <w:r>
              <w:rPr>
                <w:rFonts w:ascii="Times New Roman" w:hAnsi="Times New Roman"/>
                <w:sz w:val="24"/>
              </w:rPr>
              <w:t>Банк</w:t>
            </w:r>
          </w:p>
          <w:p w:rsidR="005C5EEF" w:rsidRDefault="005C5EEF">
            <w:pPr>
              <w:ind w:firstLine="284"/>
              <w:rPr>
                <w:rFonts w:ascii="Times New Roman" w:hAnsi="Times New Roman"/>
                <w:sz w:val="24"/>
              </w:rPr>
            </w:pPr>
            <w:r>
              <w:rPr>
                <w:rFonts w:ascii="Times New Roman" w:hAnsi="Times New Roman"/>
                <w:sz w:val="24"/>
              </w:rPr>
              <w:t>К/c</w:t>
            </w:r>
          </w:p>
          <w:p w:rsidR="005C5EEF" w:rsidRDefault="005C5EEF">
            <w:pPr>
              <w:ind w:firstLine="284"/>
              <w:rPr>
                <w:rFonts w:ascii="Times New Roman" w:hAnsi="Times New Roman"/>
                <w:sz w:val="24"/>
              </w:rPr>
            </w:pPr>
            <w:r>
              <w:rPr>
                <w:rFonts w:ascii="Times New Roman" w:hAnsi="Times New Roman"/>
                <w:sz w:val="24"/>
              </w:rPr>
              <w:t xml:space="preserve">БИК           </w:t>
            </w:r>
          </w:p>
          <w:p w:rsidR="005C5EEF" w:rsidRDefault="005C5EEF">
            <w:pPr>
              <w:ind w:firstLine="284"/>
              <w:rPr>
                <w:rFonts w:ascii="Times New Roman" w:hAnsi="Times New Roman"/>
                <w:sz w:val="24"/>
              </w:rPr>
            </w:pPr>
            <w:r>
              <w:rPr>
                <w:rFonts w:ascii="Times New Roman" w:hAnsi="Times New Roman"/>
                <w:sz w:val="24"/>
              </w:rPr>
              <w:t xml:space="preserve">Код по </w:t>
            </w:r>
            <w:r w:rsidR="0004465A">
              <w:rPr>
                <w:rFonts w:ascii="Times New Roman" w:hAnsi="Times New Roman"/>
                <w:sz w:val="24"/>
              </w:rPr>
              <w:t xml:space="preserve">ОКВЭД     </w:t>
            </w:r>
          </w:p>
          <w:p w:rsidR="005C5EEF" w:rsidRDefault="005C5EEF">
            <w:pPr>
              <w:ind w:firstLine="284"/>
              <w:rPr>
                <w:rFonts w:ascii="Times New Roman" w:hAnsi="Times New Roman"/>
                <w:sz w:val="24"/>
              </w:rPr>
            </w:pPr>
            <w:r>
              <w:rPr>
                <w:rFonts w:ascii="Times New Roman" w:hAnsi="Times New Roman"/>
                <w:sz w:val="24"/>
              </w:rPr>
              <w:t>Код по ОКПО</w:t>
            </w:r>
          </w:p>
        </w:tc>
        <w:tc>
          <w:tcPr>
            <w:tcW w:w="4929" w:type="dxa"/>
          </w:tcPr>
          <w:p w:rsidR="005C5EEF" w:rsidRDefault="001C3192" w:rsidP="001C3192">
            <w:pPr>
              <w:ind w:left="317"/>
              <w:rPr>
                <w:rFonts w:ascii="Times New Roman" w:hAnsi="Times New Roman"/>
                <w:sz w:val="24"/>
              </w:rPr>
            </w:pPr>
            <w:r w:rsidRPr="001C3192">
              <w:rPr>
                <w:rFonts w:ascii="Times New Roman" w:hAnsi="Times New Roman" w:hint="eastAsia"/>
                <w:sz w:val="24"/>
              </w:rPr>
              <w:t>ИНН</w:t>
            </w:r>
            <w:r w:rsidRPr="001C3192">
              <w:rPr>
                <w:rFonts w:ascii="Times New Roman" w:hAnsi="Times New Roman"/>
                <w:sz w:val="24"/>
              </w:rPr>
              <w:t xml:space="preserve"> 1001041594/ </w:t>
            </w:r>
            <w:r w:rsidRPr="001C3192">
              <w:rPr>
                <w:rFonts w:ascii="Times New Roman" w:hAnsi="Times New Roman" w:hint="eastAsia"/>
                <w:sz w:val="24"/>
              </w:rPr>
              <w:t>КПП</w:t>
            </w:r>
            <w:r w:rsidRPr="001C3192">
              <w:rPr>
                <w:rFonts w:ascii="Times New Roman" w:hAnsi="Times New Roman"/>
                <w:sz w:val="24"/>
              </w:rPr>
              <w:t xml:space="preserve"> 100101001</w:t>
            </w:r>
          </w:p>
          <w:p w:rsidR="005C5EEF" w:rsidRDefault="001C3192" w:rsidP="001C3192">
            <w:pPr>
              <w:ind w:left="317"/>
              <w:rPr>
                <w:rFonts w:ascii="Times New Roman" w:hAnsi="Times New Roman"/>
                <w:sz w:val="24"/>
              </w:rPr>
            </w:pPr>
            <w:proofErr w:type="gramStart"/>
            <w:r w:rsidRPr="001C3192">
              <w:rPr>
                <w:rFonts w:ascii="Times New Roman" w:hAnsi="Times New Roman" w:hint="eastAsia"/>
                <w:sz w:val="24"/>
              </w:rPr>
              <w:t>Р</w:t>
            </w:r>
            <w:proofErr w:type="gramEnd"/>
            <w:r w:rsidRPr="001C3192">
              <w:rPr>
                <w:rFonts w:ascii="Times New Roman" w:hAnsi="Times New Roman"/>
                <w:sz w:val="24"/>
              </w:rPr>
              <w:t>/</w:t>
            </w:r>
            <w:proofErr w:type="spellStart"/>
            <w:r w:rsidRPr="001C3192">
              <w:rPr>
                <w:rFonts w:ascii="Times New Roman" w:hAnsi="Times New Roman" w:hint="eastAsia"/>
                <w:sz w:val="24"/>
              </w:rPr>
              <w:t>сч</w:t>
            </w:r>
            <w:proofErr w:type="spellEnd"/>
            <w:r w:rsidRPr="001C3192">
              <w:rPr>
                <w:rFonts w:ascii="Times New Roman" w:hAnsi="Times New Roman"/>
                <w:sz w:val="24"/>
              </w:rPr>
              <w:t>. 03214643000000010600</w:t>
            </w:r>
          </w:p>
          <w:p w:rsidR="005C5EEF" w:rsidRDefault="005C5EEF" w:rsidP="001C3192">
            <w:pPr>
              <w:ind w:left="317"/>
              <w:rPr>
                <w:rFonts w:ascii="Times New Roman" w:hAnsi="Times New Roman"/>
                <w:sz w:val="24"/>
              </w:rPr>
            </w:pPr>
            <w:r>
              <w:rPr>
                <w:rFonts w:ascii="Times New Roman" w:hAnsi="Times New Roman"/>
                <w:sz w:val="24"/>
              </w:rPr>
              <w:t>Банк</w:t>
            </w:r>
            <w:r w:rsidR="001C3192">
              <w:rPr>
                <w:rFonts w:ascii="Times New Roman" w:hAnsi="Times New Roman"/>
                <w:sz w:val="24"/>
              </w:rPr>
              <w:t xml:space="preserve"> </w:t>
            </w:r>
            <w:r w:rsidR="001C3192" w:rsidRPr="001C3192">
              <w:rPr>
                <w:rFonts w:ascii="Times New Roman" w:hAnsi="Times New Roman" w:hint="eastAsia"/>
                <w:sz w:val="24"/>
              </w:rPr>
              <w:t>ОКЦ</w:t>
            </w:r>
            <w:r w:rsidR="001C3192" w:rsidRPr="001C3192">
              <w:rPr>
                <w:rFonts w:ascii="Times New Roman" w:hAnsi="Times New Roman"/>
                <w:sz w:val="24"/>
              </w:rPr>
              <w:t xml:space="preserve"> </w:t>
            </w:r>
            <w:r w:rsidR="001C3192" w:rsidRPr="001C3192">
              <w:rPr>
                <w:rFonts w:ascii="Times New Roman" w:hAnsi="Times New Roman" w:hint="eastAsia"/>
                <w:sz w:val="24"/>
              </w:rPr>
              <w:t>№</w:t>
            </w:r>
            <w:r w:rsidR="001C3192" w:rsidRPr="001C3192">
              <w:rPr>
                <w:rFonts w:ascii="Times New Roman" w:hAnsi="Times New Roman"/>
                <w:sz w:val="24"/>
              </w:rPr>
              <w:t xml:space="preserve">9 </w:t>
            </w:r>
            <w:r w:rsidR="001C3192" w:rsidRPr="001C3192">
              <w:rPr>
                <w:rFonts w:ascii="Times New Roman" w:hAnsi="Times New Roman" w:hint="eastAsia"/>
                <w:sz w:val="24"/>
              </w:rPr>
              <w:t>СЗГУ</w:t>
            </w:r>
            <w:r w:rsidR="001C3192" w:rsidRPr="001C3192">
              <w:rPr>
                <w:rFonts w:ascii="Times New Roman" w:hAnsi="Times New Roman"/>
                <w:sz w:val="24"/>
              </w:rPr>
              <w:t xml:space="preserve"> </w:t>
            </w:r>
            <w:r w:rsidR="001C3192" w:rsidRPr="001C3192">
              <w:rPr>
                <w:rFonts w:ascii="Times New Roman" w:hAnsi="Times New Roman" w:hint="eastAsia"/>
                <w:sz w:val="24"/>
              </w:rPr>
              <w:t>Банка</w:t>
            </w:r>
            <w:r w:rsidR="001C3192" w:rsidRPr="001C3192">
              <w:rPr>
                <w:rFonts w:ascii="Times New Roman" w:hAnsi="Times New Roman"/>
                <w:sz w:val="24"/>
              </w:rPr>
              <w:t xml:space="preserve"> </w:t>
            </w:r>
            <w:r w:rsidR="001C3192" w:rsidRPr="001C3192">
              <w:rPr>
                <w:rFonts w:ascii="Times New Roman" w:hAnsi="Times New Roman" w:hint="eastAsia"/>
                <w:sz w:val="24"/>
              </w:rPr>
              <w:t>России</w:t>
            </w:r>
            <w:r w:rsidR="001C3192" w:rsidRPr="001C3192">
              <w:rPr>
                <w:rFonts w:ascii="Times New Roman" w:hAnsi="Times New Roman"/>
                <w:sz w:val="24"/>
              </w:rPr>
              <w:t xml:space="preserve"> //</w:t>
            </w:r>
            <w:r w:rsidR="001C3192" w:rsidRPr="001C3192">
              <w:rPr>
                <w:rFonts w:ascii="Times New Roman" w:hAnsi="Times New Roman" w:hint="eastAsia"/>
                <w:sz w:val="24"/>
              </w:rPr>
              <w:t>УФК</w:t>
            </w:r>
            <w:r w:rsidR="001C3192" w:rsidRPr="001C3192">
              <w:rPr>
                <w:rFonts w:ascii="Times New Roman" w:hAnsi="Times New Roman"/>
                <w:sz w:val="24"/>
              </w:rPr>
              <w:t xml:space="preserve"> </w:t>
            </w:r>
            <w:r w:rsidR="001C3192" w:rsidRPr="001C3192">
              <w:rPr>
                <w:rFonts w:ascii="Times New Roman" w:hAnsi="Times New Roman" w:hint="eastAsia"/>
                <w:sz w:val="24"/>
              </w:rPr>
              <w:t>по</w:t>
            </w:r>
            <w:r w:rsidR="001C3192" w:rsidRPr="001C3192">
              <w:rPr>
                <w:rFonts w:ascii="Times New Roman" w:hAnsi="Times New Roman"/>
                <w:sz w:val="24"/>
              </w:rPr>
              <w:t xml:space="preserve"> </w:t>
            </w:r>
            <w:r w:rsidR="001C3192" w:rsidRPr="001C3192">
              <w:rPr>
                <w:rFonts w:ascii="Times New Roman" w:hAnsi="Times New Roman" w:hint="eastAsia"/>
                <w:sz w:val="24"/>
              </w:rPr>
              <w:t>Республике</w:t>
            </w:r>
            <w:r w:rsidR="001C3192" w:rsidRPr="001C3192">
              <w:rPr>
                <w:rFonts w:ascii="Times New Roman" w:hAnsi="Times New Roman"/>
                <w:sz w:val="24"/>
              </w:rPr>
              <w:t xml:space="preserve"> </w:t>
            </w:r>
            <w:r w:rsidR="001C3192" w:rsidRPr="001C3192">
              <w:rPr>
                <w:rFonts w:ascii="Times New Roman" w:hAnsi="Times New Roman" w:hint="eastAsia"/>
                <w:sz w:val="24"/>
              </w:rPr>
              <w:t>Карелия</w:t>
            </w:r>
            <w:r w:rsidR="001C3192" w:rsidRPr="001C3192">
              <w:rPr>
                <w:rFonts w:ascii="Times New Roman" w:hAnsi="Times New Roman"/>
                <w:sz w:val="24"/>
              </w:rPr>
              <w:t xml:space="preserve"> </w:t>
            </w:r>
            <w:r w:rsidR="001C3192" w:rsidRPr="001C3192">
              <w:rPr>
                <w:rFonts w:ascii="Times New Roman" w:hAnsi="Times New Roman" w:hint="eastAsia"/>
                <w:sz w:val="24"/>
              </w:rPr>
              <w:t>г</w:t>
            </w:r>
            <w:r w:rsidR="001C3192" w:rsidRPr="001C3192">
              <w:rPr>
                <w:rFonts w:ascii="Times New Roman" w:hAnsi="Times New Roman"/>
                <w:sz w:val="24"/>
              </w:rPr>
              <w:t xml:space="preserve">. </w:t>
            </w:r>
            <w:r w:rsidR="001C3192" w:rsidRPr="001C3192">
              <w:rPr>
                <w:rFonts w:ascii="Times New Roman" w:hAnsi="Times New Roman" w:hint="eastAsia"/>
                <w:sz w:val="24"/>
              </w:rPr>
              <w:t>Петрозаводск</w:t>
            </w:r>
          </w:p>
          <w:p w:rsidR="005C5EEF" w:rsidRDefault="005C5EEF" w:rsidP="001C3192">
            <w:pPr>
              <w:ind w:left="317"/>
              <w:rPr>
                <w:rFonts w:ascii="Times New Roman" w:hAnsi="Times New Roman"/>
                <w:sz w:val="24"/>
              </w:rPr>
            </w:pPr>
            <w:r>
              <w:rPr>
                <w:rFonts w:ascii="Times New Roman" w:hAnsi="Times New Roman"/>
                <w:sz w:val="24"/>
              </w:rPr>
              <w:t>К/c</w:t>
            </w:r>
            <w:r w:rsidR="001C3192">
              <w:rPr>
                <w:rFonts w:ascii="Times New Roman" w:hAnsi="Times New Roman"/>
                <w:sz w:val="24"/>
              </w:rPr>
              <w:t xml:space="preserve"> </w:t>
            </w:r>
            <w:r w:rsidR="001C3192" w:rsidRPr="001C3192">
              <w:rPr>
                <w:rFonts w:ascii="Times New Roman" w:hAnsi="Times New Roman"/>
                <w:sz w:val="24"/>
              </w:rPr>
              <w:t>40102810945370000073</w:t>
            </w:r>
          </w:p>
          <w:p w:rsidR="005C5EEF" w:rsidRDefault="005C5EEF" w:rsidP="001C3192">
            <w:pPr>
              <w:ind w:left="317"/>
              <w:rPr>
                <w:rFonts w:ascii="Times New Roman" w:hAnsi="Times New Roman"/>
                <w:sz w:val="24"/>
              </w:rPr>
            </w:pPr>
            <w:r>
              <w:rPr>
                <w:rFonts w:ascii="Times New Roman" w:hAnsi="Times New Roman"/>
                <w:sz w:val="24"/>
              </w:rPr>
              <w:t xml:space="preserve">БИК </w:t>
            </w:r>
            <w:r w:rsidR="001C3192" w:rsidRPr="001C3192">
              <w:rPr>
                <w:rFonts w:ascii="Times New Roman" w:hAnsi="Times New Roman"/>
                <w:sz w:val="24"/>
              </w:rPr>
              <w:t>018602104</w:t>
            </w:r>
            <w:r>
              <w:rPr>
                <w:rFonts w:ascii="Times New Roman" w:hAnsi="Times New Roman"/>
                <w:sz w:val="24"/>
              </w:rPr>
              <w:t xml:space="preserve">          </w:t>
            </w:r>
          </w:p>
          <w:p w:rsidR="005C5EEF" w:rsidRDefault="005C5EEF" w:rsidP="001C3192">
            <w:pPr>
              <w:ind w:left="317"/>
              <w:rPr>
                <w:rFonts w:ascii="Times New Roman" w:hAnsi="Times New Roman"/>
                <w:sz w:val="24"/>
              </w:rPr>
            </w:pPr>
            <w:r>
              <w:rPr>
                <w:rFonts w:ascii="Times New Roman" w:hAnsi="Times New Roman"/>
                <w:sz w:val="24"/>
              </w:rPr>
              <w:t xml:space="preserve">Код по </w:t>
            </w:r>
            <w:r w:rsidR="0004465A">
              <w:rPr>
                <w:rFonts w:ascii="Times New Roman" w:hAnsi="Times New Roman"/>
                <w:sz w:val="24"/>
              </w:rPr>
              <w:t xml:space="preserve">ОКВЭД  </w:t>
            </w:r>
            <w:r w:rsidR="007C3827" w:rsidRPr="007C3827">
              <w:rPr>
                <w:rFonts w:ascii="Times New Roman" w:hAnsi="Times New Roman"/>
                <w:sz w:val="24"/>
              </w:rPr>
              <w:t>72.19</w:t>
            </w:r>
            <w:r w:rsidR="0004465A">
              <w:rPr>
                <w:rFonts w:ascii="Times New Roman" w:hAnsi="Times New Roman"/>
                <w:sz w:val="24"/>
              </w:rPr>
              <w:t xml:space="preserve">  </w:t>
            </w:r>
          </w:p>
          <w:p w:rsidR="005C5EEF" w:rsidRDefault="005C5EEF" w:rsidP="001C3192">
            <w:pPr>
              <w:ind w:left="317"/>
              <w:rPr>
                <w:rFonts w:ascii="Times New Roman" w:hAnsi="Times New Roman"/>
                <w:sz w:val="24"/>
              </w:rPr>
            </w:pPr>
            <w:r>
              <w:rPr>
                <w:rFonts w:ascii="Times New Roman" w:hAnsi="Times New Roman"/>
                <w:sz w:val="24"/>
              </w:rPr>
              <w:t>Код по ОКПО</w:t>
            </w:r>
            <w:r w:rsidR="006F5EA4">
              <w:rPr>
                <w:rFonts w:ascii="Times New Roman" w:hAnsi="Times New Roman"/>
                <w:sz w:val="24"/>
              </w:rPr>
              <w:t xml:space="preserve"> </w:t>
            </w:r>
            <w:r w:rsidR="006F5EA4" w:rsidRPr="006F5EA4">
              <w:rPr>
                <w:rFonts w:ascii="Times New Roman" w:hAnsi="Times New Roman"/>
                <w:sz w:val="24"/>
              </w:rPr>
              <w:t>02700018</w:t>
            </w:r>
          </w:p>
          <w:p w:rsidR="00B83522" w:rsidRDefault="00B83522" w:rsidP="001C3192">
            <w:pPr>
              <w:ind w:left="317"/>
              <w:rPr>
                <w:rFonts w:ascii="Times New Roman" w:hAnsi="Times New Roman"/>
                <w:sz w:val="24"/>
              </w:rPr>
            </w:pPr>
          </w:p>
          <w:p w:rsidR="00B83522" w:rsidRPr="00F92904" w:rsidRDefault="00B83522" w:rsidP="00B83522">
            <w:pPr>
              <w:pStyle w:val="af9"/>
              <w:ind w:left="317"/>
              <w:jc w:val="both"/>
              <w:rPr>
                <w:rFonts w:ascii="Times New Roman" w:hAnsi="Times New Roman"/>
              </w:rPr>
            </w:pPr>
            <w:r w:rsidRPr="00F92904">
              <w:rPr>
                <w:rFonts w:ascii="Times New Roman" w:hAnsi="Times New Roman"/>
              </w:rPr>
              <w:t xml:space="preserve">по вопросам заключения договора </w:t>
            </w:r>
          </w:p>
          <w:p w:rsidR="00B83522" w:rsidRPr="00F92904" w:rsidRDefault="00B83522" w:rsidP="00B83522">
            <w:pPr>
              <w:pStyle w:val="af9"/>
              <w:ind w:left="317"/>
              <w:jc w:val="both"/>
              <w:rPr>
                <w:rFonts w:ascii="Times New Roman" w:hAnsi="Times New Roman"/>
              </w:rPr>
            </w:pPr>
            <w:r w:rsidRPr="00F92904">
              <w:rPr>
                <w:rFonts w:ascii="Times New Roman" w:hAnsi="Times New Roman"/>
              </w:rPr>
              <w:t xml:space="preserve">тел. 8-8142-783480 </w:t>
            </w:r>
            <w:hyperlink r:id="rId13" w:history="1">
              <w:r w:rsidRPr="00F92904">
                <w:rPr>
                  <w:rStyle w:val="af6"/>
                  <w:rFonts w:ascii="Times New Roman" w:hAnsi="Times New Roman"/>
                  <w:bCs/>
                  <w:lang w:val="en-US"/>
                </w:rPr>
                <w:t>eshakurova</w:t>
              </w:r>
              <w:r w:rsidRPr="00F92904">
                <w:rPr>
                  <w:rStyle w:val="af6"/>
                  <w:rFonts w:ascii="Times New Roman" w:hAnsi="Times New Roman"/>
                  <w:bCs/>
                </w:rPr>
                <w:t>@krc.karelia.ru</w:t>
              </w:r>
            </w:hyperlink>
            <w:r w:rsidRPr="00F92904">
              <w:rPr>
                <w:rFonts w:ascii="Times New Roman" w:hAnsi="Times New Roman"/>
              </w:rPr>
              <w:t xml:space="preserve"> </w:t>
            </w:r>
          </w:p>
          <w:p w:rsidR="00B83522" w:rsidRPr="00F92904" w:rsidRDefault="00B83522" w:rsidP="00B83522">
            <w:pPr>
              <w:pStyle w:val="af9"/>
              <w:ind w:left="317"/>
              <w:jc w:val="both"/>
              <w:rPr>
                <w:rFonts w:ascii="Times New Roman" w:hAnsi="Times New Roman"/>
              </w:rPr>
            </w:pPr>
            <w:r w:rsidRPr="00F92904">
              <w:rPr>
                <w:rFonts w:ascii="Times New Roman" w:hAnsi="Times New Roman"/>
              </w:rPr>
              <w:t xml:space="preserve">По вопросам поставки/доставки </w:t>
            </w:r>
            <w:hyperlink r:id="rId14" w:history="1">
              <w:r w:rsidRPr="00F92904">
                <w:rPr>
                  <w:rStyle w:val="af6"/>
                  <w:rFonts w:ascii="Times New Roman" w:hAnsi="Times New Roman"/>
                </w:rPr>
                <w:t>Sborodina@krc.karelia.ru</w:t>
              </w:r>
            </w:hyperlink>
            <w:r w:rsidRPr="00F92904">
              <w:rPr>
                <w:rFonts w:ascii="Times New Roman" w:hAnsi="Times New Roman"/>
              </w:rPr>
              <w:t xml:space="preserve"> </w:t>
            </w:r>
          </w:p>
          <w:p w:rsidR="00B83522" w:rsidRDefault="00B83522" w:rsidP="00B83522">
            <w:pPr>
              <w:ind w:left="317"/>
              <w:rPr>
                <w:rFonts w:ascii="Times New Roman" w:hAnsi="Times New Roman"/>
                <w:sz w:val="24"/>
              </w:rPr>
            </w:pPr>
            <w:r w:rsidRPr="00F92904">
              <w:rPr>
                <w:rFonts w:ascii="Times New Roman" w:hAnsi="Times New Roman"/>
              </w:rPr>
              <w:t xml:space="preserve">По вопросам оплаты </w:t>
            </w:r>
            <w:hyperlink r:id="rId15" w:history="1">
              <w:r w:rsidRPr="00F92904">
                <w:rPr>
                  <w:rStyle w:val="af6"/>
                  <w:rFonts w:ascii="Times New Roman" w:hAnsi="Times New Roman"/>
                </w:rPr>
                <w:t>skiriy@krc.karelia.ru</w:t>
              </w:r>
            </w:hyperlink>
            <w:r w:rsidRPr="00F92904">
              <w:rPr>
                <w:rFonts w:ascii="Times New Roman" w:hAnsi="Times New Roman"/>
              </w:rPr>
              <w:t xml:space="preserve">  </w:t>
            </w:r>
            <w:hyperlink r:id="rId16" w:history="1">
              <w:r w:rsidRPr="00F92904">
                <w:rPr>
                  <w:rStyle w:val="af6"/>
                  <w:rFonts w:ascii="Times New Roman" w:hAnsi="Times New Roman"/>
                </w:rPr>
                <w:t>esofronova@krc.karelia.ru</w:t>
              </w:r>
            </w:hyperlink>
          </w:p>
          <w:p w:rsidR="00B83522" w:rsidRDefault="00B83522" w:rsidP="00B83522">
            <w:pPr>
              <w:ind w:left="317"/>
              <w:rPr>
                <w:rFonts w:ascii="Times New Roman" w:hAnsi="Times New Roman"/>
                <w:sz w:val="24"/>
              </w:rPr>
            </w:pPr>
          </w:p>
          <w:p w:rsidR="00B83522" w:rsidRDefault="00B83522" w:rsidP="001C3192">
            <w:pPr>
              <w:ind w:left="317"/>
              <w:rPr>
                <w:rFonts w:ascii="Times New Roman" w:hAnsi="Times New Roman"/>
                <w:sz w:val="24"/>
              </w:rPr>
            </w:pPr>
          </w:p>
          <w:p w:rsidR="00B83522" w:rsidRDefault="00B83522" w:rsidP="001C3192">
            <w:pPr>
              <w:ind w:left="317"/>
              <w:rPr>
                <w:rFonts w:ascii="Times New Roman" w:hAnsi="Times New Roman"/>
                <w:sz w:val="24"/>
              </w:rPr>
            </w:pPr>
          </w:p>
          <w:p w:rsidR="00B83522" w:rsidRDefault="00B83522" w:rsidP="001C3192">
            <w:pPr>
              <w:ind w:left="317"/>
              <w:rPr>
                <w:rFonts w:ascii="Times New Roman" w:hAnsi="Times New Roman"/>
                <w:sz w:val="24"/>
              </w:rPr>
            </w:pPr>
          </w:p>
          <w:p w:rsidR="00B83522" w:rsidRDefault="00B83522" w:rsidP="001C3192">
            <w:pPr>
              <w:ind w:left="317"/>
              <w:rPr>
                <w:rFonts w:ascii="Times New Roman" w:hAnsi="Times New Roman"/>
                <w:sz w:val="24"/>
              </w:rPr>
            </w:pPr>
          </w:p>
        </w:tc>
      </w:tr>
      <w:tr w:rsidR="005C5EEF">
        <w:tblPrEx>
          <w:tblCellMar>
            <w:top w:w="0" w:type="dxa"/>
            <w:bottom w:w="0" w:type="dxa"/>
          </w:tblCellMar>
        </w:tblPrEx>
        <w:tc>
          <w:tcPr>
            <w:tcW w:w="4928" w:type="dxa"/>
          </w:tcPr>
          <w:p w:rsidR="005C5EEF" w:rsidRDefault="005C5EEF">
            <w:pPr>
              <w:ind w:firstLine="284"/>
              <w:jc w:val="both"/>
              <w:rPr>
                <w:rFonts w:ascii="Times New Roman" w:hAnsi="Times New Roman"/>
                <w:sz w:val="24"/>
              </w:rPr>
            </w:pPr>
            <w:r>
              <w:rPr>
                <w:rFonts w:ascii="Times New Roman" w:hAnsi="Times New Roman"/>
                <w:sz w:val="24"/>
              </w:rPr>
              <w:t>__________________ /________________/</w:t>
            </w:r>
          </w:p>
          <w:p w:rsidR="005C5EEF" w:rsidRDefault="005C5EEF">
            <w:pPr>
              <w:ind w:firstLine="284"/>
              <w:jc w:val="both"/>
              <w:rPr>
                <w:rFonts w:ascii="Times New Roman" w:hAnsi="Times New Roman"/>
                <w:sz w:val="24"/>
              </w:rPr>
            </w:pPr>
            <w:r>
              <w:rPr>
                <w:rFonts w:ascii="Times New Roman" w:hAnsi="Times New Roman"/>
                <w:sz w:val="24"/>
              </w:rPr>
              <w:t>М.П.</w:t>
            </w:r>
          </w:p>
        </w:tc>
        <w:tc>
          <w:tcPr>
            <w:tcW w:w="4929" w:type="dxa"/>
          </w:tcPr>
          <w:p w:rsidR="005C5EEF" w:rsidRDefault="005C5EEF">
            <w:pPr>
              <w:ind w:firstLine="317"/>
              <w:jc w:val="both"/>
              <w:rPr>
                <w:rFonts w:ascii="Times New Roman" w:hAnsi="Times New Roman"/>
                <w:sz w:val="24"/>
              </w:rPr>
            </w:pPr>
            <w:r>
              <w:rPr>
                <w:rFonts w:ascii="Times New Roman" w:hAnsi="Times New Roman"/>
                <w:sz w:val="24"/>
              </w:rPr>
              <w:t>___________________ /________________/</w:t>
            </w:r>
          </w:p>
          <w:p w:rsidR="005C5EEF" w:rsidRDefault="005C5EEF">
            <w:pPr>
              <w:ind w:firstLine="317"/>
              <w:jc w:val="both"/>
              <w:rPr>
                <w:rFonts w:ascii="Times New Roman" w:hAnsi="Times New Roman"/>
                <w:sz w:val="24"/>
              </w:rPr>
            </w:pPr>
            <w:r>
              <w:rPr>
                <w:rFonts w:ascii="Times New Roman" w:hAnsi="Times New Roman"/>
                <w:sz w:val="24"/>
              </w:rPr>
              <w:t>М.П.</w:t>
            </w:r>
          </w:p>
        </w:tc>
      </w:tr>
    </w:tbl>
    <w:p w:rsidR="00EC4122" w:rsidRPr="005C5EEF" w:rsidRDefault="0004465A">
      <w:pPr>
        <w:ind w:firstLine="709"/>
        <w:jc w:val="both"/>
        <w:rPr>
          <w:rFonts w:ascii="Calibri" w:hAnsi="Calibri"/>
        </w:rPr>
      </w:pPr>
      <w:r>
        <w:rPr>
          <w:rFonts w:ascii="Calibri" w:hAnsi="Calibri"/>
        </w:rPr>
        <w:br w:type="page"/>
      </w:r>
    </w:p>
    <w:p w:rsidR="000117D8" w:rsidRPr="00CE6F58" w:rsidRDefault="000117D8" w:rsidP="000117D8">
      <w:pPr>
        <w:ind w:left="4962"/>
        <w:rPr>
          <w:rFonts w:ascii="Arial" w:hAnsi="Arial" w:cs="Arial"/>
          <w:sz w:val="24"/>
          <w:szCs w:val="24"/>
        </w:rPr>
      </w:pPr>
      <w:r w:rsidRPr="00CE6F58">
        <w:rPr>
          <w:rFonts w:ascii="Arial" w:hAnsi="Arial" w:cs="Arial"/>
          <w:sz w:val="24"/>
          <w:szCs w:val="24"/>
        </w:rPr>
        <w:lastRenderedPageBreak/>
        <w:t>Приложение № 3</w:t>
      </w:r>
    </w:p>
    <w:p w:rsidR="000117D8" w:rsidRPr="00CE6F58" w:rsidRDefault="000117D8" w:rsidP="000117D8">
      <w:pPr>
        <w:ind w:left="4962"/>
        <w:rPr>
          <w:rFonts w:ascii="Arial" w:hAnsi="Arial" w:cs="Arial"/>
          <w:sz w:val="24"/>
          <w:szCs w:val="24"/>
        </w:rPr>
      </w:pPr>
      <w:r w:rsidRPr="00CE6F58">
        <w:rPr>
          <w:rFonts w:ascii="Arial" w:hAnsi="Arial" w:cs="Arial"/>
          <w:sz w:val="24"/>
          <w:szCs w:val="24"/>
        </w:rPr>
        <w:t xml:space="preserve">к Договору страхования </w:t>
      </w:r>
      <w:r w:rsidR="0004465A" w:rsidRPr="00CE6F58">
        <w:rPr>
          <w:rFonts w:ascii="Arial" w:hAnsi="Arial" w:cs="Arial"/>
          <w:sz w:val="24"/>
          <w:szCs w:val="24"/>
        </w:rPr>
        <w:t>гра</w:t>
      </w:r>
      <w:r w:rsidR="0004465A" w:rsidRPr="00CE6F58">
        <w:rPr>
          <w:rFonts w:ascii="Arial" w:hAnsi="Arial" w:cs="Arial"/>
          <w:sz w:val="24"/>
          <w:szCs w:val="24"/>
        </w:rPr>
        <w:t>ж</w:t>
      </w:r>
      <w:r w:rsidR="0004465A" w:rsidRPr="00CE6F58">
        <w:rPr>
          <w:rFonts w:ascii="Arial" w:hAnsi="Arial" w:cs="Arial"/>
          <w:sz w:val="24"/>
          <w:szCs w:val="24"/>
        </w:rPr>
        <w:t>данской ответственности эксплуатирующих организаций - объектов использования атомной эне</w:t>
      </w:r>
      <w:r w:rsidR="0004465A" w:rsidRPr="00CE6F58">
        <w:rPr>
          <w:rFonts w:ascii="Arial" w:hAnsi="Arial" w:cs="Arial"/>
          <w:sz w:val="24"/>
          <w:szCs w:val="24"/>
        </w:rPr>
        <w:t>р</w:t>
      </w:r>
      <w:r w:rsidR="0004465A" w:rsidRPr="00CE6F58">
        <w:rPr>
          <w:rFonts w:ascii="Arial" w:hAnsi="Arial" w:cs="Arial"/>
          <w:sz w:val="24"/>
          <w:szCs w:val="24"/>
        </w:rPr>
        <w:t>гии</w:t>
      </w:r>
    </w:p>
    <w:p w:rsidR="000117D8" w:rsidRPr="00CE6F58" w:rsidRDefault="00406BC5" w:rsidP="000117D8">
      <w:pPr>
        <w:ind w:left="4962"/>
        <w:rPr>
          <w:rFonts w:ascii="Arial" w:hAnsi="Arial" w:cs="Arial"/>
          <w:sz w:val="24"/>
          <w:szCs w:val="24"/>
        </w:rPr>
      </w:pPr>
      <w:r>
        <w:rPr>
          <w:rFonts w:ascii="Arial" w:hAnsi="Arial" w:cs="Arial"/>
          <w:sz w:val="24"/>
          <w:szCs w:val="24"/>
        </w:rPr>
        <w:t xml:space="preserve">от "__" </w:t>
      </w:r>
      <w:r w:rsidR="00A31FCA">
        <w:rPr>
          <w:rFonts w:ascii="Arial" w:hAnsi="Arial" w:cs="Arial"/>
          <w:sz w:val="24"/>
          <w:szCs w:val="24"/>
        </w:rPr>
        <w:t>а</w:t>
      </w:r>
      <w:r w:rsidR="00996587">
        <w:rPr>
          <w:rFonts w:ascii="Arial" w:hAnsi="Arial" w:cs="Arial"/>
          <w:sz w:val="24"/>
          <w:szCs w:val="24"/>
        </w:rPr>
        <w:t>прел</w:t>
      </w:r>
      <w:r w:rsidR="00A31FCA">
        <w:rPr>
          <w:rFonts w:ascii="Arial" w:hAnsi="Arial" w:cs="Arial"/>
          <w:sz w:val="24"/>
          <w:szCs w:val="24"/>
        </w:rPr>
        <w:t>я</w:t>
      </w:r>
      <w:r>
        <w:rPr>
          <w:rFonts w:ascii="Arial" w:hAnsi="Arial" w:cs="Arial"/>
          <w:sz w:val="24"/>
          <w:szCs w:val="24"/>
        </w:rPr>
        <w:t xml:space="preserve"> 202</w:t>
      </w:r>
      <w:r w:rsidR="00A31FCA">
        <w:rPr>
          <w:rFonts w:ascii="Arial" w:hAnsi="Arial" w:cs="Arial"/>
          <w:sz w:val="24"/>
          <w:szCs w:val="24"/>
        </w:rPr>
        <w:t>6</w:t>
      </w:r>
      <w:r w:rsidR="000117D8" w:rsidRPr="00CE6F58">
        <w:rPr>
          <w:rFonts w:ascii="Arial" w:hAnsi="Arial" w:cs="Arial"/>
          <w:sz w:val="24"/>
          <w:szCs w:val="24"/>
        </w:rPr>
        <w:t xml:space="preserve"> г. № </w:t>
      </w:r>
      <w:r w:rsidR="00A31FCA">
        <w:rPr>
          <w:rFonts w:ascii="Arial" w:hAnsi="Arial" w:cs="Arial"/>
          <w:sz w:val="24"/>
          <w:szCs w:val="24"/>
        </w:rPr>
        <w:t>44.5/____</w:t>
      </w:r>
    </w:p>
    <w:p w:rsidR="000117D8" w:rsidRPr="00CE6F58" w:rsidRDefault="000117D8" w:rsidP="000117D8">
      <w:pPr>
        <w:tabs>
          <w:tab w:val="left" w:pos="426"/>
        </w:tabs>
        <w:jc w:val="center"/>
        <w:rPr>
          <w:rFonts w:ascii="Arial" w:hAnsi="Arial" w:cs="Arial"/>
          <w:b/>
          <w:sz w:val="18"/>
          <w:szCs w:val="18"/>
          <w:lang w:eastAsia="x-none"/>
        </w:rPr>
      </w:pPr>
    </w:p>
    <w:p w:rsidR="00406BC5" w:rsidRPr="00D703C7" w:rsidRDefault="00406BC5" w:rsidP="00406BC5">
      <w:pPr>
        <w:pStyle w:val="af4"/>
        <w:tabs>
          <w:tab w:val="left" w:pos="426"/>
        </w:tabs>
        <w:jc w:val="center"/>
        <w:rPr>
          <w:rFonts w:ascii="Arial" w:hAnsi="Arial" w:cs="Arial"/>
          <w:b/>
          <w:sz w:val="18"/>
          <w:szCs w:val="18"/>
          <w:lang w:val="ru-RU"/>
        </w:rPr>
      </w:pPr>
      <w:r w:rsidRPr="00D703C7">
        <w:rPr>
          <w:rFonts w:ascii="Arial" w:hAnsi="Arial" w:cs="Arial"/>
          <w:b/>
          <w:sz w:val="18"/>
          <w:szCs w:val="18"/>
          <w:lang w:val="ru-RU"/>
        </w:rPr>
        <w:t>ПОДТВЕРЖДЕНИЕ</w:t>
      </w:r>
    </w:p>
    <w:p w:rsidR="00406BC5" w:rsidRPr="001B6B21" w:rsidRDefault="00406BC5" w:rsidP="00406BC5">
      <w:pPr>
        <w:pStyle w:val="af4"/>
        <w:tabs>
          <w:tab w:val="left" w:pos="426"/>
        </w:tabs>
        <w:jc w:val="center"/>
        <w:rPr>
          <w:rFonts w:ascii="Arial" w:hAnsi="Arial" w:cs="Arial"/>
          <w:b/>
          <w:sz w:val="18"/>
          <w:szCs w:val="18"/>
          <w:vertAlign w:val="superscript"/>
          <w:lang w:val="ru-RU"/>
        </w:rPr>
      </w:pPr>
      <w:r w:rsidRPr="00D703C7">
        <w:rPr>
          <w:rFonts w:ascii="Arial" w:hAnsi="Arial" w:cs="Arial"/>
          <w:b/>
          <w:sz w:val="18"/>
          <w:szCs w:val="18"/>
          <w:lang w:val="ru-RU"/>
        </w:rPr>
        <w:t>ознакомления получателя страховых услуг с информацией в соответствии с требованиями Базового стандарта защиты прав и интересов физических и юридических лиц – получателей финансовых услуг, оказываемых членами саморегулируемой организаций, объединяющих страховые организации</w:t>
      </w:r>
      <w:r>
        <w:rPr>
          <w:rFonts w:ascii="Arial" w:hAnsi="Arial" w:cs="Arial"/>
          <w:b/>
          <w:sz w:val="18"/>
          <w:szCs w:val="18"/>
          <w:lang w:val="ru-RU"/>
        </w:rPr>
        <w:t xml:space="preserve"> и иностранные страховые организации</w:t>
      </w:r>
      <w:r w:rsidRPr="00D703C7">
        <w:rPr>
          <w:rStyle w:val="af2"/>
          <w:rFonts w:ascii="Arial" w:hAnsi="Arial" w:cs="Arial"/>
          <w:b/>
          <w:sz w:val="18"/>
          <w:szCs w:val="18"/>
          <w:lang w:val="ru-RU"/>
        </w:rPr>
        <w:endnoteReference w:id="1"/>
      </w:r>
      <w:r w:rsidRPr="00D703C7">
        <w:rPr>
          <w:rFonts w:ascii="Arial" w:hAnsi="Arial" w:cs="Arial"/>
          <w:b/>
          <w:sz w:val="18"/>
          <w:szCs w:val="18"/>
          <w:vertAlign w:val="superscript"/>
          <w:lang w:val="ru-RU"/>
        </w:rPr>
        <w:t>*</w:t>
      </w:r>
    </w:p>
    <w:p w:rsidR="00406BC5" w:rsidRDefault="00406BC5" w:rsidP="00406BC5">
      <w:pPr>
        <w:pStyle w:val="af4"/>
        <w:tabs>
          <w:tab w:val="left" w:pos="426"/>
        </w:tabs>
        <w:jc w:val="both"/>
        <w:rPr>
          <w:rFonts w:ascii="Arial" w:hAnsi="Arial" w:cs="Arial"/>
          <w:i/>
          <w:sz w:val="18"/>
          <w:szCs w:val="18"/>
          <w:lang w:val="ru-RU"/>
        </w:rPr>
      </w:pPr>
    </w:p>
    <w:p w:rsidR="00406BC5" w:rsidRPr="001B6B21" w:rsidRDefault="00406BC5" w:rsidP="00406BC5">
      <w:pPr>
        <w:pStyle w:val="af4"/>
        <w:tabs>
          <w:tab w:val="left" w:pos="426"/>
        </w:tabs>
        <w:jc w:val="both"/>
        <w:rPr>
          <w:rFonts w:ascii="Arial" w:hAnsi="Arial" w:cs="Arial"/>
          <w:i/>
          <w:sz w:val="18"/>
          <w:szCs w:val="18"/>
          <w:lang w:val="ru-RU"/>
        </w:rPr>
      </w:pPr>
      <w:r w:rsidRPr="001B6B21">
        <w:rPr>
          <w:rFonts w:ascii="Arial" w:hAnsi="Arial" w:cs="Arial"/>
          <w:i/>
          <w:sz w:val="18"/>
          <w:szCs w:val="18"/>
          <w:lang w:val="ru-RU"/>
        </w:rPr>
        <w:t>Я, _________________________, подтверждаю, что я проинформирован о</w:t>
      </w:r>
      <w:r>
        <w:rPr>
          <w:rFonts w:ascii="Arial" w:hAnsi="Arial" w:cs="Arial"/>
          <w:i/>
          <w:sz w:val="18"/>
          <w:szCs w:val="18"/>
          <w:lang w:val="ru-RU"/>
        </w:rPr>
        <w:t xml:space="preserve"> способах и порядке подачи в </w:t>
      </w:r>
      <w:r w:rsidR="00B83522">
        <w:rPr>
          <w:rFonts w:ascii="Arial" w:hAnsi="Arial" w:cs="Arial"/>
          <w:i/>
          <w:sz w:val="18"/>
          <w:szCs w:val="18"/>
          <w:lang w:val="ru-RU"/>
        </w:rPr>
        <w:t>_______________</w:t>
      </w:r>
      <w:r w:rsidRPr="001B6B21">
        <w:rPr>
          <w:rFonts w:ascii="Arial" w:hAnsi="Arial" w:cs="Arial"/>
          <w:i/>
          <w:sz w:val="18"/>
          <w:szCs w:val="18"/>
          <w:lang w:val="ru-RU"/>
        </w:rPr>
        <w:t xml:space="preserve"> заявления о заключении договора страхования, а также о необходимости ознакомления с правилами и договором страхования. Подтверждаю, что при заключении договора страхования мне предоставлена следующая информация:</w:t>
      </w:r>
    </w:p>
    <w:p w:rsidR="00406BC5" w:rsidRPr="001B6B21" w:rsidRDefault="00406BC5" w:rsidP="00406BC5">
      <w:pPr>
        <w:pStyle w:val="af4"/>
        <w:tabs>
          <w:tab w:val="left" w:pos="426"/>
        </w:tabs>
        <w:jc w:val="both"/>
        <w:rPr>
          <w:rFonts w:ascii="Arial" w:hAnsi="Arial" w:cs="Arial"/>
          <w:i/>
          <w:sz w:val="18"/>
          <w:szCs w:val="18"/>
          <w:lang w:val="ru-RU"/>
        </w:rPr>
      </w:pPr>
    </w:p>
    <w:p w:rsidR="00406BC5" w:rsidRPr="00D11954" w:rsidRDefault="00406BC5" w:rsidP="00406BC5">
      <w:pPr>
        <w:pStyle w:val="af3"/>
        <w:numPr>
          <w:ilvl w:val="0"/>
          <w:numId w:val="17"/>
        </w:numPr>
        <w:spacing w:after="0"/>
        <w:ind w:left="0" w:firstLine="709"/>
        <w:jc w:val="both"/>
        <w:rPr>
          <w:rFonts w:ascii="Arial" w:eastAsia="Times New Roman" w:hAnsi="Arial" w:cs="Arial"/>
          <w:sz w:val="18"/>
          <w:szCs w:val="18"/>
          <w:lang w:eastAsia="x-none"/>
        </w:rPr>
      </w:pPr>
      <w:r w:rsidRPr="00D11954">
        <w:rPr>
          <w:rFonts w:ascii="Arial" w:eastAsia="Times New Roman" w:hAnsi="Arial" w:cs="Arial"/>
          <w:sz w:val="18"/>
          <w:szCs w:val="18"/>
          <w:lang w:eastAsia="x-none"/>
        </w:rPr>
        <w:t>об условиях, на которых заключается договор страхования, включающих: объе</w:t>
      </w:r>
      <w:proofErr w:type="gramStart"/>
      <w:r w:rsidRPr="00D11954">
        <w:rPr>
          <w:rFonts w:ascii="Arial" w:eastAsia="Times New Roman" w:hAnsi="Arial" w:cs="Arial"/>
          <w:sz w:val="18"/>
          <w:szCs w:val="18"/>
          <w:lang w:eastAsia="x-none"/>
        </w:rPr>
        <w:t>кт стр</w:t>
      </w:r>
      <w:proofErr w:type="gramEnd"/>
      <w:r w:rsidRPr="00D11954">
        <w:rPr>
          <w:rFonts w:ascii="Arial" w:eastAsia="Times New Roman" w:hAnsi="Arial" w:cs="Arial"/>
          <w:sz w:val="18"/>
          <w:szCs w:val="18"/>
          <w:lang w:eastAsia="x-none"/>
        </w:rPr>
        <w:t>ахования, страховые риски, размер страховой премии</w:t>
      </w:r>
      <w:r>
        <w:rPr>
          <w:rFonts w:ascii="Arial" w:eastAsia="Times New Roman" w:hAnsi="Arial" w:cs="Arial"/>
          <w:sz w:val="18"/>
          <w:szCs w:val="18"/>
          <w:lang w:eastAsia="x-none"/>
        </w:rPr>
        <w:t>, страховой суммы и (или) порядок определения размера страховой премии, страховой суммы</w:t>
      </w:r>
      <w:r w:rsidRPr="00D11954">
        <w:rPr>
          <w:rFonts w:ascii="Arial" w:eastAsia="Times New Roman" w:hAnsi="Arial" w:cs="Arial"/>
          <w:sz w:val="18"/>
          <w:szCs w:val="18"/>
          <w:lang w:eastAsia="x-none"/>
        </w:rPr>
        <w:t>, порядок осуществления страховой выплаты, в том числе перечень документов, которые необходимо представить вместе с заявлением о наступлении события, имеющего признаки страхового случая;</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r w:rsidRPr="001B6B21">
        <w:rPr>
          <w:rFonts w:ascii="Arial" w:hAnsi="Arial" w:cs="Arial"/>
          <w:sz w:val="18"/>
          <w:szCs w:val="18"/>
          <w:lang w:val="ru-RU"/>
        </w:rPr>
        <w:t>об обстоятельствах, влияющих на размер страховой премии, о способах и сроках (периодичности) уплаты страховой премии, последствиях неуплаты, уплаты не в полном размере или несвоевременной уплаты страховой премии (страховых взносов);</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r w:rsidRPr="001B6B21">
        <w:rPr>
          <w:rFonts w:ascii="Arial" w:hAnsi="Arial" w:cs="Arial"/>
          <w:sz w:val="18"/>
          <w:szCs w:val="18"/>
          <w:lang w:val="ru-RU"/>
        </w:rPr>
        <w:t xml:space="preserve">о применяемых </w:t>
      </w:r>
      <w:r>
        <w:rPr>
          <w:rFonts w:ascii="Arial" w:hAnsi="Arial" w:cs="Arial"/>
          <w:sz w:val="18"/>
          <w:szCs w:val="18"/>
          <w:lang w:val="ru-RU"/>
        </w:rPr>
        <w:t>страховщиком</w:t>
      </w:r>
      <w:r w:rsidRPr="001B6B21">
        <w:rPr>
          <w:rFonts w:ascii="Arial" w:hAnsi="Arial" w:cs="Arial"/>
          <w:sz w:val="18"/>
          <w:szCs w:val="18"/>
          <w:lang w:val="ru-RU"/>
        </w:rPr>
        <w:t xml:space="preserve"> франшизах и исключениях из перечня страховых событий, а также о действиях получателя страховых услуг, совершение которых может повлечь отказ Страховщика в страховой выплате или сокращение ее размера;</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r w:rsidRPr="001B6B21">
        <w:rPr>
          <w:rFonts w:ascii="Arial" w:hAnsi="Arial" w:cs="Arial"/>
          <w:sz w:val="18"/>
          <w:szCs w:val="18"/>
          <w:lang w:val="ru-RU"/>
        </w:rPr>
        <w:t xml:space="preserve">о наличии или отсутствии дополнительных условий для заключения договора страхования, в том числе о необходимости или отсутствии </w:t>
      </w:r>
      <w:proofErr w:type="gramStart"/>
      <w:r w:rsidRPr="001B6B21">
        <w:rPr>
          <w:rFonts w:ascii="Arial" w:hAnsi="Arial" w:cs="Arial"/>
          <w:sz w:val="18"/>
          <w:szCs w:val="18"/>
          <w:lang w:val="ru-RU"/>
        </w:rPr>
        <w:t>необходимости проведения обследования получателя страховых услуг</w:t>
      </w:r>
      <w:proofErr w:type="gramEnd"/>
      <w:r w:rsidRPr="001B6B21">
        <w:rPr>
          <w:rFonts w:ascii="Arial" w:hAnsi="Arial" w:cs="Arial"/>
          <w:sz w:val="18"/>
          <w:szCs w:val="18"/>
          <w:lang w:val="ru-RU"/>
        </w:rPr>
        <w:t xml:space="preserve"> при заключении договора личного страхования или осмотра имущества, подлежащего страхованию, а также о перечне документов и информации, необходимых для заключения договора страхования;</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proofErr w:type="gramStart"/>
      <w:r w:rsidRPr="001B6B21">
        <w:rPr>
          <w:rFonts w:ascii="Arial" w:hAnsi="Arial" w:cs="Arial"/>
          <w:sz w:val="18"/>
          <w:szCs w:val="18"/>
          <w:lang w:val="ru-RU"/>
        </w:rPr>
        <w:t>о наличии условия возврата страхователю уплаченной страховой премии в случае отказа страхователя от договора страхования в течение определенного срока со дня</w:t>
      </w:r>
      <w:proofErr w:type="gramEnd"/>
      <w:r w:rsidRPr="001B6B21">
        <w:rPr>
          <w:rFonts w:ascii="Arial" w:hAnsi="Arial" w:cs="Arial"/>
          <w:sz w:val="18"/>
          <w:szCs w:val="18"/>
          <w:lang w:val="ru-RU"/>
        </w:rPr>
        <w:t xml:space="preserve"> его заключения или о его отсутствии в соответствии с действующим законодательством;</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r w:rsidRPr="001B6B21">
        <w:rPr>
          <w:rFonts w:ascii="Arial" w:hAnsi="Arial" w:cs="Arial"/>
          <w:sz w:val="18"/>
          <w:szCs w:val="18"/>
          <w:lang w:val="ru-RU"/>
        </w:rPr>
        <w:t xml:space="preserve">о сроках рассмотрения обращений получателей страховых услуг относительно страховой выплаты, а также о случаях продления таких сроков в связи с необходимостью получения информации </w:t>
      </w:r>
      <w:r>
        <w:rPr>
          <w:rFonts w:ascii="Arial" w:hAnsi="Arial" w:cs="Arial"/>
          <w:sz w:val="18"/>
          <w:szCs w:val="18"/>
          <w:lang w:val="ru-RU"/>
        </w:rPr>
        <w:t>государственных органов и органов местного самоуправления</w:t>
      </w:r>
      <w:r w:rsidRPr="001B6B21">
        <w:rPr>
          <w:rFonts w:ascii="Arial" w:hAnsi="Arial" w:cs="Arial"/>
          <w:sz w:val="18"/>
          <w:szCs w:val="18"/>
          <w:lang w:val="ru-RU"/>
        </w:rPr>
        <w:t xml:space="preserve"> и (или) сторонних организаций, непосредственно связанной с возможностью принятия </w:t>
      </w:r>
      <w:r>
        <w:rPr>
          <w:rFonts w:ascii="Arial" w:hAnsi="Arial" w:cs="Arial"/>
          <w:sz w:val="18"/>
          <w:szCs w:val="18"/>
          <w:lang w:val="ru-RU"/>
        </w:rPr>
        <w:t>страховщиком</w:t>
      </w:r>
      <w:r w:rsidRPr="001B6B21">
        <w:rPr>
          <w:rFonts w:ascii="Arial" w:hAnsi="Arial" w:cs="Arial"/>
          <w:sz w:val="18"/>
          <w:szCs w:val="18"/>
          <w:lang w:val="ru-RU"/>
        </w:rPr>
        <w:t xml:space="preserve"> решения о признании события страховым случаем или о размере страховой выплаты;</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r w:rsidRPr="001B6B21">
        <w:rPr>
          <w:rFonts w:ascii="Arial" w:hAnsi="Arial" w:cs="Arial"/>
          <w:sz w:val="18"/>
          <w:szCs w:val="18"/>
          <w:lang w:val="ru-RU"/>
        </w:rPr>
        <w:t>о порядке расчета налога, который будет удержан страховой организацией при расчете страховой выплаты и возврате страховой премии или ее части при досрочном прекращении договора страхования (для видов договоров страхования, к которым положениями налогового законодательства Российской Федерации установлены соответствующие требования) в случаях, когда страховая организация является налоговым агентом;</w:t>
      </w:r>
    </w:p>
    <w:p w:rsidR="00406BC5" w:rsidRPr="001B6B21" w:rsidRDefault="00406BC5" w:rsidP="00406BC5">
      <w:pPr>
        <w:pStyle w:val="af4"/>
        <w:numPr>
          <w:ilvl w:val="0"/>
          <w:numId w:val="17"/>
        </w:numPr>
        <w:tabs>
          <w:tab w:val="left" w:pos="426"/>
        </w:tabs>
        <w:ind w:left="0" w:firstLine="709"/>
        <w:jc w:val="both"/>
        <w:rPr>
          <w:rFonts w:ascii="Arial" w:hAnsi="Arial" w:cs="Arial"/>
          <w:sz w:val="18"/>
          <w:szCs w:val="18"/>
          <w:lang w:val="ru-RU"/>
        </w:rPr>
      </w:pPr>
      <w:r w:rsidRPr="001B6B21">
        <w:rPr>
          <w:rFonts w:ascii="Arial" w:hAnsi="Arial" w:cs="Arial"/>
          <w:sz w:val="18"/>
          <w:szCs w:val="18"/>
          <w:lang w:val="ru-RU"/>
        </w:rPr>
        <w:t xml:space="preserve">о том, что при наступлении событий, имеющих признаки страхового случая, необходимо сообщить о происшедшем по телефону: 8 800 333 08 88, либо обратиться в ближайший филиал </w:t>
      </w:r>
      <w:r w:rsidR="00B83522">
        <w:rPr>
          <w:rFonts w:ascii="Arial" w:hAnsi="Arial" w:cs="Arial"/>
          <w:sz w:val="18"/>
          <w:szCs w:val="18"/>
          <w:lang w:val="ru-RU"/>
        </w:rPr>
        <w:t>____________</w:t>
      </w:r>
      <w:r w:rsidRPr="001B6B21">
        <w:rPr>
          <w:rFonts w:ascii="Arial" w:hAnsi="Arial" w:cs="Arial"/>
          <w:sz w:val="18"/>
          <w:szCs w:val="18"/>
          <w:lang w:val="ru-RU"/>
        </w:rPr>
        <w:t xml:space="preserve"> </w:t>
      </w:r>
    </w:p>
    <w:p w:rsidR="00406BC5" w:rsidRDefault="00406BC5" w:rsidP="00406BC5">
      <w:pPr>
        <w:mirrorIndents/>
        <w:rPr>
          <w:rFonts w:ascii="Arial" w:hAnsi="Arial" w:cs="Arial"/>
          <w:b/>
          <w:color w:val="FF0000"/>
          <w:sz w:val="18"/>
          <w:szCs w:val="18"/>
          <w:vertAlign w:val="subscript"/>
          <w:lang w:eastAsia="x-none"/>
        </w:rPr>
      </w:pPr>
      <w:r w:rsidRPr="001B6B21">
        <w:rPr>
          <w:rFonts w:ascii="Arial" w:hAnsi="Arial" w:cs="Arial"/>
          <w:sz w:val="18"/>
          <w:szCs w:val="18"/>
          <w:lang w:eastAsia="x-none"/>
        </w:rPr>
        <w:t xml:space="preserve">Адреса и телефоны филиалов указаны на сайте Страховщика: </w:t>
      </w:r>
      <w:r w:rsidR="00B83522">
        <w:rPr>
          <w:rFonts w:ascii="Arial" w:hAnsi="Arial" w:cs="Arial"/>
          <w:b/>
          <w:color w:val="FF0000"/>
          <w:sz w:val="18"/>
          <w:szCs w:val="18"/>
          <w:vertAlign w:val="subscript"/>
          <w:lang w:eastAsia="x-none"/>
        </w:rPr>
        <w:t>________________________________</w:t>
      </w:r>
    </w:p>
    <w:p w:rsidR="00406BC5" w:rsidRPr="001B6B21" w:rsidRDefault="00406BC5" w:rsidP="00406BC5">
      <w:pPr>
        <w:mirrorIndents/>
        <w:rPr>
          <w:sz w:val="18"/>
          <w:szCs w:val="18"/>
          <w:lang w:eastAsia="x-none"/>
        </w:rPr>
      </w:pPr>
    </w:p>
    <w:p w:rsidR="00406BC5" w:rsidRPr="001B6B21" w:rsidRDefault="00406BC5" w:rsidP="00406BC5">
      <w:pPr>
        <w:pStyle w:val="af3"/>
        <w:jc w:val="right"/>
        <w:rPr>
          <w:rFonts w:ascii="Arial" w:hAnsi="Arial" w:cs="Arial"/>
          <w:sz w:val="18"/>
          <w:szCs w:val="18"/>
        </w:rPr>
      </w:pPr>
    </w:p>
    <w:p w:rsidR="00406BC5" w:rsidRPr="001B6B21" w:rsidRDefault="00406BC5" w:rsidP="00406BC5">
      <w:pPr>
        <w:pStyle w:val="af3"/>
        <w:jc w:val="right"/>
        <w:rPr>
          <w:rFonts w:ascii="Arial" w:hAnsi="Arial" w:cs="Arial"/>
          <w:i/>
          <w:sz w:val="18"/>
          <w:szCs w:val="18"/>
        </w:rPr>
      </w:pPr>
      <w:r w:rsidRPr="001B6B21">
        <w:rPr>
          <w:rFonts w:ascii="Arial" w:hAnsi="Arial" w:cs="Arial"/>
          <w:sz w:val="18"/>
          <w:szCs w:val="18"/>
        </w:rPr>
        <w:t xml:space="preserve">________ </w:t>
      </w:r>
      <w:r w:rsidRPr="001B6B21">
        <w:rPr>
          <w:rFonts w:ascii="Arial" w:hAnsi="Arial" w:cs="Arial"/>
          <w:i/>
          <w:sz w:val="18"/>
          <w:szCs w:val="18"/>
        </w:rPr>
        <w:t>(ФИО) __________ (подпись)</w:t>
      </w:r>
    </w:p>
    <w:p w:rsidR="00EC4122" w:rsidRPr="005C5EEF" w:rsidRDefault="00EC4122" w:rsidP="00406BC5">
      <w:pPr>
        <w:tabs>
          <w:tab w:val="left" w:pos="426"/>
        </w:tabs>
        <w:jc w:val="center"/>
        <w:rPr>
          <w:rFonts w:ascii="Calibri" w:hAnsi="Calibri"/>
        </w:rPr>
      </w:pPr>
    </w:p>
    <w:sectPr w:rsidR="00EC4122" w:rsidRPr="005C5EEF" w:rsidSect="002B4F25">
      <w:headerReference w:type="default" r:id="rId17"/>
      <w:footerReference w:type="even" r:id="rId18"/>
      <w:footerReference w:type="default" r:id="rId19"/>
      <w:footerReference w:type="first" r:id="rId20"/>
      <w:pgSz w:w="11907" w:h="16840" w:code="9"/>
      <w:pgMar w:top="426" w:right="747" w:bottom="1079" w:left="1080" w:header="360" w:footer="2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417" w:rsidRDefault="00892417">
      <w:r>
        <w:separator/>
      </w:r>
    </w:p>
  </w:endnote>
  <w:endnote w:type="continuationSeparator" w:id="0">
    <w:p w:rsidR="00892417" w:rsidRDefault="00892417">
      <w:r>
        <w:continuationSeparator/>
      </w:r>
    </w:p>
  </w:endnote>
  <w:endnote w:id="1">
    <w:p w:rsidR="00B73757" w:rsidRDefault="00B73757" w:rsidP="00406BC5">
      <w:pPr>
        <w:pStyle w:val="af0"/>
        <w:jc w:val="both"/>
      </w:pPr>
      <w:r w:rsidRPr="00D703C7">
        <w:rPr>
          <w:rFonts w:ascii="Arial" w:hAnsi="Arial" w:cs="Arial"/>
          <w:b/>
          <w:color w:val="FF0000"/>
          <w:sz w:val="18"/>
          <w:szCs w:val="18"/>
          <w:vertAlign w:val="subscript"/>
          <w:lang w:eastAsia="x-none"/>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se">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57" w:rsidRDefault="00B73757">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B73757" w:rsidRDefault="00B73757">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57" w:rsidRDefault="00B73757">
    <w:pPr>
      <w:pStyle w:val="a8"/>
      <w:framePr w:wrap="around" w:vAnchor="text" w:hAnchor="margin" w:xAlign="right" w:y="1"/>
      <w:rPr>
        <w:rStyle w:val="a3"/>
        <w:rFonts w:ascii="Times New Roman" w:hAnsi="Times New Roman"/>
      </w:rPr>
    </w:pPr>
    <w:r>
      <w:rPr>
        <w:rStyle w:val="a3"/>
        <w:rFonts w:ascii="Times New Roman" w:hAnsi="Times New Roman"/>
      </w:rPr>
      <w:fldChar w:fldCharType="begin"/>
    </w:r>
    <w:r>
      <w:rPr>
        <w:rStyle w:val="a3"/>
        <w:rFonts w:ascii="Times New Roman" w:hAnsi="Times New Roman"/>
      </w:rPr>
      <w:instrText xml:space="preserve">PAGE  </w:instrText>
    </w:r>
    <w:r>
      <w:rPr>
        <w:rStyle w:val="a3"/>
        <w:rFonts w:ascii="Times New Roman" w:hAnsi="Times New Roman"/>
      </w:rPr>
      <w:fldChar w:fldCharType="separate"/>
    </w:r>
    <w:r w:rsidR="00BC7DC3">
      <w:rPr>
        <w:rStyle w:val="a3"/>
        <w:rFonts w:ascii="Times New Roman" w:hAnsi="Times New Roman"/>
        <w:noProof/>
      </w:rPr>
      <w:t>14</w:t>
    </w:r>
    <w:r>
      <w:rPr>
        <w:rStyle w:val="a3"/>
        <w:rFonts w:ascii="Times New Roman" w:hAnsi="Times New Roman"/>
      </w:rPr>
      <w:fldChar w:fldCharType="end"/>
    </w:r>
  </w:p>
  <w:p w:rsidR="00B73757" w:rsidRDefault="00B73757">
    <w:pPr>
      <w:pStyle w:val="a8"/>
      <w:ind w:right="360"/>
      <w:rPr>
        <w:rFonts w:ascii="Times New Roman" w:hAnsi="Times New Roman"/>
      </w:rPr>
    </w:pPr>
  </w:p>
  <w:p w:rsidR="00B73757" w:rsidRDefault="00B7375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57" w:rsidRDefault="00B73757">
    <w:pPr>
      <w:pStyle w:val="a8"/>
      <w:rPr>
        <w:rFonts w:ascii="Times New Roman" w:hAnsi="Times New Roman"/>
      </w:rPr>
    </w:pPr>
  </w:p>
  <w:p w:rsidR="00B73757" w:rsidRDefault="00B73757">
    <w:pPr>
      <w:pStyle w:val="a8"/>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417" w:rsidRDefault="00892417">
      <w:r>
        <w:separator/>
      </w:r>
    </w:p>
  </w:footnote>
  <w:footnote w:type="continuationSeparator" w:id="0">
    <w:p w:rsidR="00892417" w:rsidRDefault="00892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757" w:rsidRDefault="00B73757">
    <w:pPr>
      <w:pStyle w:val="a4"/>
      <w:framePr w:wrap="auto" w:vAnchor="text" w:hAnchor="margin" w:xAlign="right" w:y="1"/>
      <w:rPr>
        <w:rStyle w:val="a3"/>
      </w:rPr>
    </w:pPr>
  </w:p>
  <w:p w:rsidR="00B73757" w:rsidRDefault="00B73757">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B32"/>
    <w:multiLevelType w:val="multilevel"/>
    <w:tmpl w:val="AB6C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41C85"/>
    <w:multiLevelType w:val="multilevel"/>
    <w:tmpl w:val="9D82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421DD"/>
    <w:multiLevelType w:val="multilevel"/>
    <w:tmpl w:val="B23C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93E51"/>
    <w:multiLevelType w:val="multilevel"/>
    <w:tmpl w:val="C7FE03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AE4D37"/>
    <w:multiLevelType w:val="multilevel"/>
    <w:tmpl w:val="D998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E4E1F"/>
    <w:multiLevelType w:val="hybridMultilevel"/>
    <w:tmpl w:val="920A374E"/>
    <w:lvl w:ilvl="0">
      <w:start w:val="5"/>
      <w:numFmt w:val="bullet"/>
      <w:lvlText w:val="-"/>
      <w:lvlJc w:val="left"/>
      <w:pPr>
        <w:tabs>
          <w:tab w:val="num" w:pos="984"/>
        </w:tabs>
        <w:ind w:left="984" w:hanging="360"/>
      </w:pPr>
      <w:rPr>
        <w:rFonts w:ascii="Times New Roman" w:eastAsia="Times New Roman" w:hAnsi="Times New Roman" w:cs="Times New Roman" w:hint="default"/>
      </w:rPr>
    </w:lvl>
    <w:lvl w:ilvl="1" w:tentative="1">
      <w:start w:val="1"/>
      <w:numFmt w:val="bullet"/>
      <w:lvlText w:val="o"/>
      <w:lvlJc w:val="left"/>
      <w:pPr>
        <w:tabs>
          <w:tab w:val="num" w:pos="1504"/>
        </w:tabs>
        <w:ind w:left="1504" w:hanging="360"/>
      </w:pPr>
      <w:rPr>
        <w:rFonts w:ascii="Courier New" w:hAnsi="Courier New" w:hint="default"/>
      </w:rPr>
    </w:lvl>
    <w:lvl w:ilvl="2" w:tentative="1">
      <w:start w:val="1"/>
      <w:numFmt w:val="bullet"/>
      <w:lvlText w:val=""/>
      <w:lvlJc w:val="left"/>
      <w:pPr>
        <w:tabs>
          <w:tab w:val="num" w:pos="2224"/>
        </w:tabs>
        <w:ind w:left="2224" w:hanging="360"/>
      </w:pPr>
      <w:rPr>
        <w:rFonts w:ascii="Wingdings" w:hAnsi="Wingdings" w:hint="default"/>
      </w:rPr>
    </w:lvl>
    <w:lvl w:ilvl="3" w:tentative="1">
      <w:start w:val="1"/>
      <w:numFmt w:val="bullet"/>
      <w:lvlText w:val=""/>
      <w:lvlJc w:val="left"/>
      <w:pPr>
        <w:tabs>
          <w:tab w:val="num" w:pos="2944"/>
        </w:tabs>
        <w:ind w:left="2944" w:hanging="360"/>
      </w:pPr>
      <w:rPr>
        <w:rFonts w:ascii="Symbol" w:hAnsi="Symbol" w:hint="default"/>
      </w:rPr>
    </w:lvl>
    <w:lvl w:ilvl="4" w:tentative="1">
      <w:start w:val="1"/>
      <w:numFmt w:val="bullet"/>
      <w:lvlText w:val="o"/>
      <w:lvlJc w:val="left"/>
      <w:pPr>
        <w:tabs>
          <w:tab w:val="num" w:pos="3664"/>
        </w:tabs>
        <w:ind w:left="3664" w:hanging="360"/>
      </w:pPr>
      <w:rPr>
        <w:rFonts w:ascii="Courier New" w:hAnsi="Courier New" w:hint="default"/>
      </w:rPr>
    </w:lvl>
    <w:lvl w:ilvl="5" w:tentative="1">
      <w:start w:val="1"/>
      <w:numFmt w:val="bullet"/>
      <w:lvlText w:val=""/>
      <w:lvlJc w:val="left"/>
      <w:pPr>
        <w:tabs>
          <w:tab w:val="num" w:pos="4384"/>
        </w:tabs>
        <w:ind w:left="4384" w:hanging="360"/>
      </w:pPr>
      <w:rPr>
        <w:rFonts w:ascii="Wingdings" w:hAnsi="Wingdings" w:hint="default"/>
      </w:rPr>
    </w:lvl>
    <w:lvl w:ilvl="6" w:tentative="1">
      <w:start w:val="1"/>
      <w:numFmt w:val="bullet"/>
      <w:lvlText w:val=""/>
      <w:lvlJc w:val="left"/>
      <w:pPr>
        <w:tabs>
          <w:tab w:val="num" w:pos="5104"/>
        </w:tabs>
        <w:ind w:left="5104" w:hanging="360"/>
      </w:pPr>
      <w:rPr>
        <w:rFonts w:ascii="Symbol" w:hAnsi="Symbol" w:hint="default"/>
      </w:rPr>
    </w:lvl>
    <w:lvl w:ilvl="7" w:tentative="1">
      <w:start w:val="1"/>
      <w:numFmt w:val="bullet"/>
      <w:lvlText w:val="o"/>
      <w:lvlJc w:val="left"/>
      <w:pPr>
        <w:tabs>
          <w:tab w:val="num" w:pos="5824"/>
        </w:tabs>
        <w:ind w:left="5824" w:hanging="360"/>
      </w:pPr>
      <w:rPr>
        <w:rFonts w:ascii="Courier New" w:hAnsi="Courier New" w:hint="default"/>
      </w:rPr>
    </w:lvl>
    <w:lvl w:ilvl="8" w:tentative="1">
      <w:start w:val="1"/>
      <w:numFmt w:val="bullet"/>
      <w:lvlText w:val=""/>
      <w:lvlJc w:val="left"/>
      <w:pPr>
        <w:tabs>
          <w:tab w:val="num" w:pos="6544"/>
        </w:tabs>
        <w:ind w:left="6544" w:hanging="360"/>
      </w:pPr>
      <w:rPr>
        <w:rFonts w:ascii="Wingdings" w:hAnsi="Wingdings" w:hint="default"/>
      </w:rPr>
    </w:lvl>
  </w:abstractNum>
  <w:abstractNum w:abstractNumId="6">
    <w:nsid w:val="1FC331BA"/>
    <w:multiLevelType w:val="multilevel"/>
    <w:tmpl w:val="41F25720"/>
    <w:lvl w:ilvl="0">
      <w:start w:val="10"/>
      <w:numFmt w:val="decimal"/>
      <w:lvlText w:val="%1."/>
      <w:lvlJc w:val="left"/>
      <w:pPr>
        <w:tabs>
          <w:tab w:val="num" w:pos="1152"/>
        </w:tabs>
        <w:ind w:left="1152" w:hanging="360"/>
      </w:pPr>
      <w:rPr>
        <w:rFonts w:hint="default"/>
      </w:rPr>
    </w:lvl>
    <w:lvl w:ilvl="1">
      <w:start w:val="1"/>
      <w:numFmt w:val="decimal"/>
      <w:isLgl/>
      <w:lvlText w:val="%1.%2"/>
      <w:lvlJc w:val="left"/>
      <w:pPr>
        <w:tabs>
          <w:tab w:val="num" w:pos="1152"/>
        </w:tabs>
        <w:ind w:left="1152" w:hanging="360"/>
      </w:pPr>
      <w:rPr>
        <w:rFonts w:hint="default"/>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872"/>
        </w:tabs>
        <w:ind w:left="1872" w:hanging="108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2232"/>
        </w:tabs>
        <w:ind w:left="2232" w:hanging="144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592"/>
        </w:tabs>
        <w:ind w:left="2592" w:hanging="1800"/>
      </w:pPr>
      <w:rPr>
        <w:rFonts w:hint="default"/>
      </w:rPr>
    </w:lvl>
    <w:lvl w:ilvl="8">
      <w:start w:val="1"/>
      <w:numFmt w:val="decimal"/>
      <w:isLgl/>
      <w:lvlText w:val="%1.%2.%3.%4.%5.%6.%7.%8.%9"/>
      <w:lvlJc w:val="left"/>
      <w:pPr>
        <w:tabs>
          <w:tab w:val="num" w:pos="2952"/>
        </w:tabs>
        <w:ind w:left="2952" w:hanging="2160"/>
      </w:pPr>
      <w:rPr>
        <w:rFonts w:hint="default"/>
      </w:rPr>
    </w:lvl>
  </w:abstractNum>
  <w:abstractNum w:abstractNumId="7">
    <w:nsid w:val="1FE13D0B"/>
    <w:multiLevelType w:val="multilevel"/>
    <w:tmpl w:val="FEEC697A"/>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1020"/>
        </w:tabs>
        <w:ind w:left="1020" w:hanging="4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8">
    <w:nsid w:val="20564106"/>
    <w:multiLevelType w:val="multilevel"/>
    <w:tmpl w:val="A0E26668"/>
    <w:lvl w:ilvl="0">
      <w:start w:val="2"/>
      <w:numFmt w:val="decimal"/>
      <w:lvlText w:val="%1"/>
      <w:lvlJc w:val="left"/>
      <w:pPr>
        <w:tabs>
          <w:tab w:val="num" w:pos="975"/>
        </w:tabs>
        <w:ind w:left="975" w:hanging="975"/>
      </w:pPr>
      <w:rPr>
        <w:rFonts w:hint="default"/>
      </w:rPr>
    </w:lvl>
    <w:lvl w:ilvl="1">
      <w:start w:val="3"/>
      <w:numFmt w:val="decimal"/>
      <w:lvlText w:val="%1.%2"/>
      <w:lvlJc w:val="left"/>
      <w:pPr>
        <w:tabs>
          <w:tab w:val="num" w:pos="1535"/>
        </w:tabs>
        <w:ind w:left="1535" w:hanging="975"/>
      </w:pPr>
      <w:rPr>
        <w:rFonts w:hint="default"/>
      </w:rPr>
    </w:lvl>
    <w:lvl w:ilvl="2">
      <w:start w:val="1"/>
      <w:numFmt w:val="decimal"/>
      <w:lvlText w:val="%1.%2.%3"/>
      <w:lvlJc w:val="left"/>
      <w:pPr>
        <w:tabs>
          <w:tab w:val="num" w:pos="2095"/>
        </w:tabs>
        <w:ind w:left="2095" w:hanging="975"/>
      </w:pPr>
      <w:rPr>
        <w:rFonts w:hint="default"/>
      </w:rPr>
    </w:lvl>
    <w:lvl w:ilvl="3">
      <w:start w:val="1"/>
      <w:numFmt w:val="decimal"/>
      <w:lvlText w:val="%1.%2.%3.%4"/>
      <w:lvlJc w:val="left"/>
      <w:pPr>
        <w:tabs>
          <w:tab w:val="num" w:pos="2655"/>
        </w:tabs>
        <w:ind w:left="2655" w:hanging="975"/>
      </w:pPr>
      <w:rPr>
        <w:rFonts w:hint="default"/>
      </w:rPr>
    </w:lvl>
    <w:lvl w:ilvl="4">
      <w:start w:val="1"/>
      <w:numFmt w:val="decimal"/>
      <w:lvlText w:val="%1.%2.%3.%4.%5"/>
      <w:lvlJc w:val="left"/>
      <w:pPr>
        <w:tabs>
          <w:tab w:val="num" w:pos="3320"/>
        </w:tabs>
        <w:ind w:left="3320" w:hanging="1080"/>
      </w:pPr>
      <w:rPr>
        <w:rFonts w:hint="default"/>
      </w:rPr>
    </w:lvl>
    <w:lvl w:ilvl="5">
      <w:start w:val="1"/>
      <w:numFmt w:val="decimal"/>
      <w:lvlText w:val="%1.%2.%3.%4.%5.%6"/>
      <w:lvlJc w:val="left"/>
      <w:pPr>
        <w:tabs>
          <w:tab w:val="num" w:pos="3880"/>
        </w:tabs>
        <w:ind w:left="3880" w:hanging="1080"/>
      </w:pPr>
      <w:rPr>
        <w:rFonts w:hint="default"/>
      </w:rPr>
    </w:lvl>
    <w:lvl w:ilvl="6">
      <w:start w:val="1"/>
      <w:numFmt w:val="decimal"/>
      <w:lvlText w:val="%1.%2.%3.%4.%5.%6.%7"/>
      <w:lvlJc w:val="left"/>
      <w:pPr>
        <w:tabs>
          <w:tab w:val="num" w:pos="4800"/>
        </w:tabs>
        <w:ind w:left="4800" w:hanging="1440"/>
      </w:pPr>
      <w:rPr>
        <w:rFonts w:hint="default"/>
      </w:rPr>
    </w:lvl>
    <w:lvl w:ilvl="7">
      <w:start w:val="1"/>
      <w:numFmt w:val="decimal"/>
      <w:lvlText w:val="%1.%2.%3.%4.%5.%6.%7.%8"/>
      <w:lvlJc w:val="left"/>
      <w:pPr>
        <w:tabs>
          <w:tab w:val="num" w:pos="5360"/>
        </w:tabs>
        <w:ind w:left="5360" w:hanging="1440"/>
      </w:pPr>
      <w:rPr>
        <w:rFonts w:hint="default"/>
      </w:rPr>
    </w:lvl>
    <w:lvl w:ilvl="8">
      <w:start w:val="1"/>
      <w:numFmt w:val="decimal"/>
      <w:lvlText w:val="%1.%2.%3.%4.%5.%6.%7.%8.%9"/>
      <w:lvlJc w:val="left"/>
      <w:pPr>
        <w:tabs>
          <w:tab w:val="num" w:pos="6280"/>
        </w:tabs>
        <w:ind w:left="6280" w:hanging="1800"/>
      </w:pPr>
      <w:rPr>
        <w:rFonts w:hint="default"/>
      </w:rPr>
    </w:lvl>
  </w:abstractNum>
  <w:abstractNum w:abstractNumId="9">
    <w:nsid w:val="3E0F0CBF"/>
    <w:multiLevelType w:val="multilevel"/>
    <w:tmpl w:val="3A8EE29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1744C4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nsid w:val="42A15BA4"/>
    <w:multiLevelType w:val="multilevel"/>
    <w:tmpl w:val="D50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013DE1"/>
    <w:multiLevelType w:val="multilevel"/>
    <w:tmpl w:val="267A9BF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46E7F8D"/>
    <w:multiLevelType w:val="multilevel"/>
    <w:tmpl w:val="4D52C6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460E5953"/>
    <w:multiLevelType w:val="multilevel"/>
    <w:tmpl w:val="9738AF4A"/>
    <w:lvl w:ilvl="0">
      <w:start w:val="5"/>
      <w:numFmt w:val="decimal"/>
      <w:lvlText w:val="%1."/>
      <w:lvlJc w:val="left"/>
      <w:pPr>
        <w:tabs>
          <w:tab w:val="num" w:pos="1152"/>
        </w:tabs>
        <w:ind w:left="1152" w:hanging="360"/>
      </w:pPr>
      <w:rPr>
        <w:rFonts w:hint="default"/>
      </w:rPr>
    </w:lvl>
    <w:lvl w:ilvl="1">
      <w:start w:val="1"/>
      <w:numFmt w:val="decimal"/>
      <w:isLgl/>
      <w:lvlText w:val="%1.%2"/>
      <w:lvlJc w:val="left"/>
      <w:pPr>
        <w:tabs>
          <w:tab w:val="num" w:pos="1152"/>
        </w:tabs>
        <w:ind w:left="1152" w:hanging="360"/>
      </w:pPr>
      <w:rPr>
        <w:rFonts w:hint="default"/>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872"/>
        </w:tabs>
        <w:ind w:left="1872" w:hanging="108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2232"/>
        </w:tabs>
        <w:ind w:left="2232" w:hanging="144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592"/>
        </w:tabs>
        <w:ind w:left="2592" w:hanging="1800"/>
      </w:pPr>
      <w:rPr>
        <w:rFonts w:hint="default"/>
      </w:rPr>
    </w:lvl>
    <w:lvl w:ilvl="8">
      <w:start w:val="1"/>
      <w:numFmt w:val="decimal"/>
      <w:isLgl/>
      <w:lvlText w:val="%1.%2.%3.%4.%5.%6.%7.%8.%9"/>
      <w:lvlJc w:val="left"/>
      <w:pPr>
        <w:tabs>
          <w:tab w:val="num" w:pos="2952"/>
        </w:tabs>
        <w:ind w:left="2952" w:hanging="2160"/>
      </w:pPr>
      <w:rPr>
        <w:rFonts w:hint="default"/>
      </w:rPr>
    </w:lvl>
  </w:abstractNum>
  <w:abstractNum w:abstractNumId="15">
    <w:nsid w:val="535E09A7"/>
    <w:multiLevelType w:val="multilevel"/>
    <w:tmpl w:val="709449C4"/>
    <w:lvl w:ilvl="0">
      <w:start w:val="8"/>
      <w:numFmt w:val="decimal"/>
      <w:lvlText w:val="%1."/>
      <w:lvlJc w:val="left"/>
      <w:pPr>
        <w:tabs>
          <w:tab w:val="num" w:pos="1152"/>
        </w:tabs>
        <w:ind w:left="1152" w:hanging="360"/>
      </w:pPr>
      <w:rPr>
        <w:rFonts w:hint="default"/>
      </w:rPr>
    </w:lvl>
    <w:lvl w:ilvl="1">
      <w:start w:val="1"/>
      <w:numFmt w:val="decimal"/>
      <w:isLgl/>
      <w:lvlText w:val="%1.%2"/>
      <w:lvlJc w:val="left"/>
      <w:pPr>
        <w:tabs>
          <w:tab w:val="num" w:pos="1152"/>
        </w:tabs>
        <w:ind w:left="1152" w:hanging="360"/>
      </w:pPr>
      <w:rPr>
        <w:rFonts w:hint="default"/>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872"/>
        </w:tabs>
        <w:ind w:left="1872" w:hanging="108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2232"/>
        </w:tabs>
        <w:ind w:left="2232" w:hanging="144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592"/>
        </w:tabs>
        <w:ind w:left="2592" w:hanging="1800"/>
      </w:pPr>
      <w:rPr>
        <w:rFonts w:hint="default"/>
      </w:rPr>
    </w:lvl>
    <w:lvl w:ilvl="8">
      <w:start w:val="1"/>
      <w:numFmt w:val="decimal"/>
      <w:isLgl/>
      <w:lvlText w:val="%1.%2.%3.%4.%5.%6.%7.%8.%9"/>
      <w:lvlJc w:val="left"/>
      <w:pPr>
        <w:tabs>
          <w:tab w:val="num" w:pos="2952"/>
        </w:tabs>
        <w:ind w:left="2952" w:hanging="2160"/>
      </w:pPr>
      <w:rPr>
        <w:rFonts w:hint="default"/>
      </w:rPr>
    </w:lvl>
  </w:abstractNum>
  <w:abstractNum w:abstractNumId="16">
    <w:nsid w:val="55795B31"/>
    <w:multiLevelType w:val="multilevel"/>
    <w:tmpl w:val="7ACC4D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0"/>
        </w:tabs>
        <w:ind w:left="920" w:hanging="360"/>
      </w:pPr>
      <w:rPr>
        <w:rFonts w:hint="default"/>
      </w:rPr>
    </w:lvl>
    <w:lvl w:ilvl="2">
      <w:start w:val="1"/>
      <w:numFmt w:val="decimal"/>
      <w:lvlText w:val="%1.%2.%3"/>
      <w:lvlJc w:val="left"/>
      <w:pPr>
        <w:tabs>
          <w:tab w:val="num" w:pos="1840"/>
        </w:tabs>
        <w:ind w:left="1840" w:hanging="720"/>
      </w:pPr>
      <w:rPr>
        <w:rFonts w:hint="default"/>
      </w:rPr>
    </w:lvl>
    <w:lvl w:ilvl="3">
      <w:start w:val="1"/>
      <w:numFmt w:val="decimal"/>
      <w:lvlText w:val="%1.%2.%3.%4"/>
      <w:lvlJc w:val="left"/>
      <w:pPr>
        <w:tabs>
          <w:tab w:val="num" w:pos="2400"/>
        </w:tabs>
        <w:ind w:left="2400" w:hanging="720"/>
      </w:pPr>
      <w:rPr>
        <w:rFonts w:hint="default"/>
      </w:rPr>
    </w:lvl>
    <w:lvl w:ilvl="4">
      <w:start w:val="1"/>
      <w:numFmt w:val="decimal"/>
      <w:lvlText w:val="%1.%2.%3.%4.%5"/>
      <w:lvlJc w:val="left"/>
      <w:pPr>
        <w:tabs>
          <w:tab w:val="num" w:pos="3320"/>
        </w:tabs>
        <w:ind w:left="3320" w:hanging="1080"/>
      </w:pPr>
      <w:rPr>
        <w:rFonts w:hint="default"/>
      </w:rPr>
    </w:lvl>
    <w:lvl w:ilvl="5">
      <w:start w:val="1"/>
      <w:numFmt w:val="decimal"/>
      <w:lvlText w:val="%1.%2.%3.%4.%5.%6"/>
      <w:lvlJc w:val="left"/>
      <w:pPr>
        <w:tabs>
          <w:tab w:val="num" w:pos="3880"/>
        </w:tabs>
        <w:ind w:left="3880" w:hanging="1080"/>
      </w:pPr>
      <w:rPr>
        <w:rFonts w:hint="default"/>
      </w:rPr>
    </w:lvl>
    <w:lvl w:ilvl="6">
      <w:start w:val="1"/>
      <w:numFmt w:val="decimal"/>
      <w:lvlText w:val="%1.%2.%3.%4.%5.%6.%7"/>
      <w:lvlJc w:val="left"/>
      <w:pPr>
        <w:tabs>
          <w:tab w:val="num" w:pos="4800"/>
        </w:tabs>
        <w:ind w:left="4800" w:hanging="1440"/>
      </w:pPr>
      <w:rPr>
        <w:rFonts w:hint="default"/>
      </w:rPr>
    </w:lvl>
    <w:lvl w:ilvl="7">
      <w:start w:val="1"/>
      <w:numFmt w:val="decimal"/>
      <w:lvlText w:val="%1.%2.%3.%4.%5.%6.%7.%8"/>
      <w:lvlJc w:val="left"/>
      <w:pPr>
        <w:tabs>
          <w:tab w:val="num" w:pos="5360"/>
        </w:tabs>
        <w:ind w:left="5360" w:hanging="1440"/>
      </w:pPr>
      <w:rPr>
        <w:rFonts w:hint="default"/>
      </w:rPr>
    </w:lvl>
    <w:lvl w:ilvl="8">
      <w:start w:val="1"/>
      <w:numFmt w:val="decimal"/>
      <w:lvlText w:val="%1.%2.%3.%4.%5.%6.%7.%8.%9"/>
      <w:lvlJc w:val="left"/>
      <w:pPr>
        <w:tabs>
          <w:tab w:val="num" w:pos="6280"/>
        </w:tabs>
        <w:ind w:left="6280" w:hanging="1800"/>
      </w:pPr>
      <w:rPr>
        <w:rFonts w:hint="default"/>
      </w:rPr>
    </w:lvl>
  </w:abstractNum>
  <w:abstractNum w:abstractNumId="17">
    <w:nsid w:val="5A0534CF"/>
    <w:multiLevelType w:val="multilevel"/>
    <w:tmpl w:val="603681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594682"/>
    <w:multiLevelType w:val="hybridMultilevel"/>
    <w:tmpl w:val="6EB0C8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2744B46"/>
    <w:multiLevelType w:val="multilevel"/>
    <w:tmpl w:val="1BEC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6B0634"/>
    <w:multiLevelType w:val="multilevel"/>
    <w:tmpl w:val="730033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1">
    <w:nsid w:val="6F136EBD"/>
    <w:multiLevelType w:val="multilevel"/>
    <w:tmpl w:val="5D9E109C"/>
    <w:lvl w:ilvl="0">
      <w:start w:val="12"/>
      <w:numFmt w:val="decimal"/>
      <w:lvlText w:val="%1."/>
      <w:lvlJc w:val="left"/>
      <w:pPr>
        <w:tabs>
          <w:tab w:val="num" w:pos="3479"/>
        </w:tabs>
        <w:ind w:left="3479" w:hanging="360"/>
      </w:pPr>
      <w:rPr>
        <w:rFonts w:hint="default"/>
      </w:rPr>
    </w:lvl>
    <w:lvl w:ilvl="1">
      <w:start w:val="2"/>
      <w:numFmt w:val="decimal"/>
      <w:lvlText w:val="%1.%2."/>
      <w:lvlJc w:val="left"/>
      <w:pPr>
        <w:tabs>
          <w:tab w:val="num" w:pos="3479"/>
        </w:tabs>
        <w:ind w:left="3479" w:hanging="360"/>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3839"/>
        </w:tabs>
        <w:ind w:left="3839" w:hanging="720"/>
      </w:pPr>
      <w:rPr>
        <w:rFonts w:hint="default"/>
      </w:rPr>
    </w:lvl>
    <w:lvl w:ilvl="4">
      <w:start w:val="1"/>
      <w:numFmt w:val="decimal"/>
      <w:lvlText w:val="%1.%2.%3.%4.%5."/>
      <w:lvlJc w:val="left"/>
      <w:pPr>
        <w:tabs>
          <w:tab w:val="num" w:pos="4199"/>
        </w:tabs>
        <w:ind w:left="4199" w:hanging="1080"/>
      </w:pPr>
      <w:rPr>
        <w:rFonts w:hint="default"/>
      </w:rPr>
    </w:lvl>
    <w:lvl w:ilvl="5">
      <w:start w:val="1"/>
      <w:numFmt w:val="decimal"/>
      <w:lvlText w:val="%1.%2.%3.%4.%5.%6."/>
      <w:lvlJc w:val="left"/>
      <w:pPr>
        <w:tabs>
          <w:tab w:val="num" w:pos="4199"/>
        </w:tabs>
        <w:ind w:left="4199" w:hanging="1080"/>
      </w:pPr>
      <w:rPr>
        <w:rFonts w:hint="default"/>
      </w:rPr>
    </w:lvl>
    <w:lvl w:ilvl="6">
      <w:start w:val="1"/>
      <w:numFmt w:val="decimal"/>
      <w:lvlText w:val="%1.%2.%3.%4.%5.%6.%7."/>
      <w:lvlJc w:val="left"/>
      <w:pPr>
        <w:tabs>
          <w:tab w:val="num" w:pos="4559"/>
        </w:tabs>
        <w:ind w:left="4559" w:hanging="1440"/>
      </w:pPr>
      <w:rPr>
        <w:rFonts w:hint="default"/>
      </w:rPr>
    </w:lvl>
    <w:lvl w:ilvl="7">
      <w:start w:val="1"/>
      <w:numFmt w:val="decimal"/>
      <w:lvlText w:val="%1.%2.%3.%4.%5.%6.%7.%8."/>
      <w:lvlJc w:val="left"/>
      <w:pPr>
        <w:tabs>
          <w:tab w:val="num" w:pos="4559"/>
        </w:tabs>
        <w:ind w:left="4559" w:hanging="1440"/>
      </w:pPr>
      <w:rPr>
        <w:rFonts w:hint="default"/>
      </w:rPr>
    </w:lvl>
    <w:lvl w:ilvl="8">
      <w:start w:val="1"/>
      <w:numFmt w:val="decimal"/>
      <w:lvlText w:val="%1.%2.%3.%4.%5.%6.%7.%8.%9."/>
      <w:lvlJc w:val="left"/>
      <w:pPr>
        <w:tabs>
          <w:tab w:val="num" w:pos="4919"/>
        </w:tabs>
        <w:ind w:left="4919" w:hanging="1800"/>
      </w:pPr>
      <w:rPr>
        <w:rFonts w:hint="default"/>
      </w:rPr>
    </w:lvl>
  </w:abstractNum>
  <w:abstractNum w:abstractNumId="22">
    <w:nsid w:val="7A347C5D"/>
    <w:multiLevelType w:val="hybridMultilevel"/>
    <w:tmpl w:val="7A9E7B12"/>
    <w:lvl w:ilvl="0">
      <w:start w:val="1"/>
      <w:numFmt w:val="bullet"/>
      <w:lvlText w:val=""/>
      <w:lvlJc w:val="left"/>
      <w:pPr>
        <w:tabs>
          <w:tab w:val="num" w:pos="1428"/>
        </w:tabs>
        <w:ind w:left="1428" w:hanging="360"/>
      </w:pPr>
      <w:rPr>
        <w:rFonts w:ascii="Symbol" w:hAnsi="Symbol" w:hint="default"/>
      </w:rPr>
    </w:lvl>
    <w:lvl w:ilvl="1" w:tentative="1">
      <w:start w:val="1"/>
      <w:numFmt w:val="bullet"/>
      <w:lvlText w:val="o"/>
      <w:lvlJc w:val="left"/>
      <w:pPr>
        <w:tabs>
          <w:tab w:val="num" w:pos="2148"/>
        </w:tabs>
        <w:ind w:left="2148" w:hanging="360"/>
      </w:pPr>
      <w:rPr>
        <w:rFonts w:ascii="Courier New" w:hAnsi="Courier New" w:cs="Courier New" w:hint="default"/>
      </w:rPr>
    </w:lvl>
    <w:lvl w:ilvl="2" w:tentative="1">
      <w:start w:val="1"/>
      <w:numFmt w:val="bullet"/>
      <w:lvlText w:val=""/>
      <w:lvlJc w:val="left"/>
      <w:pPr>
        <w:tabs>
          <w:tab w:val="num" w:pos="2868"/>
        </w:tabs>
        <w:ind w:left="2868" w:hanging="360"/>
      </w:pPr>
      <w:rPr>
        <w:rFonts w:ascii="Wingdings" w:hAnsi="Wingdings" w:hint="default"/>
      </w:rPr>
    </w:lvl>
    <w:lvl w:ilvl="3" w:tentative="1">
      <w:start w:val="1"/>
      <w:numFmt w:val="bullet"/>
      <w:lvlText w:val=""/>
      <w:lvlJc w:val="left"/>
      <w:pPr>
        <w:tabs>
          <w:tab w:val="num" w:pos="3588"/>
        </w:tabs>
        <w:ind w:left="3588" w:hanging="360"/>
      </w:pPr>
      <w:rPr>
        <w:rFonts w:ascii="Symbol" w:hAnsi="Symbol" w:hint="default"/>
      </w:rPr>
    </w:lvl>
    <w:lvl w:ilvl="4" w:tentative="1">
      <w:start w:val="1"/>
      <w:numFmt w:val="bullet"/>
      <w:lvlText w:val="o"/>
      <w:lvlJc w:val="left"/>
      <w:pPr>
        <w:tabs>
          <w:tab w:val="num" w:pos="4308"/>
        </w:tabs>
        <w:ind w:left="4308" w:hanging="360"/>
      </w:pPr>
      <w:rPr>
        <w:rFonts w:ascii="Courier New" w:hAnsi="Courier New" w:cs="Courier New"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cs="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23">
    <w:nsid w:val="7BCA4497"/>
    <w:multiLevelType w:val="multilevel"/>
    <w:tmpl w:val="D5D850B8"/>
    <w:lvl w:ilvl="0">
      <w:start w:val="5"/>
      <w:numFmt w:val="bullet"/>
      <w:lvlText w:val="-"/>
      <w:lvlJc w:val="left"/>
      <w:pPr>
        <w:tabs>
          <w:tab w:val="num" w:pos="920"/>
        </w:tabs>
        <w:ind w:left="920" w:hanging="360"/>
      </w:pPr>
      <w:rPr>
        <w:rFonts w:hint="default"/>
      </w:rPr>
    </w:lvl>
    <w:lvl w:ilvl="1">
      <w:start w:val="1"/>
      <w:numFmt w:val="bullet"/>
      <w:lvlText w:val="o"/>
      <w:lvlJc w:val="left"/>
      <w:pPr>
        <w:tabs>
          <w:tab w:val="num" w:pos="1640"/>
        </w:tabs>
        <w:ind w:left="1640" w:hanging="360"/>
      </w:pPr>
      <w:rPr>
        <w:rFonts w:ascii="Courier New" w:hAnsi="Courier New" w:hint="default"/>
      </w:rPr>
    </w:lvl>
    <w:lvl w:ilvl="2">
      <w:start w:val="1"/>
      <w:numFmt w:val="bullet"/>
      <w:lvlText w:val=""/>
      <w:lvlJc w:val="left"/>
      <w:pPr>
        <w:tabs>
          <w:tab w:val="num" w:pos="2360"/>
        </w:tabs>
        <w:ind w:left="2360" w:hanging="360"/>
      </w:pPr>
      <w:rPr>
        <w:rFonts w:ascii="Wingdings" w:hAnsi="Wingdings" w:hint="default"/>
      </w:rPr>
    </w:lvl>
    <w:lvl w:ilvl="3">
      <w:start w:val="1"/>
      <w:numFmt w:val="bullet"/>
      <w:lvlText w:val=""/>
      <w:lvlJc w:val="left"/>
      <w:pPr>
        <w:tabs>
          <w:tab w:val="num" w:pos="3080"/>
        </w:tabs>
        <w:ind w:left="3080" w:hanging="360"/>
      </w:pPr>
      <w:rPr>
        <w:rFonts w:ascii="Symbol" w:hAnsi="Symbol" w:hint="default"/>
      </w:rPr>
    </w:lvl>
    <w:lvl w:ilvl="4">
      <w:start w:val="1"/>
      <w:numFmt w:val="bullet"/>
      <w:lvlText w:val="o"/>
      <w:lvlJc w:val="left"/>
      <w:pPr>
        <w:tabs>
          <w:tab w:val="num" w:pos="3800"/>
        </w:tabs>
        <w:ind w:left="3800" w:hanging="360"/>
      </w:pPr>
      <w:rPr>
        <w:rFonts w:ascii="Courier New" w:hAnsi="Courier New" w:hint="default"/>
      </w:rPr>
    </w:lvl>
    <w:lvl w:ilvl="5">
      <w:start w:val="1"/>
      <w:numFmt w:val="bullet"/>
      <w:lvlText w:val=""/>
      <w:lvlJc w:val="left"/>
      <w:pPr>
        <w:tabs>
          <w:tab w:val="num" w:pos="4520"/>
        </w:tabs>
        <w:ind w:left="4520" w:hanging="360"/>
      </w:pPr>
      <w:rPr>
        <w:rFonts w:ascii="Wingdings" w:hAnsi="Wingdings" w:hint="default"/>
      </w:rPr>
    </w:lvl>
    <w:lvl w:ilvl="6">
      <w:start w:val="1"/>
      <w:numFmt w:val="bullet"/>
      <w:lvlText w:val=""/>
      <w:lvlJc w:val="left"/>
      <w:pPr>
        <w:tabs>
          <w:tab w:val="num" w:pos="5240"/>
        </w:tabs>
        <w:ind w:left="5240" w:hanging="360"/>
      </w:pPr>
      <w:rPr>
        <w:rFonts w:ascii="Symbol" w:hAnsi="Symbol" w:hint="default"/>
      </w:rPr>
    </w:lvl>
    <w:lvl w:ilvl="7">
      <w:start w:val="1"/>
      <w:numFmt w:val="bullet"/>
      <w:lvlText w:val="o"/>
      <w:lvlJc w:val="left"/>
      <w:pPr>
        <w:tabs>
          <w:tab w:val="num" w:pos="5960"/>
        </w:tabs>
        <w:ind w:left="5960" w:hanging="360"/>
      </w:pPr>
      <w:rPr>
        <w:rFonts w:ascii="Courier New" w:hAnsi="Courier New" w:hint="default"/>
      </w:rPr>
    </w:lvl>
    <w:lvl w:ilvl="8">
      <w:start w:val="1"/>
      <w:numFmt w:val="bullet"/>
      <w:lvlText w:val=""/>
      <w:lvlJc w:val="left"/>
      <w:pPr>
        <w:tabs>
          <w:tab w:val="num" w:pos="6680"/>
        </w:tabs>
        <w:ind w:left="6680" w:hanging="360"/>
      </w:pPr>
      <w:rPr>
        <w:rFonts w:ascii="Wingdings" w:hAnsi="Wingdings" w:hint="default"/>
      </w:rPr>
    </w:lvl>
  </w:abstractNum>
  <w:num w:numId="1">
    <w:abstractNumId w:val="10"/>
  </w:num>
  <w:num w:numId="2">
    <w:abstractNumId w:val="16"/>
  </w:num>
  <w:num w:numId="3">
    <w:abstractNumId w:val="22"/>
  </w:num>
  <w:num w:numId="4">
    <w:abstractNumId w:val="7"/>
  </w:num>
  <w:num w:numId="5">
    <w:abstractNumId w:val="5"/>
  </w:num>
  <w:num w:numId="6">
    <w:abstractNumId w:val="20"/>
  </w:num>
  <w:num w:numId="7">
    <w:abstractNumId w:val="13"/>
  </w:num>
  <w:num w:numId="8">
    <w:abstractNumId w:val="23"/>
  </w:num>
  <w:num w:numId="9">
    <w:abstractNumId w:val="14"/>
  </w:num>
  <w:num w:numId="10">
    <w:abstractNumId w:val="9"/>
  </w:num>
  <w:num w:numId="11">
    <w:abstractNumId w:val="12"/>
  </w:num>
  <w:num w:numId="12">
    <w:abstractNumId w:val="15"/>
  </w:num>
  <w:num w:numId="13">
    <w:abstractNumId w:val="6"/>
  </w:num>
  <w:num w:numId="14">
    <w:abstractNumId w:val="3"/>
  </w:num>
  <w:num w:numId="15">
    <w:abstractNumId w:val="21"/>
  </w:num>
  <w:num w:numId="16">
    <w:abstractNumId w:val="8"/>
  </w:num>
  <w:num w:numId="17">
    <w:abstractNumId w:val="18"/>
  </w:num>
  <w:num w:numId="18">
    <w:abstractNumId w:val="0"/>
  </w:num>
  <w:num w:numId="19">
    <w:abstractNumId w:val="19"/>
  </w:num>
  <w:num w:numId="20">
    <w:abstractNumId w:val="17"/>
  </w:num>
  <w:num w:numId="21">
    <w:abstractNumId w:val="4"/>
  </w:num>
  <w:num w:numId="22">
    <w:abstractNumId w:val="1"/>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Formatting/>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28"/>
    <w:rsid w:val="000117D8"/>
    <w:rsid w:val="0004465A"/>
    <w:rsid w:val="00067828"/>
    <w:rsid w:val="00092DED"/>
    <w:rsid w:val="0009537E"/>
    <w:rsid w:val="000B0B1C"/>
    <w:rsid w:val="000E6923"/>
    <w:rsid w:val="001370D7"/>
    <w:rsid w:val="001725A5"/>
    <w:rsid w:val="00183A38"/>
    <w:rsid w:val="001903DB"/>
    <w:rsid w:val="00195CC5"/>
    <w:rsid w:val="001B04AA"/>
    <w:rsid w:val="001C3192"/>
    <w:rsid w:val="001E38B7"/>
    <w:rsid w:val="00246110"/>
    <w:rsid w:val="00252AEE"/>
    <w:rsid w:val="00260BC0"/>
    <w:rsid w:val="00266512"/>
    <w:rsid w:val="002677F2"/>
    <w:rsid w:val="002B4F25"/>
    <w:rsid w:val="002C0266"/>
    <w:rsid w:val="002C2DB7"/>
    <w:rsid w:val="002F2834"/>
    <w:rsid w:val="002F68C2"/>
    <w:rsid w:val="003670E4"/>
    <w:rsid w:val="0038082E"/>
    <w:rsid w:val="00392613"/>
    <w:rsid w:val="003C1C56"/>
    <w:rsid w:val="003C6CCA"/>
    <w:rsid w:val="00406BC5"/>
    <w:rsid w:val="0045697B"/>
    <w:rsid w:val="0046338E"/>
    <w:rsid w:val="00481E13"/>
    <w:rsid w:val="004A097E"/>
    <w:rsid w:val="004E0CCD"/>
    <w:rsid w:val="00565BD9"/>
    <w:rsid w:val="00572D1C"/>
    <w:rsid w:val="00590AA3"/>
    <w:rsid w:val="005B11C7"/>
    <w:rsid w:val="005B3AE6"/>
    <w:rsid w:val="005C0CA5"/>
    <w:rsid w:val="005C5EEF"/>
    <w:rsid w:val="005D1989"/>
    <w:rsid w:val="0062043A"/>
    <w:rsid w:val="00657031"/>
    <w:rsid w:val="00661411"/>
    <w:rsid w:val="006978B6"/>
    <w:rsid w:val="006F5EA4"/>
    <w:rsid w:val="00716A48"/>
    <w:rsid w:val="007177A7"/>
    <w:rsid w:val="00745ECA"/>
    <w:rsid w:val="00773B28"/>
    <w:rsid w:val="00796D50"/>
    <w:rsid w:val="007B4C37"/>
    <w:rsid w:val="007C3827"/>
    <w:rsid w:val="007F2CAB"/>
    <w:rsid w:val="00805BC5"/>
    <w:rsid w:val="00824B37"/>
    <w:rsid w:val="00850018"/>
    <w:rsid w:val="00854130"/>
    <w:rsid w:val="00892417"/>
    <w:rsid w:val="008F3145"/>
    <w:rsid w:val="00905BF7"/>
    <w:rsid w:val="009249B9"/>
    <w:rsid w:val="00996587"/>
    <w:rsid w:val="009B4B46"/>
    <w:rsid w:val="009C54D4"/>
    <w:rsid w:val="00A31FCA"/>
    <w:rsid w:val="00A37FB4"/>
    <w:rsid w:val="00A452C5"/>
    <w:rsid w:val="00A52E45"/>
    <w:rsid w:val="00A57B80"/>
    <w:rsid w:val="00AA00D8"/>
    <w:rsid w:val="00B12814"/>
    <w:rsid w:val="00B367A6"/>
    <w:rsid w:val="00B64D98"/>
    <w:rsid w:val="00B73757"/>
    <w:rsid w:val="00B74523"/>
    <w:rsid w:val="00B83522"/>
    <w:rsid w:val="00BC7DC3"/>
    <w:rsid w:val="00C1365D"/>
    <w:rsid w:val="00C23A3D"/>
    <w:rsid w:val="00C248E4"/>
    <w:rsid w:val="00CD720F"/>
    <w:rsid w:val="00CE6F58"/>
    <w:rsid w:val="00D052FD"/>
    <w:rsid w:val="00DC4F40"/>
    <w:rsid w:val="00DE49B1"/>
    <w:rsid w:val="00E84024"/>
    <w:rsid w:val="00EC11FD"/>
    <w:rsid w:val="00EC4122"/>
    <w:rsid w:val="00EE786C"/>
    <w:rsid w:val="00F51346"/>
    <w:rsid w:val="00F60982"/>
    <w:rsid w:val="00F72FEF"/>
    <w:rsid w:val="00F8124F"/>
    <w:rsid w:val="00FB2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ense" w:hAnsi="Tense"/>
    </w:rPr>
  </w:style>
  <w:style w:type="paragraph" w:styleId="1">
    <w:name w:val="heading 1"/>
    <w:basedOn w:val="a"/>
    <w:next w:val="a"/>
    <w:qFormat/>
    <w:pPr>
      <w:keepNext/>
      <w:jc w:val="center"/>
      <w:outlineLvl w:val="0"/>
    </w:pPr>
    <w:rPr>
      <w:rFonts w:ascii="Times New Roman" w:hAnsi="Times New Roman"/>
      <w:b/>
      <w:sz w:val="24"/>
    </w:rPr>
  </w:style>
  <w:style w:type="paragraph" w:styleId="2">
    <w:name w:val="heading 2"/>
    <w:basedOn w:val="a"/>
    <w:next w:val="a"/>
    <w:qFormat/>
    <w:pPr>
      <w:keepNext/>
      <w:jc w:val="right"/>
      <w:outlineLvl w:val="1"/>
    </w:pPr>
    <w:rPr>
      <w:rFonts w:ascii="Times New Roman" w:hAnsi="Times New Roman"/>
      <w:b/>
      <w:sz w:val="22"/>
    </w:rPr>
  </w:style>
  <w:style w:type="paragraph" w:styleId="3">
    <w:name w:val="heading 3"/>
    <w:basedOn w:val="a"/>
    <w:next w:val="a"/>
    <w:qFormat/>
    <w:pPr>
      <w:keepNext/>
      <w:jc w:val="center"/>
      <w:outlineLvl w:val="2"/>
    </w:pPr>
    <w:rPr>
      <w:rFonts w:ascii="Times New Roman" w:hAnsi="Times New Roman"/>
      <w:b/>
      <w:sz w:val="22"/>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style>
  <w:style w:type="paragraph" w:styleId="a4">
    <w:name w:val="header"/>
    <w:basedOn w:val="a"/>
    <w:semiHidden/>
    <w:pPr>
      <w:tabs>
        <w:tab w:val="center" w:pos="4153"/>
        <w:tab w:val="right" w:pos="8306"/>
      </w:tabs>
    </w:pPr>
    <w:rPr>
      <w:rFonts w:ascii="Times New Roman" w:hAnsi="Times New Roman"/>
      <w:sz w:val="28"/>
    </w:rPr>
  </w:style>
  <w:style w:type="paragraph" w:styleId="a5">
    <w:name w:val="Body Text Indent"/>
    <w:basedOn w:val="a"/>
    <w:semiHidden/>
    <w:pPr>
      <w:ind w:firstLine="709"/>
      <w:jc w:val="both"/>
    </w:pPr>
    <w:rPr>
      <w:rFonts w:ascii="Times New Roman" w:hAnsi="Times New Roman"/>
    </w:rPr>
  </w:style>
  <w:style w:type="paragraph" w:styleId="20">
    <w:name w:val="Body Text 2"/>
    <w:basedOn w:val="a"/>
    <w:semiHidden/>
    <w:pPr>
      <w:numPr>
        <w:ilvl w:val="12"/>
      </w:numPr>
      <w:tabs>
        <w:tab w:val="left" w:pos="0"/>
      </w:tabs>
      <w:jc w:val="both"/>
    </w:pPr>
    <w:rPr>
      <w:rFonts w:ascii="Times New Roman" w:hAnsi="Times New Roman"/>
    </w:rPr>
  </w:style>
  <w:style w:type="paragraph" w:customStyle="1" w:styleId="10">
    <w:name w:val="???????1"/>
  </w:style>
  <w:style w:type="paragraph" w:styleId="a6">
    <w:name w:val="footnote text"/>
    <w:basedOn w:val="a"/>
    <w:semiHidden/>
    <w:rPr>
      <w:rFonts w:ascii="Times New Roman" w:hAnsi="Times New Roman"/>
    </w:rPr>
  </w:style>
  <w:style w:type="character" w:styleId="a7">
    <w:name w:val="footnote reference"/>
    <w:semiHidden/>
    <w:rPr>
      <w:vertAlign w:val="superscript"/>
    </w:rPr>
  </w:style>
  <w:style w:type="paragraph" w:styleId="a8">
    <w:name w:val="footer"/>
    <w:basedOn w:val="a"/>
    <w:semiHidden/>
    <w:pPr>
      <w:tabs>
        <w:tab w:val="center" w:pos="4677"/>
        <w:tab w:val="right" w:pos="9355"/>
      </w:tabs>
    </w:pPr>
  </w:style>
  <w:style w:type="paragraph" w:customStyle="1" w:styleId="a9">
    <w:name w:val="???????"/>
  </w:style>
  <w:style w:type="character" w:styleId="aa">
    <w:name w:val="annotation reference"/>
    <w:semiHidden/>
    <w:rPr>
      <w:sz w:val="16"/>
      <w:szCs w:val="16"/>
    </w:rPr>
  </w:style>
  <w:style w:type="paragraph" w:styleId="ab">
    <w:name w:val="annotation text"/>
    <w:basedOn w:val="a"/>
    <w:link w:val="ac"/>
    <w:uiPriority w:val="99"/>
    <w:rPr>
      <w:rFonts w:ascii="Times New Roman" w:hAnsi="Times New Roman"/>
    </w:rPr>
  </w:style>
  <w:style w:type="paragraph" w:styleId="ad">
    <w:name w:val="Balloon Text"/>
    <w:basedOn w:val="a"/>
    <w:semiHidden/>
    <w:rPr>
      <w:rFonts w:ascii="Tahoma" w:hAnsi="Tahoma" w:cs="Tahoma"/>
      <w:sz w:val="16"/>
      <w:szCs w:val="16"/>
    </w:rPr>
  </w:style>
  <w:style w:type="paragraph" w:styleId="ae">
    <w:name w:val="Body Text"/>
    <w:basedOn w:val="a"/>
    <w:semiHidden/>
    <w:pPr>
      <w:spacing w:after="120"/>
    </w:pPr>
  </w:style>
  <w:style w:type="paragraph" w:styleId="30">
    <w:name w:val="Body Text Indent 3"/>
    <w:basedOn w:val="a"/>
    <w:semiHidden/>
    <w:pPr>
      <w:spacing w:after="120"/>
      <w:ind w:left="283"/>
    </w:pPr>
    <w:rPr>
      <w:sz w:val="16"/>
      <w:szCs w:val="16"/>
    </w:rPr>
  </w:style>
  <w:style w:type="paragraph" w:styleId="21">
    <w:name w:val="Body Text Indent 2"/>
    <w:basedOn w:val="a"/>
    <w:semiHidden/>
    <w:pPr>
      <w:ind w:left="560"/>
      <w:jc w:val="both"/>
    </w:pPr>
    <w:rPr>
      <w:rFonts w:ascii="Times New Roman" w:hAnsi="Times New Roman"/>
      <w:sz w:val="28"/>
    </w:rPr>
  </w:style>
  <w:style w:type="paragraph" w:styleId="31">
    <w:name w:val="Body Text 3"/>
    <w:basedOn w:val="a"/>
    <w:semiHidden/>
    <w:pPr>
      <w:jc w:val="both"/>
    </w:pPr>
    <w:rPr>
      <w:rFonts w:ascii="Times New Roman" w:hAnsi="Times New Roman"/>
      <w:b/>
      <w:color w:val="FF0000"/>
      <w:sz w:val="22"/>
    </w:rPr>
  </w:style>
  <w:style w:type="paragraph" w:customStyle="1" w:styleId="BodyTextIndent2">
    <w:name w:val="Body Text Indent 2"/>
    <w:basedOn w:val="a"/>
    <w:pPr>
      <w:widowControl w:val="0"/>
      <w:ind w:firstLine="709"/>
      <w:jc w:val="both"/>
    </w:pPr>
    <w:rPr>
      <w:rFonts w:ascii="Arial" w:hAnsi="Arial"/>
    </w:rPr>
  </w:style>
  <w:style w:type="paragraph" w:customStyle="1" w:styleId="auiue">
    <w:name w:val="au?iue"/>
    <w:rsid w:val="00EC4122"/>
    <w:pPr>
      <w:widowControl w:val="0"/>
      <w:ind w:firstLine="709"/>
      <w:jc w:val="both"/>
    </w:pPr>
    <w:rPr>
      <w:rFonts w:ascii="Journal" w:hAnsi="Journal"/>
      <w:sz w:val="24"/>
    </w:rPr>
  </w:style>
  <w:style w:type="paragraph" w:customStyle="1" w:styleId="af">
    <w:name w:val="бычный"/>
    <w:link w:val="Char"/>
    <w:rsid w:val="00EC4122"/>
    <w:pPr>
      <w:widowControl w:val="0"/>
      <w:ind w:firstLine="709"/>
      <w:jc w:val="both"/>
    </w:pPr>
    <w:rPr>
      <w:rFonts w:ascii="Journal" w:hAnsi="Journal"/>
      <w:sz w:val="24"/>
    </w:rPr>
  </w:style>
  <w:style w:type="character" w:customStyle="1" w:styleId="Char">
    <w:name w:val="бычный Char"/>
    <w:link w:val="af"/>
    <w:locked/>
    <w:rsid w:val="00EC4122"/>
    <w:rPr>
      <w:rFonts w:ascii="Journal" w:hAnsi="Journal"/>
      <w:sz w:val="24"/>
      <w:lang w:bidi="ar-SA"/>
    </w:rPr>
  </w:style>
  <w:style w:type="paragraph" w:customStyle="1" w:styleId="210">
    <w:name w:val="Основной текст 21"/>
    <w:basedOn w:val="auiue"/>
    <w:rsid w:val="00EC4122"/>
    <w:pPr>
      <w:ind w:firstLine="567"/>
    </w:pPr>
    <w:rPr>
      <w:rFonts w:ascii="Times New Roman" w:hAnsi="Times New Roman"/>
    </w:rPr>
  </w:style>
  <w:style w:type="paragraph" w:styleId="af0">
    <w:name w:val="endnote text"/>
    <w:basedOn w:val="a"/>
    <w:link w:val="af1"/>
    <w:uiPriority w:val="99"/>
    <w:unhideWhenUsed/>
    <w:rsid w:val="00EC4122"/>
    <w:rPr>
      <w:rFonts w:ascii="Times New Roman" w:hAnsi="Times New Roman"/>
    </w:rPr>
  </w:style>
  <w:style w:type="character" w:customStyle="1" w:styleId="af1">
    <w:name w:val="Текст концевой сноски Знак"/>
    <w:basedOn w:val="a0"/>
    <w:link w:val="af0"/>
    <w:uiPriority w:val="99"/>
    <w:rsid w:val="00EC4122"/>
  </w:style>
  <w:style w:type="character" w:styleId="af2">
    <w:name w:val="endnote reference"/>
    <w:uiPriority w:val="99"/>
    <w:unhideWhenUsed/>
    <w:rsid w:val="00EC4122"/>
    <w:rPr>
      <w:rFonts w:cs="Times New Roman"/>
      <w:vertAlign w:val="superscript"/>
    </w:rPr>
  </w:style>
  <w:style w:type="character" w:customStyle="1" w:styleId="ac">
    <w:name w:val="Текст примечания Знак"/>
    <w:link w:val="ab"/>
    <w:uiPriority w:val="99"/>
    <w:locked/>
    <w:rsid w:val="009C54D4"/>
  </w:style>
  <w:style w:type="paragraph" w:styleId="af3">
    <w:name w:val="List Paragraph"/>
    <w:basedOn w:val="a"/>
    <w:uiPriority w:val="34"/>
    <w:qFormat/>
    <w:rsid w:val="00406BC5"/>
    <w:pPr>
      <w:spacing w:after="200" w:line="276" w:lineRule="auto"/>
      <w:ind w:left="720"/>
      <w:contextualSpacing/>
    </w:pPr>
    <w:rPr>
      <w:rFonts w:ascii="Calibri" w:eastAsia="Calibri" w:hAnsi="Calibri"/>
      <w:sz w:val="22"/>
      <w:szCs w:val="22"/>
      <w:lang w:eastAsia="en-US"/>
    </w:rPr>
  </w:style>
  <w:style w:type="paragraph" w:styleId="af4">
    <w:name w:val="Plain Text"/>
    <w:basedOn w:val="a"/>
    <w:link w:val="af5"/>
    <w:uiPriority w:val="99"/>
    <w:rsid w:val="00406BC5"/>
    <w:rPr>
      <w:rFonts w:ascii="Courier New" w:hAnsi="Courier New"/>
      <w:szCs w:val="16"/>
      <w:lang w:val="x-none" w:eastAsia="x-none"/>
    </w:rPr>
  </w:style>
  <w:style w:type="character" w:customStyle="1" w:styleId="af5">
    <w:name w:val="Текст Знак"/>
    <w:link w:val="af4"/>
    <w:uiPriority w:val="99"/>
    <w:rsid w:val="00406BC5"/>
    <w:rPr>
      <w:rFonts w:ascii="Courier New" w:hAnsi="Courier New"/>
      <w:szCs w:val="16"/>
      <w:lang w:val="x-none" w:eastAsia="x-none"/>
    </w:rPr>
  </w:style>
  <w:style w:type="character" w:styleId="af6">
    <w:name w:val="Hyperlink"/>
    <w:uiPriority w:val="99"/>
    <w:unhideWhenUsed/>
    <w:rsid w:val="00406BC5"/>
    <w:rPr>
      <w:color w:val="0563C1"/>
      <w:u w:val="single"/>
    </w:rPr>
  </w:style>
  <w:style w:type="paragraph" w:customStyle="1" w:styleId="ds-markdown-paragraph">
    <w:name w:val="ds-markdown-paragraph"/>
    <w:basedOn w:val="a"/>
    <w:rsid w:val="00481E13"/>
    <w:pPr>
      <w:spacing w:before="100" w:beforeAutospacing="1" w:after="100" w:afterAutospacing="1"/>
    </w:pPr>
    <w:rPr>
      <w:rFonts w:ascii="Times New Roman" w:hAnsi="Times New Roman"/>
      <w:sz w:val="24"/>
      <w:szCs w:val="24"/>
    </w:rPr>
  </w:style>
  <w:style w:type="character" w:styleId="af7">
    <w:name w:val="Strong"/>
    <w:uiPriority w:val="22"/>
    <w:qFormat/>
    <w:rsid w:val="00481E13"/>
    <w:rPr>
      <w:b/>
      <w:bCs/>
    </w:rPr>
  </w:style>
  <w:style w:type="character" w:styleId="af8">
    <w:name w:val="Emphasis"/>
    <w:uiPriority w:val="20"/>
    <w:qFormat/>
    <w:rsid w:val="00481E13"/>
    <w:rPr>
      <w:i/>
      <w:iCs/>
    </w:rPr>
  </w:style>
  <w:style w:type="paragraph" w:styleId="af9">
    <w:name w:val="No Spacing"/>
    <w:uiPriority w:val="1"/>
    <w:qFormat/>
    <w:rsid w:val="00B83522"/>
    <w:pPr>
      <w:suppressAutoHyphens/>
    </w:pPr>
    <w:rPr>
      <w:rFonts w:ascii="Calibri" w:eastAsia="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ense" w:hAnsi="Tense"/>
    </w:rPr>
  </w:style>
  <w:style w:type="paragraph" w:styleId="1">
    <w:name w:val="heading 1"/>
    <w:basedOn w:val="a"/>
    <w:next w:val="a"/>
    <w:qFormat/>
    <w:pPr>
      <w:keepNext/>
      <w:jc w:val="center"/>
      <w:outlineLvl w:val="0"/>
    </w:pPr>
    <w:rPr>
      <w:rFonts w:ascii="Times New Roman" w:hAnsi="Times New Roman"/>
      <w:b/>
      <w:sz w:val="24"/>
    </w:rPr>
  </w:style>
  <w:style w:type="paragraph" w:styleId="2">
    <w:name w:val="heading 2"/>
    <w:basedOn w:val="a"/>
    <w:next w:val="a"/>
    <w:qFormat/>
    <w:pPr>
      <w:keepNext/>
      <w:jc w:val="right"/>
      <w:outlineLvl w:val="1"/>
    </w:pPr>
    <w:rPr>
      <w:rFonts w:ascii="Times New Roman" w:hAnsi="Times New Roman"/>
      <w:b/>
      <w:sz w:val="22"/>
    </w:rPr>
  </w:style>
  <w:style w:type="paragraph" w:styleId="3">
    <w:name w:val="heading 3"/>
    <w:basedOn w:val="a"/>
    <w:next w:val="a"/>
    <w:qFormat/>
    <w:pPr>
      <w:keepNext/>
      <w:jc w:val="center"/>
      <w:outlineLvl w:val="2"/>
    </w:pPr>
    <w:rPr>
      <w:rFonts w:ascii="Times New Roman" w:hAnsi="Times New Roman"/>
      <w:b/>
      <w:sz w:val="22"/>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style>
  <w:style w:type="paragraph" w:styleId="a4">
    <w:name w:val="header"/>
    <w:basedOn w:val="a"/>
    <w:semiHidden/>
    <w:pPr>
      <w:tabs>
        <w:tab w:val="center" w:pos="4153"/>
        <w:tab w:val="right" w:pos="8306"/>
      </w:tabs>
    </w:pPr>
    <w:rPr>
      <w:rFonts w:ascii="Times New Roman" w:hAnsi="Times New Roman"/>
      <w:sz w:val="28"/>
    </w:rPr>
  </w:style>
  <w:style w:type="paragraph" w:styleId="a5">
    <w:name w:val="Body Text Indent"/>
    <w:basedOn w:val="a"/>
    <w:semiHidden/>
    <w:pPr>
      <w:ind w:firstLine="709"/>
      <w:jc w:val="both"/>
    </w:pPr>
    <w:rPr>
      <w:rFonts w:ascii="Times New Roman" w:hAnsi="Times New Roman"/>
    </w:rPr>
  </w:style>
  <w:style w:type="paragraph" w:styleId="20">
    <w:name w:val="Body Text 2"/>
    <w:basedOn w:val="a"/>
    <w:semiHidden/>
    <w:pPr>
      <w:numPr>
        <w:ilvl w:val="12"/>
      </w:numPr>
      <w:tabs>
        <w:tab w:val="left" w:pos="0"/>
      </w:tabs>
      <w:jc w:val="both"/>
    </w:pPr>
    <w:rPr>
      <w:rFonts w:ascii="Times New Roman" w:hAnsi="Times New Roman"/>
    </w:rPr>
  </w:style>
  <w:style w:type="paragraph" w:customStyle="1" w:styleId="10">
    <w:name w:val="???????1"/>
  </w:style>
  <w:style w:type="paragraph" w:styleId="a6">
    <w:name w:val="footnote text"/>
    <w:basedOn w:val="a"/>
    <w:semiHidden/>
    <w:rPr>
      <w:rFonts w:ascii="Times New Roman" w:hAnsi="Times New Roman"/>
    </w:rPr>
  </w:style>
  <w:style w:type="character" w:styleId="a7">
    <w:name w:val="footnote reference"/>
    <w:semiHidden/>
    <w:rPr>
      <w:vertAlign w:val="superscript"/>
    </w:rPr>
  </w:style>
  <w:style w:type="paragraph" w:styleId="a8">
    <w:name w:val="footer"/>
    <w:basedOn w:val="a"/>
    <w:semiHidden/>
    <w:pPr>
      <w:tabs>
        <w:tab w:val="center" w:pos="4677"/>
        <w:tab w:val="right" w:pos="9355"/>
      </w:tabs>
    </w:pPr>
  </w:style>
  <w:style w:type="paragraph" w:customStyle="1" w:styleId="a9">
    <w:name w:val="???????"/>
  </w:style>
  <w:style w:type="character" w:styleId="aa">
    <w:name w:val="annotation reference"/>
    <w:semiHidden/>
    <w:rPr>
      <w:sz w:val="16"/>
      <w:szCs w:val="16"/>
    </w:rPr>
  </w:style>
  <w:style w:type="paragraph" w:styleId="ab">
    <w:name w:val="annotation text"/>
    <w:basedOn w:val="a"/>
    <w:link w:val="ac"/>
    <w:uiPriority w:val="99"/>
    <w:rPr>
      <w:rFonts w:ascii="Times New Roman" w:hAnsi="Times New Roman"/>
    </w:rPr>
  </w:style>
  <w:style w:type="paragraph" w:styleId="ad">
    <w:name w:val="Balloon Text"/>
    <w:basedOn w:val="a"/>
    <w:semiHidden/>
    <w:rPr>
      <w:rFonts w:ascii="Tahoma" w:hAnsi="Tahoma" w:cs="Tahoma"/>
      <w:sz w:val="16"/>
      <w:szCs w:val="16"/>
    </w:rPr>
  </w:style>
  <w:style w:type="paragraph" w:styleId="ae">
    <w:name w:val="Body Text"/>
    <w:basedOn w:val="a"/>
    <w:semiHidden/>
    <w:pPr>
      <w:spacing w:after="120"/>
    </w:pPr>
  </w:style>
  <w:style w:type="paragraph" w:styleId="30">
    <w:name w:val="Body Text Indent 3"/>
    <w:basedOn w:val="a"/>
    <w:semiHidden/>
    <w:pPr>
      <w:spacing w:after="120"/>
      <w:ind w:left="283"/>
    </w:pPr>
    <w:rPr>
      <w:sz w:val="16"/>
      <w:szCs w:val="16"/>
    </w:rPr>
  </w:style>
  <w:style w:type="paragraph" w:styleId="21">
    <w:name w:val="Body Text Indent 2"/>
    <w:basedOn w:val="a"/>
    <w:semiHidden/>
    <w:pPr>
      <w:ind w:left="560"/>
      <w:jc w:val="both"/>
    </w:pPr>
    <w:rPr>
      <w:rFonts w:ascii="Times New Roman" w:hAnsi="Times New Roman"/>
      <w:sz w:val="28"/>
    </w:rPr>
  </w:style>
  <w:style w:type="paragraph" w:styleId="31">
    <w:name w:val="Body Text 3"/>
    <w:basedOn w:val="a"/>
    <w:semiHidden/>
    <w:pPr>
      <w:jc w:val="both"/>
    </w:pPr>
    <w:rPr>
      <w:rFonts w:ascii="Times New Roman" w:hAnsi="Times New Roman"/>
      <w:b/>
      <w:color w:val="FF0000"/>
      <w:sz w:val="22"/>
    </w:rPr>
  </w:style>
  <w:style w:type="paragraph" w:customStyle="1" w:styleId="BodyTextIndent2">
    <w:name w:val="Body Text Indent 2"/>
    <w:basedOn w:val="a"/>
    <w:pPr>
      <w:widowControl w:val="0"/>
      <w:ind w:firstLine="709"/>
      <w:jc w:val="both"/>
    </w:pPr>
    <w:rPr>
      <w:rFonts w:ascii="Arial" w:hAnsi="Arial"/>
    </w:rPr>
  </w:style>
  <w:style w:type="paragraph" w:customStyle="1" w:styleId="auiue">
    <w:name w:val="au?iue"/>
    <w:rsid w:val="00EC4122"/>
    <w:pPr>
      <w:widowControl w:val="0"/>
      <w:ind w:firstLine="709"/>
      <w:jc w:val="both"/>
    </w:pPr>
    <w:rPr>
      <w:rFonts w:ascii="Journal" w:hAnsi="Journal"/>
      <w:sz w:val="24"/>
    </w:rPr>
  </w:style>
  <w:style w:type="paragraph" w:customStyle="1" w:styleId="af">
    <w:name w:val="бычный"/>
    <w:link w:val="Char"/>
    <w:rsid w:val="00EC4122"/>
    <w:pPr>
      <w:widowControl w:val="0"/>
      <w:ind w:firstLine="709"/>
      <w:jc w:val="both"/>
    </w:pPr>
    <w:rPr>
      <w:rFonts w:ascii="Journal" w:hAnsi="Journal"/>
      <w:sz w:val="24"/>
    </w:rPr>
  </w:style>
  <w:style w:type="character" w:customStyle="1" w:styleId="Char">
    <w:name w:val="бычный Char"/>
    <w:link w:val="af"/>
    <w:locked/>
    <w:rsid w:val="00EC4122"/>
    <w:rPr>
      <w:rFonts w:ascii="Journal" w:hAnsi="Journal"/>
      <w:sz w:val="24"/>
      <w:lang w:bidi="ar-SA"/>
    </w:rPr>
  </w:style>
  <w:style w:type="paragraph" w:customStyle="1" w:styleId="210">
    <w:name w:val="Основной текст 21"/>
    <w:basedOn w:val="auiue"/>
    <w:rsid w:val="00EC4122"/>
    <w:pPr>
      <w:ind w:firstLine="567"/>
    </w:pPr>
    <w:rPr>
      <w:rFonts w:ascii="Times New Roman" w:hAnsi="Times New Roman"/>
    </w:rPr>
  </w:style>
  <w:style w:type="paragraph" w:styleId="af0">
    <w:name w:val="endnote text"/>
    <w:basedOn w:val="a"/>
    <w:link w:val="af1"/>
    <w:uiPriority w:val="99"/>
    <w:unhideWhenUsed/>
    <w:rsid w:val="00EC4122"/>
    <w:rPr>
      <w:rFonts w:ascii="Times New Roman" w:hAnsi="Times New Roman"/>
    </w:rPr>
  </w:style>
  <w:style w:type="character" w:customStyle="1" w:styleId="af1">
    <w:name w:val="Текст концевой сноски Знак"/>
    <w:basedOn w:val="a0"/>
    <w:link w:val="af0"/>
    <w:uiPriority w:val="99"/>
    <w:rsid w:val="00EC4122"/>
  </w:style>
  <w:style w:type="character" w:styleId="af2">
    <w:name w:val="endnote reference"/>
    <w:uiPriority w:val="99"/>
    <w:unhideWhenUsed/>
    <w:rsid w:val="00EC4122"/>
    <w:rPr>
      <w:rFonts w:cs="Times New Roman"/>
      <w:vertAlign w:val="superscript"/>
    </w:rPr>
  </w:style>
  <w:style w:type="character" w:customStyle="1" w:styleId="ac">
    <w:name w:val="Текст примечания Знак"/>
    <w:link w:val="ab"/>
    <w:uiPriority w:val="99"/>
    <w:locked/>
    <w:rsid w:val="009C54D4"/>
  </w:style>
  <w:style w:type="paragraph" w:styleId="af3">
    <w:name w:val="List Paragraph"/>
    <w:basedOn w:val="a"/>
    <w:uiPriority w:val="34"/>
    <w:qFormat/>
    <w:rsid w:val="00406BC5"/>
    <w:pPr>
      <w:spacing w:after="200" w:line="276" w:lineRule="auto"/>
      <w:ind w:left="720"/>
      <w:contextualSpacing/>
    </w:pPr>
    <w:rPr>
      <w:rFonts w:ascii="Calibri" w:eastAsia="Calibri" w:hAnsi="Calibri"/>
      <w:sz w:val="22"/>
      <w:szCs w:val="22"/>
      <w:lang w:eastAsia="en-US"/>
    </w:rPr>
  </w:style>
  <w:style w:type="paragraph" w:styleId="af4">
    <w:name w:val="Plain Text"/>
    <w:basedOn w:val="a"/>
    <w:link w:val="af5"/>
    <w:uiPriority w:val="99"/>
    <w:rsid w:val="00406BC5"/>
    <w:rPr>
      <w:rFonts w:ascii="Courier New" w:hAnsi="Courier New"/>
      <w:szCs w:val="16"/>
      <w:lang w:val="x-none" w:eastAsia="x-none"/>
    </w:rPr>
  </w:style>
  <w:style w:type="character" w:customStyle="1" w:styleId="af5">
    <w:name w:val="Текст Знак"/>
    <w:link w:val="af4"/>
    <w:uiPriority w:val="99"/>
    <w:rsid w:val="00406BC5"/>
    <w:rPr>
      <w:rFonts w:ascii="Courier New" w:hAnsi="Courier New"/>
      <w:szCs w:val="16"/>
      <w:lang w:val="x-none" w:eastAsia="x-none"/>
    </w:rPr>
  </w:style>
  <w:style w:type="character" w:styleId="af6">
    <w:name w:val="Hyperlink"/>
    <w:uiPriority w:val="99"/>
    <w:unhideWhenUsed/>
    <w:rsid w:val="00406BC5"/>
    <w:rPr>
      <w:color w:val="0563C1"/>
      <w:u w:val="single"/>
    </w:rPr>
  </w:style>
  <w:style w:type="paragraph" w:customStyle="1" w:styleId="ds-markdown-paragraph">
    <w:name w:val="ds-markdown-paragraph"/>
    <w:basedOn w:val="a"/>
    <w:rsid w:val="00481E13"/>
    <w:pPr>
      <w:spacing w:before="100" w:beforeAutospacing="1" w:after="100" w:afterAutospacing="1"/>
    </w:pPr>
    <w:rPr>
      <w:rFonts w:ascii="Times New Roman" w:hAnsi="Times New Roman"/>
      <w:sz w:val="24"/>
      <w:szCs w:val="24"/>
    </w:rPr>
  </w:style>
  <w:style w:type="character" w:styleId="af7">
    <w:name w:val="Strong"/>
    <w:uiPriority w:val="22"/>
    <w:qFormat/>
    <w:rsid w:val="00481E13"/>
    <w:rPr>
      <w:b/>
      <w:bCs/>
    </w:rPr>
  </w:style>
  <w:style w:type="character" w:styleId="af8">
    <w:name w:val="Emphasis"/>
    <w:uiPriority w:val="20"/>
    <w:qFormat/>
    <w:rsid w:val="00481E13"/>
    <w:rPr>
      <w:i/>
      <w:iCs/>
    </w:rPr>
  </w:style>
  <w:style w:type="paragraph" w:styleId="af9">
    <w:name w:val="No Spacing"/>
    <w:uiPriority w:val="1"/>
    <w:qFormat/>
    <w:rsid w:val="00B83522"/>
    <w:pPr>
      <w:suppressAutoHyphens/>
    </w:pPr>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588797">
      <w:bodyDiv w:val="1"/>
      <w:marLeft w:val="0"/>
      <w:marRight w:val="0"/>
      <w:marTop w:val="0"/>
      <w:marBottom w:val="0"/>
      <w:divBdr>
        <w:top w:val="none" w:sz="0" w:space="0" w:color="auto"/>
        <w:left w:val="none" w:sz="0" w:space="0" w:color="auto"/>
        <w:bottom w:val="none" w:sz="0" w:space="0" w:color="auto"/>
        <w:right w:val="none" w:sz="0" w:space="0" w:color="auto"/>
      </w:divBdr>
      <w:divsChild>
        <w:div w:id="22294513">
          <w:marLeft w:val="0"/>
          <w:marRight w:val="0"/>
          <w:marTop w:val="0"/>
          <w:marBottom w:val="0"/>
          <w:divBdr>
            <w:top w:val="none" w:sz="0" w:space="0" w:color="auto"/>
            <w:left w:val="none" w:sz="0" w:space="0" w:color="auto"/>
            <w:bottom w:val="none" w:sz="0" w:space="0" w:color="auto"/>
            <w:right w:val="none" w:sz="0" w:space="0" w:color="auto"/>
          </w:divBdr>
        </w:div>
        <w:div w:id="245768045">
          <w:marLeft w:val="0"/>
          <w:marRight w:val="0"/>
          <w:marTop w:val="0"/>
          <w:marBottom w:val="0"/>
          <w:divBdr>
            <w:top w:val="none" w:sz="0" w:space="0" w:color="auto"/>
            <w:left w:val="none" w:sz="0" w:space="0" w:color="auto"/>
            <w:bottom w:val="none" w:sz="0" w:space="0" w:color="auto"/>
            <w:right w:val="none" w:sz="0" w:space="0" w:color="auto"/>
          </w:divBdr>
        </w:div>
      </w:divsChild>
    </w:div>
    <w:div w:id="1926188730">
      <w:bodyDiv w:val="1"/>
      <w:marLeft w:val="0"/>
      <w:marRight w:val="0"/>
      <w:marTop w:val="0"/>
      <w:marBottom w:val="0"/>
      <w:divBdr>
        <w:top w:val="none" w:sz="0" w:space="0" w:color="auto"/>
        <w:left w:val="none" w:sz="0" w:space="0" w:color="auto"/>
        <w:bottom w:val="none" w:sz="0" w:space="0" w:color="auto"/>
        <w:right w:val="none" w:sz="0" w:space="0" w:color="auto"/>
      </w:divBdr>
      <w:divsChild>
        <w:div w:id="1526476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eshakurova@krc.karelia.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sofronova@krc.karelia.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kiriy@krc.karelia.ru"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borodina@krc.karel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5F2D923BE75D4295032669EC480E0B" ma:contentTypeVersion="0" ma:contentTypeDescription="Create a new document." ma:contentTypeScope="" ma:versionID="b4f01cd8afe8e7e380dfc041837bc4f2">
  <xsd:schema xmlns:xsd="http://www.w3.org/2001/XMLSchema" xmlns:xs="http://www.w3.org/2001/XMLSchema" xmlns:p="http://schemas.microsoft.com/office/2006/metadata/properties" xmlns:ns2="2b185e82-92dc-4bf1-8a2f-3c493b2675c3" targetNamespace="http://schemas.microsoft.com/office/2006/metadata/properties" ma:root="true" ma:fieldsID="5d58d6edfeadd59e238738a22f9269fd" ns2:_="">
    <xsd:import namespace="2b185e82-92dc-4bf1-8a2f-3c493b2675c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85e82-92dc-4bf1-8a2f-3c493b2675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64D19-7CFA-4E30-BC92-A65B7BD01E26}">
  <ds:schemaRefs>
    <ds:schemaRef ds:uri="http://schemas.microsoft.com/sharepoint/v3/contenttype/forms"/>
  </ds:schemaRefs>
</ds:datastoreItem>
</file>

<file path=customXml/itemProps2.xml><?xml version="1.0" encoding="utf-8"?>
<ds:datastoreItem xmlns:ds="http://schemas.openxmlformats.org/officeDocument/2006/customXml" ds:itemID="{96B7558C-FA12-440C-AF07-921116BC0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85e82-92dc-4bf1-8a2f-3c493b267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05E95-857C-4179-9C00-F1292251E745}">
  <ds:schemaRefs>
    <ds:schemaRef ds:uri="http://schemas.microsoft.com/sharepoint/events"/>
  </ds:schemaRefs>
</ds:datastoreItem>
</file>

<file path=customXml/itemProps4.xml><?xml version="1.0" encoding="utf-8"?>
<ds:datastoreItem xmlns:ds="http://schemas.openxmlformats.org/officeDocument/2006/customXml" ds:itemID="{F53A44D1-773B-4BEB-9A3C-2D22151317D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b185e82-92dc-4bf1-8a2f-3c493b2675c3"/>
    <ds:schemaRef ds:uri="http://www.w3.org/XML/1998/namespace"/>
    <ds:schemaRef ds:uri="http://purl.org/dc/dcmitype/"/>
  </ds:schemaRefs>
</ds:datastoreItem>
</file>

<file path=customXml/itemProps5.xml><?xml version="1.0" encoding="utf-8"?>
<ds:datastoreItem xmlns:ds="http://schemas.openxmlformats.org/officeDocument/2006/customXml" ds:itemID="{E80A7AD4-0B02-4B11-8384-2999119E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5710</Words>
  <Characters>42200</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SPecialiST RePack</Company>
  <LinksUpToDate>false</LinksUpToDate>
  <CharactersWithSpaces>47815</CharactersWithSpaces>
  <SharedDoc>false</SharedDoc>
  <HLinks>
    <vt:vector size="24" baseType="variant">
      <vt:variant>
        <vt:i4>2621520</vt:i4>
      </vt:variant>
      <vt:variant>
        <vt:i4>9</vt:i4>
      </vt:variant>
      <vt:variant>
        <vt:i4>0</vt:i4>
      </vt:variant>
      <vt:variant>
        <vt:i4>5</vt:i4>
      </vt:variant>
      <vt:variant>
        <vt:lpwstr>mailto:esofronova@krc.karelia.ru</vt:lpwstr>
      </vt:variant>
      <vt:variant>
        <vt:lpwstr/>
      </vt:variant>
      <vt:variant>
        <vt:i4>3866692</vt:i4>
      </vt:variant>
      <vt:variant>
        <vt:i4>6</vt:i4>
      </vt:variant>
      <vt:variant>
        <vt:i4>0</vt:i4>
      </vt:variant>
      <vt:variant>
        <vt:i4>5</vt:i4>
      </vt:variant>
      <vt:variant>
        <vt:lpwstr>mailto:skiriy@krc.karelia.ru</vt:lpwstr>
      </vt:variant>
      <vt:variant>
        <vt:lpwstr/>
      </vt:variant>
      <vt:variant>
        <vt:i4>7798799</vt:i4>
      </vt:variant>
      <vt:variant>
        <vt:i4>3</vt:i4>
      </vt:variant>
      <vt:variant>
        <vt:i4>0</vt:i4>
      </vt:variant>
      <vt:variant>
        <vt:i4>5</vt:i4>
      </vt:variant>
      <vt:variant>
        <vt:lpwstr>mailto:Sborodina@krc.karelia.ru</vt:lpwstr>
      </vt:variant>
      <vt:variant>
        <vt:lpwstr/>
      </vt:variant>
      <vt:variant>
        <vt:i4>2752589</vt:i4>
      </vt:variant>
      <vt:variant>
        <vt:i4>0</vt:i4>
      </vt:variant>
      <vt:variant>
        <vt:i4>0</vt:i4>
      </vt:variant>
      <vt:variant>
        <vt:i4>5</vt:i4>
      </vt:variant>
      <vt:variant>
        <vt:lpwstr>mailto:eshakurova@krc.karelia.ru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balandina</dc:creator>
  <cp:lastModifiedBy>eshakurova</cp:lastModifiedBy>
  <cp:revision>4</cp:revision>
  <cp:lastPrinted>2007-03-05T14:01:00Z</cp:lastPrinted>
  <dcterms:created xsi:type="dcterms:W3CDTF">2026-04-08T14:06:00Z</dcterms:created>
  <dcterms:modified xsi:type="dcterms:W3CDTF">2026-04-08T14:11:00Z</dcterms:modified>
</cp:coreProperties>
</file>