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AB53" w14:textId="41F217CC" w:rsidR="00DD3FCD" w:rsidRDefault="00EC0B43" w:rsidP="007D5516">
      <w:pPr>
        <w:pStyle w:val="a3"/>
        <w:spacing w:before="0" w:after="0"/>
        <w:ind w:firstLine="0"/>
        <w:rPr>
          <w:sz w:val="24"/>
          <w:szCs w:val="24"/>
        </w:rPr>
      </w:pPr>
      <w:bookmarkStart w:id="0" w:name="_title_1"/>
      <w:bookmarkStart w:id="1" w:name="_ref_15996141"/>
      <w:r>
        <w:rPr>
          <w:sz w:val="24"/>
          <w:szCs w:val="24"/>
        </w:rPr>
        <w:t>Контракт</w:t>
      </w:r>
      <w:r w:rsidR="00DD3FCD" w:rsidRPr="004F3ADD">
        <w:rPr>
          <w:sz w:val="24"/>
          <w:szCs w:val="24"/>
        </w:rPr>
        <w:t xml:space="preserve"> оказания услуг №</w:t>
      </w:r>
      <w:bookmarkEnd w:id="0"/>
      <w:bookmarkEnd w:id="1"/>
      <w:r w:rsidR="00291385">
        <w:rPr>
          <w:sz w:val="24"/>
          <w:szCs w:val="24"/>
        </w:rPr>
        <w:t>3152</w:t>
      </w:r>
      <w:r>
        <w:rPr>
          <w:sz w:val="24"/>
          <w:szCs w:val="24"/>
        </w:rPr>
        <w:t>/Б-</w:t>
      </w:r>
      <w:r w:rsidR="00AD5D7C">
        <w:rPr>
          <w:sz w:val="24"/>
          <w:szCs w:val="24"/>
        </w:rPr>
        <w:t>11-1/26/ОСП</w:t>
      </w:r>
    </w:p>
    <w:p w14:paraId="6318EE89" w14:textId="17773ECD" w:rsidR="00BA3BAA" w:rsidRPr="00BA3BAA" w:rsidRDefault="00BA3BAA" w:rsidP="00BA3BAA">
      <w:pPr>
        <w:jc w:val="center"/>
      </w:pPr>
      <w:r>
        <w:t>ИКЗ_____</w:t>
      </w:r>
    </w:p>
    <w:p w14:paraId="7E137C8B" w14:textId="77777777" w:rsidR="00564733" w:rsidRPr="004F3ADD" w:rsidRDefault="00564733" w:rsidP="007D5516">
      <w:pPr>
        <w:spacing w:before="0" w:after="0" w:line="240" w:lineRule="auto"/>
        <w:ind w:firstLine="0"/>
        <w:contextualSpacing/>
        <w:rPr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5216"/>
      </w:tblGrid>
      <w:tr w:rsidR="00DD3FCD" w:rsidRPr="004F3ADD" w14:paraId="44BF5D5B" w14:textId="77777777" w:rsidTr="005C1968"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</w:tcPr>
          <w:p w14:paraId="4C9DE831" w14:textId="77777777" w:rsidR="00DD3FCD" w:rsidRPr="004F3ADD" w:rsidRDefault="00DD3FCD" w:rsidP="007D5516">
            <w:pPr>
              <w:pStyle w:val="Normalunindented"/>
              <w:keepNext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4F3ADD">
              <w:rPr>
                <w:sz w:val="24"/>
                <w:szCs w:val="24"/>
              </w:rPr>
              <w:t>г. Москва</w:t>
            </w:r>
          </w:p>
        </w:tc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</w:tcPr>
          <w:p w14:paraId="60E177D7" w14:textId="234C51FD" w:rsidR="00DD3FCD" w:rsidRPr="004F3ADD" w:rsidRDefault="00EC0B43" w:rsidP="007D5516">
            <w:pPr>
              <w:pStyle w:val="Normalunindented"/>
              <w:keepNext/>
              <w:spacing w:before="0" w:after="0" w:line="240" w:lineRule="auto"/>
              <w:ind w:left="36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</w:t>
            </w:r>
            <w:r w:rsidR="00887FEC">
              <w:rPr>
                <w:sz w:val="24"/>
                <w:szCs w:val="24"/>
              </w:rPr>
              <w:t>»</w:t>
            </w:r>
            <w:r w:rsidR="00DD3FCD" w:rsidRPr="004F3ADD">
              <w:rPr>
                <w:sz w:val="24"/>
                <w:szCs w:val="24"/>
              </w:rPr>
              <w:t xml:space="preserve"> </w:t>
            </w:r>
            <w:r w:rsidR="00AD5D7C">
              <w:rPr>
                <w:sz w:val="24"/>
                <w:szCs w:val="24"/>
              </w:rPr>
              <w:t>___________</w:t>
            </w:r>
            <w:r w:rsidR="00887FEC">
              <w:rPr>
                <w:sz w:val="24"/>
                <w:szCs w:val="24"/>
              </w:rPr>
              <w:t xml:space="preserve"> 2</w:t>
            </w:r>
            <w:r w:rsidR="00DD3FCD" w:rsidRPr="004F3ADD">
              <w:rPr>
                <w:sz w:val="24"/>
                <w:szCs w:val="24"/>
              </w:rPr>
              <w:t>02</w:t>
            </w:r>
            <w:r w:rsidR="00291385">
              <w:rPr>
                <w:sz w:val="24"/>
                <w:szCs w:val="24"/>
              </w:rPr>
              <w:t>6</w:t>
            </w:r>
            <w:r w:rsidR="00DD3FCD" w:rsidRPr="004F3ADD">
              <w:rPr>
                <w:sz w:val="24"/>
                <w:szCs w:val="24"/>
              </w:rPr>
              <w:t xml:space="preserve"> г.</w:t>
            </w:r>
          </w:p>
        </w:tc>
      </w:tr>
    </w:tbl>
    <w:p w14:paraId="7C6D3543" w14:textId="77777777" w:rsidR="007925FE" w:rsidRPr="004F3ADD" w:rsidRDefault="007925FE" w:rsidP="007D5516">
      <w:pPr>
        <w:spacing w:before="0" w:after="0" w:line="240" w:lineRule="auto"/>
        <w:ind w:firstLine="0"/>
        <w:contextualSpacing/>
        <w:rPr>
          <w:color w:val="000000"/>
          <w:sz w:val="24"/>
          <w:szCs w:val="24"/>
          <w:shd w:val="clear" w:color="auto" w:fill="FFFFFF"/>
        </w:rPr>
      </w:pPr>
      <w:bookmarkStart w:id="2" w:name="_ref_15996142"/>
    </w:p>
    <w:p w14:paraId="79B96D43" w14:textId="77777777" w:rsidR="00EC0B43" w:rsidRPr="00EC0B43" w:rsidRDefault="00EC0B43" w:rsidP="00EC0B43">
      <w:pPr>
        <w:tabs>
          <w:tab w:val="left" w:pos="7797"/>
          <w:tab w:val="left" w:pos="10206"/>
        </w:tabs>
        <w:suppressAutoHyphens/>
        <w:spacing w:before="0" w:after="0" w:line="240" w:lineRule="auto"/>
        <w:ind w:right="197" w:firstLine="720"/>
        <w:rPr>
          <w:sz w:val="24"/>
          <w:szCs w:val="24"/>
        </w:rPr>
      </w:pPr>
      <w:r w:rsidRPr="00EC0B43">
        <w:rPr>
          <w:b/>
          <w:bCs/>
          <w:sz w:val="24"/>
          <w:szCs w:val="24"/>
          <w:shd w:val="clear" w:color="auto" w:fill="FFFFFF"/>
        </w:rPr>
        <w:t>Федеральное государственное бюджетное научное учреждение «Томский национальный исследовательский медицинский центр Российской академии наук», именуемое в дальнейшем «Заказчик», в лице директора Научно-исследовательского института кардиологии - филиала Федерального государственного бюджетного научного учреждения «Томский национальный исследовательский медицинский центр Российской академии наук»</w:t>
      </w:r>
      <w:r w:rsidRPr="00EC0B43">
        <w:rPr>
          <w:bCs/>
          <w:sz w:val="24"/>
          <w:szCs w:val="24"/>
          <w:shd w:val="clear" w:color="auto" w:fill="FFFFFF"/>
        </w:rPr>
        <w:t xml:space="preserve"> (НИИ кардиологии Томского НИМЦ) Попова Сергея Валентиновича, действующего на основании приказа №54-лц от 06.03.2025, доверенности №92 от 16.12.2025</w:t>
      </w:r>
      <w:r w:rsidRPr="00EC0B43">
        <w:rPr>
          <w:sz w:val="24"/>
          <w:szCs w:val="24"/>
        </w:rPr>
        <w:t>, с одной стороны и</w:t>
      </w:r>
    </w:p>
    <w:p w14:paraId="197E80BC" w14:textId="68AF029D" w:rsidR="00EC0B43" w:rsidRPr="00EC0B43" w:rsidRDefault="006D7B42" w:rsidP="00EC0B43">
      <w:pPr>
        <w:tabs>
          <w:tab w:val="left" w:pos="7797"/>
          <w:tab w:val="left" w:pos="10206"/>
        </w:tabs>
        <w:suppressAutoHyphens/>
        <w:spacing w:before="0" w:after="0" w:line="240" w:lineRule="auto"/>
        <w:ind w:right="197" w:firstLine="720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________________________________________________</w:t>
      </w:r>
      <w:r w:rsidR="00DD3FCD" w:rsidRPr="00EC0B43">
        <w:rPr>
          <w:sz w:val="24"/>
          <w:szCs w:val="24"/>
        </w:rPr>
        <w:t xml:space="preserve">, далее именуемое «Исполнитель», </w:t>
      </w:r>
      <w:r w:rsidR="008D55AD" w:rsidRPr="00EC0B43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_____________________________________________</w:t>
      </w:r>
      <w:r w:rsidR="008D55AD" w:rsidRPr="00EC0B43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</w:t>
      </w:r>
      <w:r w:rsidR="00A40D0D" w:rsidRPr="00EC0B43">
        <w:rPr>
          <w:sz w:val="24"/>
          <w:szCs w:val="24"/>
        </w:rPr>
        <w:t xml:space="preserve">, </w:t>
      </w:r>
      <w:r w:rsidR="00EC0B43" w:rsidRPr="00EC0B43">
        <w:rPr>
          <w:sz w:val="24"/>
          <w:szCs w:val="24"/>
        </w:rPr>
        <w:t>с другой стороны, в соответствии с п.4 ч.1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заключили настоящий контракт о нижеследующем:</w:t>
      </w:r>
    </w:p>
    <w:p w14:paraId="2B4FBC14" w14:textId="2D747A27" w:rsidR="00DD3FCD" w:rsidRPr="004F3ADD" w:rsidRDefault="00DD3FCD" w:rsidP="007D5516">
      <w:pPr>
        <w:pStyle w:val="1"/>
        <w:numPr>
          <w:ilvl w:val="0"/>
          <w:numId w:val="2"/>
        </w:numPr>
        <w:spacing w:before="0" w:after="0" w:line="240" w:lineRule="auto"/>
        <w:contextualSpacing/>
        <w:jc w:val="both"/>
        <w:rPr>
          <w:szCs w:val="24"/>
        </w:rPr>
      </w:pPr>
      <w:r w:rsidRPr="004F3ADD">
        <w:rPr>
          <w:szCs w:val="24"/>
        </w:rPr>
        <w:t xml:space="preserve">Предмет </w:t>
      </w:r>
      <w:r w:rsidR="00EC0B43">
        <w:rPr>
          <w:szCs w:val="24"/>
        </w:rPr>
        <w:t>Контракт</w:t>
      </w:r>
      <w:r w:rsidRPr="004F3ADD">
        <w:rPr>
          <w:szCs w:val="24"/>
        </w:rPr>
        <w:t>а</w:t>
      </w:r>
      <w:bookmarkEnd w:id="2"/>
    </w:p>
    <w:p w14:paraId="2CEF258E" w14:textId="701311AC" w:rsidR="00646F28" w:rsidRPr="005E05AD" w:rsidRDefault="00DD3FCD" w:rsidP="00291385">
      <w:pPr>
        <w:pStyle w:val="ab"/>
        <w:numPr>
          <w:ilvl w:val="1"/>
          <w:numId w:val="2"/>
        </w:numPr>
        <w:spacing w:before="0" w:after="0" w:line="240" w:lineRule="auto"/>
        <w:ind w:left="0" w:firstLine="567"/>
        <w:rPr>
          <w:sz w:val="24"/>
          <w:szCs w:val="24"/>
        </w:rPr>
      </w:pPr>
      <w:bookmarkStart w:id="3" w:name="_ref_15996143"/>
      <w:r w:rsidRPr="005E05AD">
        <w:rPr>
          <w:sz w:val="24"/>
          <w:szCs w:val="24"/>
        </w:rPr>
        <w:t xml:space="preserve">Исполнитель обязуется по заданию Заказчика оказать </w:t>
      </w:r>
      <w:r w:rsidRPr="005E05AD">
        <w:rPr>
          <w:rFonts w:eastAsia="Calibri"/>
          <w:sz w:val="24"/>
          <w:szCs w:val="24"/>
        </w:rPr>
        <w:t xml:space="preserve">услуги по </w:t>
      </w:r>
      <w:r w:rsidR="007925FE" w:rsidRPr="005E05AD">
        <w:rPr>
          <w:rFonts w:eastAsia="Calibri"/>
          <w:sz w:val="24"/>
          <w:szCs w:val="24"/>
        </w:rPr>
        <w:t>публикации стат</w:t>
      </w:r>
      <w:r w:rsidR="00911AB1" w:rsidRPr="005E05AD">
        <w:rPr>
          <w:rFonts w:eastAsia="Calibri"/>
          <w:sz w:val="24"/>
          <w:szCs w:val="24"/>
        </w:rPr>
        <w:t>ьи</w:t>
      </w:r>
      <w:r w:rsidR="00E40F72" w:rsidRPr="005E05AD">
        <w:rPr>
          <w:rFonts w:eastAsia="Calibri"/>
          <w:sz w:val="24"/>
          <w:szCs w:val="24"/>
        </w:rPr>
        <w:t xml:space="preserve"> </w:t>
      </w:r>
      <w:r w:rsidR="00A459F4" w:rsidRPr="005E05AD">
        <w:rPr>
          <w:b/>
          <w:bCs/>
          <w:kern w:val="2"/>
          <w:sz w:val="24"/>
          <w:szCs w:val="24"/>
          <w14:ligatures w14:val="standardContextual"/>
        </w:rPr>
        <w:t>«</w:t>
      </w:r>
      <w:r w:rsidR="00291385" w:rsidRPr="00291385">
        <w:rPr>
          <w:kern w:val="2"/>
          <w:sz w:val="24"/>
          <w:szCs w:val="24"/>
          <w14:ligatures w14:val="standardContextual"/>
        </w:rPr>
        <w:t xml:space="preserve">Нарушения биомеханики нисходящего отдела грудной аорты в зоне атеросклеротических бляшек: 2D </w:t>
      </w:r>
      <w:proofErr w:type="spellStart"/>
      <w:r w:rsidR="00291385" w:rsidRPr="00291385">
        <w:rPr>
          <w:kern w:val="2"/>
          <w:sz w:val="24"/>
          <w:szCs w:val="24"/>
          <w14:ligatures w14:val="standardContextual"/>
        </w:rPr>
        <w:t>speckle-tracking</w:t>
      </w:r>
      <w:proofErr w:type="spellEnd"/>
      <w:r w:rsidR="00291385" w:rsidRPr="00291385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91385" w:rsidRPr="00291385">
        <w:rPr>
          <w:kern w:val="2"/>
          <w:sz w:val="24"/>
          <w:szCs w:val="24"/>
          <w14:ligatures w14:val="standardContextual"/>
        </w:rPr>
        <w:t>чреспищеводное</w:t>
      </w:r>
      <w:proofErr w:type="spellEnd"/>
      <w:r w:rsidR="00291385" w:rsidRPr="00291385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91385" w:rsidRPr="00291385">
        <w:rPr>
          <w:kern w:val="2"/>
          <w:sz w:val="24"/>
          <w:szCs w:val="24"/>
          <w14:ligatures w14:val="standardContextual"/>
        </w:rPr>
        <w:t>эхокардиографическое</w:t>
      </w:r>
      <w:proofErr w:type="spellEnd"/>
      <w:r w:rsidR="00291385" w:rsidRPr="00291385">
        <w:rPr>
          <w:kern w:val="2"/>
          <w:sz w:val="24"/>
          <w:szCs w:val="24"/>
          <w14:ligatures w14:val="standardContextual"/>
        </w:rPr>
        <w:t xml:space="preserve"> исследование</w:t>
      </w:r>
      <w:r w:rsidR="00291385">
        <w:rPr>
          <w:kern w:val="2"/>
          <w:sz w:val="24"/>
          <w:szCs w:val="24"/>
          <w14:ligatures w14:val="standardContextual"/>
        </w:rPr>
        <w:t xml:space="preserve">» </w:t>
      </w:r>
      <w:r w:rsidR="00E40F72" w:rsidRPr="005E05AD">
        <w:rPr>
          <w:rFonts w:eastAsia="Calibri"/>
          <w:sz w:val="24"/>
          <w:szCs w:val="24"/>
        </w:rPr>
        <w:t xml:space="preserve">в </w:t>
      </w:r>
      <w:r w:rsidR="00911AB1" w:rsidRPr="005E05AD">
        <w:rPr>
          <w:rFonts w:eastAsia="Calibri"/>
          <w:sz w:val="24"/>
          <w:szCs w:val="24"/>
        </w:rPr>
        <w:t xml:space="preserve">номере </w:t>
      </w:r>
      <w:r w:rsidR="00291385">
        <w:rPr>
          <w:rFonts w:eastAsia="Calibri"/>
          <w:bCs/>
          <w:sz w:val="24"/>
          <w:szCs w:val="24"/>
        </w:rPr>
        <w:t>5 за 2026</w:t>
      </w:r>
      <w:r w:rsidR="00E40F72" w:rsidRPr="005E05AD">
        <w:rPr>
          <w:rFonts w:eastAsia="Calibri"/>
          <w:sz w:val="24"/>
          <w:szCs w:val="24"/>
        </w:rPr>
        <w:t xml:space="preserve"> год</w:t>
      </w:r>
      <w:r w:rsidR="007925FE" w:rsidRPr="005E05AD">
        <w:rPr>
          <w:rFonts w:eastAsia="Calibri"/>
          <w:sz w:val="24"/>
          <w:szCs w:val="24"/>
        </w:rPr>
        <w:t xml:space="preserve"> </w:t>
      </w:r>
      <w:r w:rsidR="007925FE" w:rsidRPr="005E05AD">
        <w:rPr>
          <w:sz w:val="24"/>
          <w:szCs w:val="24"/>
        </w:rPr>
        <w:t>в журнале «Кардиология</w:t>
      </w:r>
      <w:r w:rsidR="00291385">
        <w:rPr>
          <w:sz w:val="24"/>
          <w:szCs w:val="24"/>
        </w:rPr>
        <w:t>»</w:t>
      </w:r>
      <w:r w:rsidRPr="005E05AD">
        <w:rPr>
          <w:sz w:val="24"/>
          <w:szCs w:val="24"/>
        </w:rPr>
        <w:t>, а Заказчик обязуется оплатить эти услуги.</w:t>
      </w:r>
      <w:r w:rsidR="00646F28" w:rsidRPr="005E05AD">
        <w:rPr>
          <w:sz w:val="24"/>
          <w:szCs w:val="24"/>
        </w:rPr>
        <w:t xml:space="preserve"> </w:t>
      </w:r>
    </w:p>
    <w:p w14:paraId="78E0EE6A" w14:textId="77777777" w:rsidR="00DD3FCD" w:rsidRPr="004F3ADD" w:rsidRDefault="00DD3FCD" w:rsidP="007D5516">
      <w:pPr>
        <w:pStyle w:val="1"/>
        <w:numPr>
          <w:ilvl w:val="0"/>
          <w:numId w:val="2"/>
        </w:numPr>
        <w:spacing w:before="0" w:after="0" w:line="240" w:lineRule="auto"/>
        <w:contextualSpacing/>
        <w:jc w:val="both"/>
        <w:rPr>
          <w:szCs w:val="24"/>
        </w:rPr>
      </w:pPr>
      <w:bookmarkStart w:id="4" w:name="_ref_16521761"/>
      <w:bookmarkEnd w:id="3"/>
      <w:r w:rsidRPr="004F3ADD">
        <w:rPr>
          <w:szCs w:val="24"/>
        </w:rPr>
        <w:t>Цена услуг и порядок оплаты</w:t>
      </w:r>
      <w:bookmarkEnd w:id="4"/>
    </w:p>
    <w:p w14:paraId="682762E6" w14:textId="1D041E79" w:rsidR="00DD3FCD" w:rsidRPr="004F3ADD" w:rsidRDefault="00DD3FCD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5" w:name="_ref_16526356"/>
      <w:r w:rsidRPr="004F3ADD">
        <w:rPr>
          <w:sz w:val="24"/>
          <w:szCs w:val="24"/>
        </w:rPr>
        <w:t xml:space="preserve">Стоимость услуг составляет </w:t>
      </w:r>
      <w:r w:rsidR="003871F0" w:rsidRPr="004F3ADD">
        <w:rPr>
          <w:sz w:val="24"/>
          <w:szCs w:val="24"/>
        </w:rPr>
        <w:t>7</w:t>
      </w:r>
      <w:r w:rsidR="00911AB1" w:rsidRPr="004F3ADD">
        <w:rPr>
          <w:sz w:val="24"/>
          <w:szCs w:val="24"/>
        </w:rPr>
        <w:t>0 000</w:t>
      </w:r>
      <w:r w:rsidRPr="004F3ADD">
        <w:rPr>
          <w:sz w:val="24"/>
          <w:szCs w:val="24"/>
        </w:rPr>
        <w:t xml:space="preserve"> (</w:t>
      </w:r>
      <w:r w:rsidR="003871F0" w:rsidRPr="004F3ADD">
        <w:rPr>
          <w:sz w:val="24"/>
          <w:szCs w:val="24"/>
        </w:rPr>
        <w:t>Сем</w:t>
      </w:r>
      <w:r w:rsidR="009A4913" w:rsidRPr="004F3ADD">
        <w:rPr>
          <w:sz w:val="24"/>
          <w:szCs w:val="24"/>
        </w:rPr>
        <w:t>ь</w:t>
      </w:r>
      <w:r w:rsidR="003871F0" w:rsidRPr="004F3ADD">
        <w:rPr>
          <w:sz w:val="24"/>
          <w:szCs w:val="24"/>
        </w:rPr>
        <w:t>десят</w:t>
      </w:r>
      <w:r w:rsidR="00911AB1" w:rsidRPr="004F3ADD">
        <w:rPr>
          <w:sz w:val="24"/>
          <w:szCs w:val="24"/>
        </w:rPr>
        <w:t xml:space="preserve"> тысяч</w:t>
      </w:r>
      <w:r w:rsidRPr="004F3ADD">
        <w:rPr>
          <w:sz w:val="24"/>
          <w:szCs w:val="24"/>
        </w:rPr>
        <w:t>) рублей 00 копеек,</w:t>
      </w:r>
      <w:r w:rsidR="008E522D" w:rsidRPr="004F3ADD">
        <w:rPr>
          <w:sz w:val="24"/>
          <w:szCs w:val="24"/>
        </w:rPr>
        <w:t xml:space="preserve"> </w:t>
      </w:r>
      <w:r w:rsidRPr="004F3ADD">
        <w:rPr>
          <w:sz w:val="24"/>
          <w:szCs w:val="24"/>
        </w:rPr>
        <w:t>НДС</w:t>
      </w:r>
      <w:r w:rsidR="006D7B42">
        <w:rPr>
          <w:sz w:val="24"/>
          <w:szCs w:val="24"/>
        </w:rPr>
        <w:t xml:space="preserve"> (при наличии)</w:t>
      </w:r>
      <w:r w:rsidR="00B72F81" w:rsidRPr="004F3ADD">
        <w:rPr>
          <w:sz w:val="24"/>
          <w:szCs w:val="24"/>
        </w:rPr>
        <w:t xml:space="preserve"> не облагается, </w:t>
      </w:r>
      <w:r w:rsidR="009A07F4" w:rsidRPr="004F3ADD">
        <w:rPr>
          <w:sz w:val="24"/>
          <w:szCs w:val="24"/>
        </w:rPr>
        <w:t>на основании</w:t>
      </w:r>
      <w:r w:rsidR="004F3ADD" w:rsidRPr="004F3ADD">
        <w:rPr>
          <w:sz w:val="24"/>
          <w:szCs w:val="24"/>
        </w:rPr>
        <w:t xml:space="preserve"> положений ст. 145 НК РФ</w:t>
      </w:r>
      <w:bookmarkEnd w:id="5"/>
      <w:r w:rsidR="00BB7A7E">
        <w:rPr>
          <w:sz w:val="24"/>
          <w:szCs w:val="24"/>
        </w:rPr>
        <w:t>.</w:t>
      </w:r>
    </w:p>
    <w:p w14:paraId="4A09FE46" w14:textId="6B06EF5B" w:rsidR="00DD3FCD" w:rsidRPr="004F3ADD" w:rsidRDefault="00DD3FCD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6" w:name="_ref_16526357"/>
      <w:r w:rsidRPr="004F3ADD">
        <w:rPr>
          <w:sz w:val="24"/>
          <w:szCs w:val="24"/>
        </w:rPr>
        <w:t>Цена услуг является твёрдой</w:t>
      </w:r>
      <w:r w:rsidR="00BB7A7E">
        <w:rPr>
          <w:sz w:val="24"/>
          <w:szCs w:val="24"/>
        </w:rPr>
        <w:t xml:space="preserve"> </w:t>
      </w:r>
      <w:r w:rsidR="00BB7A7E" w:rsidRPr="00BB7A7E">
        <w:rPr>
          <w:sz w:val="24"/>
          <w:szCs w:val="24"/>
        </w:rPr>
        <w:t xml:space="preserve">и определяется на весь срок исполнения настоящего </w:t>
      </w:r>
      <w:r w:rsidR="00EC0B43">
        <w:rPr>
          <w:sz w:val="24"/>
          <w:szCs w:val="24"/>
        </w:rPr>
        <w:t>Контракт</w:t>
      </w:r>
      <w:r w:rsidR="00BB7A7E" w:rsidRPr="00BB7A7E">
        <w:rPr>
          <w:sz w:val="24"/>
          <w:szCs w:val="24"/>
        </w:rPr>
        <w:t>а</w:t>
      </w:r>
      <w:r w:rsidRPr="004F3ADD">
        <w:rPr>
          <w:sz w:val="24"/>
          <w:szCs w:val="24"/>
        </w:rPr>
        <w:t>.</w:t>
      </w:r>
      <w:bookmarkEnd w:id="6"/>
      <w:r w:rsidRPr="004F3ADD">
        <w:rPr>
          <w:sz w:val="24"/>
          <w:szCs w:val="24"/>
        </w:rPr>
        <w:t xml:space="preserve"> </w:t>
      </w:r>
    </w:p>
    <w:p w14:paraId="7C6CB2C5" w14:textId="5BA1EAB6" w:rsidR="00DD3FCD" w:rsidRDefault="00DD3FCD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7" w:name="_ref_16526358"/>
      <w:r w:rsidRPr="004F3ADD">
        <w:rPr>
          <w:sz w:val="24"/>
          <w:szCs w:val="24"/>
        </w:rPr>
        <w:t xml:space="preserve">Исполнитель не вправе требовать увеличения твёрдой цены, а Заказчик – её уменьшения, в том числе в случае, когда в момент заключения </w:t>
      </w:r>
      <w:r w:rsidR="00EC0B43">
        <w:rPr>
          <w:sz w:val="24"/>
          <w:szCs w:val="24"/>
        </w:rPr>
        <w:t>Контракт</w:t>
      </w:r>
      <w:r w:rsidRPr="004F3ADD">
        <w:rPr>
          <w:sz w:val="24"/>
          <w:szCs w:val="24"/>
        </w:rPr>
        <w:t>а исключалась возможность предусмотреть полный объём подлежащих оказанию услуг или необходимых для этого расходов.</w:t>
      </w:r>
      <w:bookmarkEnd w:id="7"/>
    </w:p>
    <w:p w14:paraId="2BDFF9D4" w14:textId="70C31773" w:rsidR="009C109C" w:rsidRPr="007D5516" w:rsidRDefault="009C109C" w:rsidP="007D5516">
      <w:pPr>
        <w:spacing w:before="0" w:after="0" w:line="240" w:lineRule="auto"/>
        <w:contextualSpacing/>
        <w:rPr>
          <w:bCs/>
          <w:sz w:val="24"/>
          <w:szCs w:val="24"/>
        </w:rPr>
      </w:pPr>
      <w:r w:rsidRPr="007D5516">
        <w:rPr>
          <w:bCs/>
          <w:sz w:val="24"/>
          <w:szCs w:val="24"/>
        </w:rPr>
        <w:t xml:space="preserve">Цена </w:t>
      </w:r>
      <w:r w:rsidR="00EC0B43">
        <w:rPr>
          <w:bCs/>
          <w:sz w:val="24"/>
          <w:szCs w:val="24"/>
        </w:rPr>
        <w:t>Контракт</w:t>
      </w:r>
      <w:r w:rsidRPr="007D5516">
        <w:rPr>
          <w:bCs/>
          <w:sz w:val="24"/>
          <w:szCs w:val="24"/>
        </w:rPr>
        <w:t xml:space="preserve">а включает причитающееся Исполнителю вознаграждение и компенсацию всех его расходов и издержек, необходимых для выполнения обязательств по настоящему </w:t>
      </w:r>
      <w:r w:rsidR="00EC0B43">
        <w:rPr>
          <w:bCs/>
          <w:sz w:val="24"/>
          <w:szCs w:val="24"/>
        </w:rPr>
        <w:t>Контракт</w:t>
      </w:r>
      <w:r w:rsidRPr="007D5516">
        <w:rPr>
          <w:bCs/>
          <w:sz w:val="24"/>
          <w:szCs w:val="24"/>
        </w:rPr>
        <w:t>у.</w:t>
      </w:r>
    </w:p>
    <w:p w14:paraId="201C7A29" w14:textId="6B84AEC1" w:rsidR="004F3ADD" w:rsidRPr="004F3ADD" w:rsidRDefault="009A07F4" w:rsidP="007D5516">
      <w:pPr>
        <w:pStyle w:val="2"/>
        <w:numPr>
          <w:ilvl w:val="0"/>
          <w:numId w:val="0"/>
        </w:numPr>
        <w:spacing w:before="0" w:after="0" w:line="240" w:lineRule="auto"/>
        <w:ind w:firstLine="709"/>
        <w:contextualSpacing/>
        <w:rPr>
          <w:sz w:val="24"/>
          <w:szCs w:val="24"/>
        </w:rPr>
      </w:pPr>
      <w:bookmarkStart w:id="8" w:name="_ref_16526365"/>
      <w:r w:rsidRPr="004F3ADD">
        <w:rPr>
          <w:sz w:val="24"/>
          <w:szCs w:val="24"/>
        </w:rPr>
        <w:t xml:space="preserve">Исполнитель выставляет счет для авансового платежа в размере 30% от общей стоимости услуг, Авансовый платеж оплачивается Заказчиком на основании выставленного Исполнителем счета в течение 10 (Десяти) рабочих дней с момента его получения. Окончательный расчет за фактически оказанные услуги производится на расчетный счет Исполнителя в безналичной форме в течение 7 (Семи) рабочих дней после подписания Заказчиком </w:t>
      </w:r>
      <w:r w:rsidR="009C109C" w:rsidRPr="004F3ADD">
        <w:rPr>
          <w:sz w:val="24"/>
          <w:szCs w:val="24"/>
        </w:rPr>
        <w:t xml:space="preserve">Акта </w:t>
      </w:r>
      <w:r w:rsidRPr="004F3ADD">
        <w:rPr>
          <w:sz w:val="24"/>
          <w:szCs w:val="24"/>
        </w:rPr>
        <w:t>оказанных услуг</w:t>
      </w:r>
    </w:p>
    <w:p w14:paraId="07A3AFC0" w14:textId="0239955D" w:rsidR="00DD3FCD" w:rsidRDefault="00DD3FCD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r w:rsidRPr="004F3ADD">
        <w:rPr>
          <w:sz w:val="24"/>
          <w:szCs w:val="24"/>
        </w:rPr>
        <w:t>Обязательство Заказчика по оплате считается исполненным в момент зачисления денежных средств на расчётный счет Исполнителя.</w:t>
      </w:r>
      <w:bookmarkEnd w:id="8"/>
    </w:p>
    <w:p w14:paraId="2D9A0017" w14:textId="423EFF35" w:rsidR="00DD3FCD" w:rsidRPr="004F3ADD" w:rsidRDefault="00DD3FCD" w:rsidP="007D5516">
      <w:pPr>
        <w:pStyle w:val="1"/>
        <w:numPr>
          <w:ilvl w:val="0"/>
          <w:numId w:val="2"/>
        </w:numPr>
        <w:spacing w:before="0" w:after="0" w:line="240" w:lineRule="auto"/>
        <w:contextualSpacing/>
        <w:jc w:val="both"/>
        <w:rPr>
          <w:szCs w:val="24"/>
        </w:rPr>
      </w:pPr>
      <w:bookmarkStart w:id="9" w:name="_ref_16595667"/>
      <w:r w:rsidRPr="004F3ADD">
        <w:rPr>
          <w:szCs w:val="24"/>
        </w:rPr>
        <w:t>Сроки и условия оказания услуг</w:t>
      </w:r>
      <w:bookmarkEnd w:id="9"/>
    </w:p>
    <w:p w14:paraId="080233B2" w14:textId="6CED1E09" w:rsidR="00DD3FCD" w:rsidRPr="004F3ADD" w:rsidRDefault="00DD3FCD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10" w:name="_ref_16595668"/>
      <w:r w:rsidRPr="004F3ADD">
        <w:rPr>
          <w:sz w:val="24"/>
          <w:szCs w:val="24"/>
        </w:rPr>
        <w:t xml:space="preserve">Исполнитель обязуется приступить к оказанию услуг в течение </w:t>
      </w:r>
      <w:r w:rsidR="00911AB1" w:rsidRPr="004F3ADD">
        <w:rPr>
          <w:b/>
          <w:sz w:val="24"/>
          <w:szCs w:val="24"/>
        </w:rPr>
        <w:t>5</w:t>
      </w:r>
      <w:r w:rsidR="00BB7A7E">
        <w:rPr>
          <w:b/>
          <w:sz w:val="24"/>
          <w:szCs w:val="24"/>
        </w:rPr>
        <w:t xml:space="preserve"> (Пяти)</w:t>
      </w:r>
      <w:r w:rsidR="00BB7A7E" w:rsidRPr="004F3ADD">
        <w:rPr>
          <w:b/>
          <w:sz w:val="24"/>
          <w:szCs w:val="24"/>
        </w:rPr>
        <w:t xml:space="preserve"> </w:t>
      </w:r>
      <w:r w:rsidRPr="004F3ADD">
        <w:rPr>
          <w:b/>
          <w:sz w:val="24"/>
          <w:szCs w:val="24"/>
        </w:rPr>
        <w:t>дней</w:t>
      </w:r>
      <w:r w:rsidRPr="004F3ADD">
        <w:rPr>
          <w:sz w:val="24"/>
          <w:szCs w:val="24"/>
        </w:rPr>
        <w:t xml:space="preserve"> с момента поступления авансового платежа на счет исполнителя</w:t>
      </w:r>
      <w:r w:rsidR="00911AB1" w:rsidRPr="004F3ADD">
        <w:rPr>
          <w:sz w:val="24"/>
          <w:szCs w:val="24"/>
        </w:rPr>
        <w:t>.</w:t>
      </w:r>
      <w:r w:rsidRPr="004F3ADD">
        <w:rPr>
          <w:sz w:val="24"/>
          <w:szCs w:val="24"/>
        </w:rPr>
        <w:t xml:space="preserve"> </w:t>
      </w:r>
      <w:bookmarkEnd w:id="10"/>
    </w:p>
    <w:p w14:paraId="5785F620" w14:textId="77777777" w:rsidR="00DD3FCD" w:rsidRPr="004F3ADD" w:rsidRDefault="00DD3FCD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11" w:name="_ref_17050226"/>
      <w:r w:rsidRPr="004F3ADD">
        <w:rPr>
          <w:sz w:val="24"/>
          <w:szCs w:val="24"/>
        </w:rPr>
        <w:t>Подтверждение факта оказания услуг</w:t>
      </w:r>
      <w:bookmarkEnd w:id="11"/>
      <w:r w:rsidRPr="004F3ADD">
        <w:rPr>
          <w:sz w:val="24"/>
          <w:szCs w:val="24"/>
        </w:rPr>
        <w:t>.</w:t>
      </w:r>
    </w:p>
    <w:p w14:paraId="494007E2" w14:textId="7623D198" w:rsidR="00DD3FCD" w:rsidRPr="004F3ADD" w:rsidRDefault="00BB7A7E" w:rsidP="007D5516">
      <w:pPr>
        <w:pStyle w:val="3"/>
        <w:numPr>
          <w:ilvl w:val="2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12" w:name="_ref_17050228"/>
      <w:r w:rsidRPr="004F3ADD">
        <w:rPr>
          <w:sz w:val="24"/>
          <w:szCs w:val="24"/>
        </w:rPr>
        <w:t xml:space="preserve">Акт </w:t>
      </w:r>
      <w:r>
        <w:rPr>
          <w:sz w:val="24"/>
          <w:szCs w:val="24"/>
        </w:rPr>
        <w:t xml:space="preserve">оказанных </w:t>
      </w:r>
      <w:r w:rsidR="00DD3FCD" w:rsidRPr="004F3ADD">
        <w:rPr>
          <w:sz w:val="24"/>
          <w:szCs w:val="24"/>
        </w:rPr>
        <w:t xml:space="preserve">услуг должен быть составлен и подписан </w:t>
      </w:r>
      <w:r w:rsidRPr="004F3ADD">
        <w:rPr>
          <w:sz w:val="24"/>
          <w:szCs w:val="24"/>
        </w:rPr>
        <w:t xml:space="preserve">Сторонами </w:t>
      </w:r>
      <w:r w:rsidR="00DD3FCD" w:rsidRPr="004F3ADD">
        <w:rPr>
          <w:sz w:val="24"/>
          <w:szCs w:val="24"/>
        </w:rPr>
        <w:t>в течение 2</w:t>
      </w:r>
      <w:r>
        <w:rPr>
          <w:sz w:val="24"/>
          <w:szCs w:val="24"/>
        </w:rPr>
        <w:t xml:space="preserve"> (Двух) </w:t>
      </w:r>
      <w:r w:rsidR="00DD3FCD" w:rsidRPr="004F3ADD">
        <w:rPr>
          <w:sz w:val="24"/>
          <w:szCs w:val="24"/>
        </w:rPr>
        <w:t>дней по окончании оказания услуг при условии, что услуги оказаны Исполнителем надлежащим образом и в полном объёме.</w:t>
      </w:r>
      <w:bookmarkEnd w:id="12"/>
    </w:p>
    <w:p w14:paraId="387B5646" w14:textId="45FBB226" w:rsidR="00DD3FCD" w:rsidRPr="004F3ADD" w:rsidRDefault="00DD3FCD" w:rsidP="007D5516">
      <w:pPr>
        <w:pStyle w:val="3"/>
        <w:numPr>
          <w:ilvl w:val="2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13" w:name="_ref_17050229"/>
      <w:r w:rsidRPr="004F3ADD">
        <w:rPr>
          <w:sz w:val="24"/>
          <w:szCs w:val="24"/>
        </w:rPr>
        <w:t xml:space="preserve">Подписание </w:t>
      </w:r>
      <w:r w:rsidR="00BB7A7E" w:rsidRPr="004F3ADD">
        <w:rPr>
          <w:sz w:val="24"/>
          <w:szCs w:val="24"/>
        </w:rPr>
        <w:t xml:space="preserve">Акта </w:t>
      </w:r>
      <w:r w:rsidR="00BB7A7E">
        <w:rPr>
          <w:sz w:val="24"/>
          <w:szCs w:val="24"/>
        </w:rPr>
        <w:t xml:space="preserve">оказанных </w:t>
      </w:r>
      <w:r w:rsidR="00BB7A7E" w:rsidRPr="004F3ADD">
        <w:rPr>
          <w:sz w:val="24"/>
          <w:szCs w:val="24"/>
        </w:rPr>
        <w:t xml:space="preserve">услуг </w:t>
      </w:r>
      <w:r w:rsidRPr="004F3ADD">
        <w:rPr>
          <w:sz w:val="24"/>
          <w:szCs w:val="24"/>
        </w:rPr>
        <w:t xml:space="preserve">должны произвести </w:t>
      </w:r>
      <w:bookmarkEnd w:id="13"/>
      <w:r w:rsidR="006C5260">
        <w:rPr>
          <w:sz w:val="24"/>
          <w:szCs w:val="24"/>
        </w:rPr>
        <w:t>уполномоченные представители Сторон.</w:t>
      </w:r>
    </w:p>
    <w:p w14:paraId="6EA987DB" w14:textId="77777777" w:rsidR="00DD3FCD" w:rsidRPr="004F3ADD" w:rsidRDefault="00DD3FCD" w:rsidP="007D5516">
      <w:pPr>
        <w:pStyle w:val="ab"/>
        <w:numPr>
          <w:ilvl w:val="2"/>
          <w:numId w:val="2"/>
        </w:numPr>
        <w:spacing w:before="0" w:after="0" w:line="240" w:lineRule="auto"/>
        <w:ind w:left="0" w:firstLine="709"/>
        <w:rPr>
          <w:sz w:val="24"/>
          <w:szCs w:val="24"/>
        </w:rPr>
      </w:pPr>
      <w:r w:rsidRPr="004F3ADD">
        <w:rPr>
          <w:sz w:val="24"/>
          <w:szCs w:val="24"/>
        </w:rPr>
        <w:lastRenderedPageBreak/>
        <w:t>Стороны обязуются предоставить друг другу документы, подтверждающие полномочия представителей на право подписи, а также копии документов, удостоверяющих личность этих представителей.</w:t>
      </w:r>
    </w:p>
    <w:p w14:paraId="78CDC0E2" w14:textId="77777777" w:rsidR="00DD3FCD" w:rsidRPr="004F3ADD" w:rsidRDefault="00DD3FCD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14" w:name="_ref_17491901"/>
      <w:r w:rsidRPr="004F3ADD">
        <w:rPr>
          <w:sz w:val="24"/>
          <w:szCs w:val="24"/>
        </w:rPr>
        <w:t>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  <w:bookmarkEnd w:id="14"/>
    </w:p>
    <w:p w14:paraId="086DA6B3" w14:textId="157D8F95" w:rsidR="00DD3FCD" w:rsidRPr="00BA3BAA" w:rsidRDefault="00DD3FCD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15" w:name="_ref_17491902"/>
      <w:r w:rsidRPr="004F3ADD">
        <w:rPr>
          <w:sz w:val="24"/>
          <w:szCs w:val="24"/>
        </w:rPr>
        <w:t xml:space="preserve">Если иное не предусмотрено законом, </w:t>
      </w:r>
      <w:r w:rsidR="00BB7A7E" w:rsidRPr="004F3ADD">
        <w:rPr>
          <w:sz w:val="24"/>
          <w:szCs w:val="24"/>
        </w:rPr>
        <w:t>Сторона</w:t>
      </w:r>
      <w:r w:rsidRPr="004F3ADD">
        <w:rPr>
          <w:sz w:val="24"/>
          <w:szCs w:val="24"/>
        </w:rPr>
        <w:t>, не исполнившая или ненадлежащим образом исполнившая обязательство при осуществлении предпринимательской деятельности, несёт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</w:t>
      </w:r>
      <w:bookmarkEnd w:id="15"/>
      <w:r w:rsidR="00BB7A7E">
        <w:rPr>
          <w:sz w:val="24"/>
          <w:szCs w:val="24"/>
        </w:rPr>
        <w:t>.</w:t>
      </w:r>
    </w:p>
    <w:p w14:paraId="08D63311" w14:textId="77777777" w:rsidR="005D22D4" w:rsidRPr="005D22D4" w:rsidRDefault="005D22D4" w:rsidP="00B533EE">
      <w:pPr>
        <w:pStyle w:val="ab"/>
        <w:numPr>
          <w:ilvl w:val="1"/>
          <w:numId w:val="2"/>
        </w:numPr>
        <w:spacing w:before="0" w:after="0" w:line="240" w:lineRule="auto"/>
        <w:ind w:firstLine="136"/>
        <w:rPr>
          <w:rFonts w:eastAsia="Arial Unicode MS"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</w:t>
      </w:r>
      <w:r w:rsidRPr="005D22D4">
        <w:rPr>
          <w:rFonts w:eastAsia="Arial Unicode MS"/>
          <w:bCs/>
          <w:sz w:val="24"/>
          <w:szCs w:val="24"/>
        </w:rPr>
        <w:t>Исполнитель обязан подписать Акт приемки товаров, работ, услу</w:t>
      </w:r>
      <w:r>
        <w:rPr>
          <w:rFonts w:eastAsia="Arial Unicode MS"/>
          <w:bCs/>
          <w:sz w:val="24"/>
          <w:szCs w:val="24"/>
        </w:rPr>
        <w:t>г (ф. 0510452)</w:t>
      </w:r>
    </w:p>
    <w:p w14:paraId="65B4BB35" w14:textId="1C71D03F" w:rsidR="005D22D4" w:rsidRPr="005D22D4" w:rsidRDefault="005D22D4" w:rsidP="00B533EE">
      <w:pPr>
        <w:pStyle w:val="ab"/>
        <w:spacing w:before="0" w:after="0" w:line="240" w:lineRule="auto"/>
        <w:ind w:left="0" w:firstLine="0"/>
        <w:rPr>
          <w:rFonts w:eastAsia="Arial Unicode MS"/>
          <w:sz w:val="24"/>
          <w:szCs w:val="24"/>
        </w:rPr>
      </w:pPr>
      <w:r w:rsidRPr="005D22D4">
        <w:rPr>
          <w:rFonts w:eastAsia="Arial Unicode MS"/>
          <w:bCs/>
          <w:sz w:val="24"/>
          <w:szCs w:val="24"/>
        </w:rPr>
        <w:t>(далее – Акт приемки, Акт), направленный Заказчиком.</w:t>
      </w:r>
    </w:p>
    <w:p w14:paraId="617EBFB6" w14:textId="77777777" w:rsidR="005D22D4" w:rsidRPr="005D22D4" w:rsidRDefault="005D22D4" w:rsidP="00B533EE">
      <w:pPr>
        <w:pStyle w:val="ab"/>
        <w:spacing w:before="0" w:after="0" w:line="240" w:lineRule="auto"/>
        <w:ind w:left="0" w:firstLine="0"/>
        <w:rPr>
          <w:rFonts w:eastAsia="Arial Unicode MS"/>
          <w:sz w:val="24"/>
          <w:szCs w:val="24"/>
        </w:rPr>
      </w:pPr>
      <w:r w:rsidRPr="005D22D4">
        <w:rPr>
          <w:rFonts w:eastAsia="Arial Unicode MS"/>
          <w:bCs/>
          <w:sz w:val="24"/>
          <w:szCs w:val="24"/>
        </w:rPr>
        <w:t>Акт приемки формируется Заказчиком на основании документов, которыми Исполнитель подтвердил поставку товара, оказание услуг или выполнение работ и направляется другой стороне, которая в течение 3 (трех) рабочих дней обязана подписать указанный Акт.</w:t>
      </w:r>
    </w:p>
    <w:p w14:paraId="568D92B1" w14:textId="77777777" w:rsidR="005D22D4" w:rsidRPr="005D22D4" w:rsidRDefault="005D22D4" w:rsidP="00B533EE">
      <w:pPr>
        <w:pStyle w:val="ab"/>
        <w:spacing w:before="0" w:after="0" w:line="240" w:lineRule="auto"/>
        <w:ind w:left="0" w:firstLine="0"/>
        <w:rPr>
          <w:rFonts w:eastAsia="Arial Unicode MS"/>
          <w:sz w:val="24"/>
          <w:szCs w:val="24"/>
        </w:rPr>
      </w:pPr>
      <w:r w:rsidRPr="005D22D4">
        <w:rPr>
          <w:rFonts w:eastAsia="Arial Unicode MS"/>
          <w:bCs/>
          <w:sz w:val="24"/>
          <w:szCs w:val="24"/>
        </w:rPr>
        <w:t>Исполнитель вправе подписать Акт квалифицированной электронной подписью в рамках установленного электронного взаимодействия между сторонами, в случае отсутствия такой возможности, подписать Акт приемки собственноручно на бумажном носителе и направить скан копии Акта Заказчику.</w:t>
      </w:r>
    </w:p>
    <w:p w14:paraId="4FCA9BDD" w14:textId="2519139D" w:rsidR="005D22D4" w:rsidRPr="005D22D4" w:rsidRDefault="005D22D4" w:rsidP="00B533EE">
      <w:pPr>
        <w:pStyle w:val="ab"/>
        <w:spacing w:before="0" w:after="0" w:line="240" w:lineRule="auto"/>
        <w:ind w:left="0" w:firstLine="0"/>
        <w:rPr>
          <w:rFonts w:eastAsia="Arial Unicode MS"/>
          <w:bCs/>
          <w:sz w:val="24"/>
          <w:szCs w:val="24"/>
        </w:rPr>
      </w:pPr>
      <w:r w:rsidRPr="005D22D4">
        <w:rPr>
          <w:rFonts w:eastAsia="Arial Unicode MS"/>
          <w:bCs/>
          <w:sz w:val="24"/>
          <w:szCs w:val="24"/>
        </w:rPr>
        <w:t>В случае отсутствия претензий, расхождений по результатам приемки Заказчик вправе подписать Акт приемки без участия Исполнител</w:t>
      </w:r>
      <w:r w:rsidR="00BA3BAA">
        <w:rPr>
          <w:rFonts w:eastAsia="Arial Unicode MS"/>
          <w:bCs/>
          <w:sz w:val="24"/>
          <w:szCs w:val="24"/>
        </w:rPr>
        <w:t>я</w:t>
      </w:r>
      <w:r w:rsidRPr="005D22D4">
        <w:rPr>
          <w:rFonts w:eastAsia="Arial Unicode MS"/>
          <w:bCs/>
          <w:sz w:val="24"/>
          <w:szCs w:val="24"/>
        </w:rPr>
        <w:t>. По результатам приемки, проведенной без участия Исполнителя, Заказчик подписывает и утверждает Акт и в целях уведомления о результатах приемки направляет Исполнителю электронный Акт приемки (скан копии Акта) посредством направления по адресу электронной почты, передачи через систему электронного документооборота либо почтового отправления.</w:t>
      </w:r>
    </w:p>
    <w:p w14:paraId="18D852ED" w14:textId="3ABC4625" w:rsidR="006C5260" w:rsidRPr="00A40D0D" w:rsidRDefault="006C5260" w:rsidP="007D5516">
      <w:pPr>
        <w:pStyle w:val="1"/>
        <w:numPr>
          <w:ilvl w:val="0"/>
          <w:numId w:val="2"/>
        </w:numPr>
        <w:spacing w:before="0" w:after="0" w:line="240" w:lineRule="auto"/>
        <w:contextualSpacing/>
        <w:jc w:val="both"/>
        <w:rPr>
          <w:szCs w:val="24"/>
        </w:rPr>
      </w:pPr>
      <w:r w:rsidRPr="00E514CA">
        <w:rPr>
          <w:szCs w:val="24"/>
        </w:rPr>
        <w:t>Ответственность Сторон</w:t>
      </w:r>
    </w:p>
    <w:p w14:paraId="59B971D0" w14:textId="05E5B360" w:rsidR="006C5260" w:rsidRPr="007D5516" w:rsidRDefault="006C5260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bCs w:val="0"/>
        </w:rPr>
      </w:pPr>
      <w:r w:rsidRPr="007D5516">
        <w:rPr>
          <w:sz w:val="24"/>
          <w:szCs w:val="24"/>
        </w:rPr>
        <w:t xml:space="preserve">За неисполнение или ненадлежащее исполнение своих обязательств по настоящему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 xml:space="preserve">у каждая из Сторон несет ответственность в соответствии с действующим законодательством Российской Федерации и настоящим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 xml:space="preserve">ом. </w:t>
      </w:r>
    </w:p>
    <w:p w14:paraId="3A502F1A" w14:textId="4EAE3A9A" w:rsidR="006C5260" w:rsidRPr="007D5516" w:rsidRDefault="006C5260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r w:rsidRPr="007D5516">
        <w:rPr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настоящему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 xml:space="preserve">у, если оно явилось следствием обстоятельств непреодолимой силы, то есть чрезвычайных и непредотвратимых при данных условиях обстоятельств, таких как: пожар, наводнение, землетрясение, военные действия, эмбарго на экспорт или импорт, забастовки и т.п., если эти обстоятельства непосредственно повлияли на исполнение настоящего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 xml:space="preserve">а. Сторона, которой обстоятельства непреодолимой силы не позволяют надлежащим образом исполнить обязательства по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 xml:space="preserve">у, обязана в течение 1 (Одного) календарного дня известить другую сторону о наступлении вышеуказанных обстоятельств, а по их прекращении – также о прекращении вышеуказанных обстоятельств. При этом срок исполнения обязательств по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>у может быть продлен сторонами соразмерно времени, в течение которого действовали такие обстоятельства и их последствия. 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14:paraId="312BB98F" w14:textId="683D5087" w:rsidR="006C5260" w:rsidRPr="003A3B8D" w:rsidRDefault="006C5260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r w:rsidRPr="003A3B8D">
        <w:rPr>
          <w:sz w:val="24"/>
          <w:szCs w:val="24"/>
        </w:rPr>
        <w:t xml:space="preserve">В случае просрочки Заказчиком оплаты услуг, Исполнитель вправе потребовать уплаты неустойки (пени) в размере одной трехсотой действующей на дату уплаты пеней </w:t>
      </w:r>
      <w:r>
        <w:rPr>
          <w:sz w:val="24"/>
          <w:szCs w:val="24"/>
        </w:rPr>
        <w:t xml:space="preserve">ключевой </w:t>
      </w:r>
      <w:r w:rsidRPr="003A3B8D">
        <w:rPr>
          <w:sz w:val="24"/>
          <w:szCs w:val="24"/>
        </w:rPr>
        <w:t>ставки Центрального банка РФ от не уплаченной в срок суммы за каждый день просрочки.</w:t>
      </w:r>
    </w:p>
    <w:p w14:paraId="762F0D45" w14:textId="77777777" w:rsidR="006C5260" w:rsidRPr="007D5516" w:rsidRDefault="006C5260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bCs w:val="0"/>
          <w:sz w:val="24"/>
          <w:szCs w:val="24"/>
        </w:rPr>
      </w:pPr>
      <w:r w:rsidRPr="007D5516">
        <w:rPr>
          <w:sz w:val="24"/>
          <w:szCs w:val="24"/>
        </w:rPr>
        <w:t xml:space="preserve">За просрочку оказания услуг Заказчик вправе потребовать уплаты Исполнителем неустойки в размере одной трехсотой действующей на дату уплаты пеней ключевой ставки Центрального банка РФ от стоимости </w:t>
      </w:r>
      <w:proofErr w:type="spellStart"/>
      <w:r w:rsidRPr="007D5516">
        <w:rPr>
          <w:sz w:val="24"/>
          <w:szCs w:val="24"/>
        </w:rPr>
        <w:t>неоказанных</w:t>
      </w:r>
      <w:proofErr w:type="spellEnd"/>
      <w:r w:rsidRPr="007D5516">
        <w:rPr>
          <w:sz w:val="24"/>
          <w:szCs w:val="24"/>
        </w:rPr>
        <w:t xml:space="preserve"> услуг за каждый день просрочки. </w:t>
      </w:r>
    </w:p>
    <w:p w14:paraId="21039B7A" w14:textId="3DEAE0BC" w:rsidR="006C5260" w:rsidRPr="007D5516" w:rsidRDefault="006C5260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bCs w:val="0"/>
          <w:sz w:val="24"/>
          <w:szCs w:val="24"/>
        </w:rPr>
      </w:pPr>
      <w:r w:rsidRPr="007D5516">
        <w:rPr>
          <w:sz w:val="24"/>
          <w:szCs w:val="24"/>
        </w:rPr>
        <w:t xml:space="preserve">В случае расторжения настоящего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 xml:space="preserve">а в связи с неисполнением или ненадлежащим исполнением Исполнителем своих обязательств по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 xml:space="preserve">у Заказчик вправе взыскать с Исполнителя неустойку (штраф) в размере 10% цены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 xml:space="preserve">а.  </w:t>
      </w:r>
    </w:p>
    <w:p w14:paraId="2270493A" w14:textId="70681E30" w:rsidR="006C5260" w:rsidRPr="007D5516" w:rsidRDefault="006C5260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bCs w:val="0"/>
          <w:sz w:val="24"/>
          <w:szCs w:val="24"/>
        </w:rPr>
      </w:pPr>
      <w:r w:rsidRPr="007D5516">
        <w:rPr>
          <w:sz w:val="24"/>
          <w:szCs w:val="24"/>
        </w:rPr>
        <w:t xml:space="preserve">Заказчик вправе удерживать суммы начисленных в соответствии с настоящим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 xml:space="preserve">ом неустоек (штрафов, пеней) из осуществляемых по настоящему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 xml:space="preserve">у платежей за оказанные услуги.  Заказчик также вправе удерживать суммы, причитающиеся </w:t>
      </w:r>
      <w:r w:rsidRPr="007D5516">
        <w:rPr>
          <w:sz w:val="24"/>
          <w:szCs w:val="24"/>
        </w:rPr>
        <w:lastRenderedPageBreak/>
        <w:t>выплате Исполнителю за оказанные услуги, до момента погашения Исполнителем задолженности по начисленным неустойкам (штрафам, пеням).</w:t>
      </w:r>
    </w:p>
    <w:p w14:paraId="48B5E87F" w14:textId="117AB9B0" w:rsidR="006C5260" w:rsidRPr="007D5516" w:rsidRDefault="006C5260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bCs w:val="0"/>
          <w:sz w:val="24"/>
          <w:szCs w:val="24"/>
        </w:rPr>
      </w:pPr>
      <w:r w:rsidRPr="007D5516">
        <w:rPr>
          <w:sz w:val="24"/>
          <w:szCs w:val="24"/>
        </w:rPr>
        <w:t>Уплата неустойки не освобождает Исполнителя от возмещения Заказчику убытков в полной сумме сверх неустойки.</w:t>
      </w:r>
    </w:p>
    <w:p w14:paraId="05A53358" w14:textId="29BADE2C" w:rsidR="006C5260" w:rsidRPr="00BA3BAA" w:rsidRDefault="006C5260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r w:rsidRPr="007D5516">
        <w:rPr>
          <w:sz w:val="24"/>
          <w:szCs w:val="24"/>
        </w:rPr>
        <w:t>Уплата неустойки, а также возмещение убытков, причиненных ненадлежащим исполнением обязательств, не освобождает Исполнителя от исполнения этих обязательств в натуре.</w:t>
      </w:r>
    </w:p>
    <w:p w14:paraId="71013A57" w14:textId="77777777" w:rsidR="007F7F35" w:rsidRPr="007F7F35" w:rsidRDefault="007F7F35" w:rsidP="007F7F35"/>
    <w:p w14:paraId="71A0D998" w14:textId="72228645" w:rsidR="00DD3FCD" w:rsidRPr="004F3ADD" w:rsidRDefault="00DD3FCD" w:rsidP="007D5516">
      <w:pPr>
        <w:pStyle w:val="1"/>
        <w:numPr>
          <w:ilvl w:val="0"/>
          <w:numId w:val="2"/>
        </w:numPr>
        <w:spacing w:before="0" w:after="0" w:line="240" w:lineRule="auto"/>
        <w:contextualSpacing/>
        <w:jc w:val="both"/>
        <w:rPr>
          <w:szCs w:val="24"/>
        </w:rPr>
      </w:pPr>
      <w:bookmarkStart w:id="16" w:name="_ref_17768679"/>
      <w:r w:rsidRPr="004F3ADD">
        <w:rPr>
          <w:szCs w:val="24"/>
        </w:rPr>
        <w:t xml:space="preserve">Изменение и расторжение </w:t>
      </w:r>
      <w:r w:rsidR="00EC0B43">
        <w:rPr>
          <w:szCs w:val="24"/>
        </w:rPr>
        <w:t>Контракт</w:t>
      </w:r>
      <w:r w:rsidRPr="004F3ADD">
        <w:rPr>
          <w:szCs w:val="24"/>
        </w:rPr>
        <w:t>а</w:t>
      </w:r>
      <w:bookmarkEnd w:id="16"/>
    </w:p>
    <w:p w14:paraId="6D49D603" w14:textId="7E28D25D" w:rsidR="009C109C" w:rsidRPr="009C109C" w:rsidRDefault="009C109C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17" w:name="_ref_17773741"/>
      <w:r w:rsidRPr="009C109C">
        <w:rPr>
          <w:sz w:val="24"/>
          <w:szCs w:val="24"/>
        </w:rPr>
        <w:t xml:space="preserve">По соглашению сторон в настоящий </w:t>
      </w:r>
      <w:r w:rsidR="00EC0B43">
        <w:rPr>
          <w:sz w:val="24"/>
          <w:szCs w:val="24"/>
        </w:rPr>
        <w:t>Контракт</w:t>
      </w:r>
      <w:r w:rsidRPr="009C109C">
        <w:rPr>
          <w:sz w:val="24"/>
          <w:szCs w:val="24"/>
        </w:rPr>
        <w:t xml:space="preserve"> могут быть внесены любые изменения, дополнения, касающиеся:</w:t>
      </w:r>
    </w:p>
    <w:p w14:paraId="44A419D7" w14:textId="51C619A8" w:rsidR="009C109C" w:rsidRPr="009C109C" w:rsidRDefault="006C5260" w:rsidP="007D5516">
      <w:pPr>
        <w:pStyle w:val="2"/>
        <w:numPr>
          <w:ilvl w:val="0"/>
          <w:numId w:val="0"/>
        </w:numPr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9C109C" w:rsidRPr="009C109C">
        <w:rPr>
          <w:sz w:val="24"/>
          <w:szCs w:val="24"/>
        </w:rPr>
        <w:t xml:space="preserve">.1.1. Тех его условий, возможность изменения которых предусмотрена </w:t>
      </w:r>
      <w:r w:rsidR="00EC0B43">
        <w:rPr>
          <w:sz w:val="24"/>
          <w:szCs w:val="24"/>
        </w:rPr>
        <w:t>Контракт</w:t>
      </w:r>
      <w:r w:rsidR="009C109C" w:rsidRPr="009C109C">
        <w:rPr>
          <w:sz w:val="24"/>
          <w:szCs w:val="24"/>
        </w:rPr>
        <w:t>ом, за исключением случаев, когда такие изменения прямо не допускаются действующим законодательством РФ.</w:t>
      </w:r>
    </w:p>
    <w:p w14:paraId="6680248B" w14:textId="3C1A66A0" w:rsidR="009C109C" w:rsidRPr="009C109C" w:rsidRDefault="006C5260" w:rsidP="007D5516">
      <w:pPr>
        <w:pStyle w:val="2"/>
        <w:numPr>
          <w:ilvl w:val="0"/>
          <w:numId w:val="0"/>
        </w:numPr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9C109C" w:rsidRPr="009C109C">
        <w:rPr>
          <w:sz w:val="24"/>
          <w:szCs w:val="24"/>
        </w:rPr>
        <w:t xml:space="preserve">.1.2. Дополнения процедур исполнения обязательств любой из сторон или процедур взаимодействия сторон при исполнении настоящего </w:t>
      </w:r>
      <w:r w:rsidR="00EC0B43">
        <w:rPr>
          <w:sz w:val="24"/>
          <w:szCs w:val="24"/>
        </w:rPr>
        <w:t>Контракт</w:t>
      </w:r>
      <w:r w:rsidR="009C109C" w:rsidRPr="009C109C">
        <w:rPr>
          <w:sz w:val="24"/>
          <w:szCs w:val="24"/>
        </w:rPr>
        <w:t xml:space="preserve">а, не изменяющие условий </w:t>
      </w:r>
      <w:r w:rsidR="00EC0B43">
        <w:rPr>
          <w:sz w:val="24"/>
          <w:szCs w:val="24"/>
        </w:rPr>
        <w:t>Контракт</w:t>
      </w:r>
      <w:r w:rsidR="009C109C" w:rsidRPr="009C109C">
        <w:rPr>
          <w:sz w:val="24"/>
          <w:szCs w:val="24"/>
        </w:rPr>
        <w:t>а о наименовании, объеме и стоимости услуг.</w:t>
      </w:r>
    </w:p>
    <w:p w14:paraId="5D06E7B9" w14:textId="00B558AD" w:rsidR="009C109C" w:rsidRPr="009C109C" w:rsidRDefault="006C5260" w:rsidP="007D5516">
      <w:pPr>
        <w:pStyle w:val="2"/>
        <w:numPr>
          <w:ilvl w:val="0"/>
          <w:numId w:val="0"/>
        </w:numPr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9C109C" w:rsidRPr="009C109C">
        <w:rPr>
          <w:sz w:val="24"/>
          <w:szCs w:val="24"/>
        </w:rPr>
        <w:t>.1.3. Иных условий, возможность изменения которых предусмотрена действующим законодательством РФ.</w:t>
      </w:r>
    </w:p>
    <w:p w14:paraId="48E5D6C3" w14:textId="34E729AF" w:rsidR="009C109C" w:rsidRDefault="009C109C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r w:rsidRPr="009C109C">
        <w:rPr>
          <w:sz w:val="24"/>
          <w:szCs w:val="24"/>
        </w:rPr>
        <w:t xml:space="preserve">В случае внесения изменений и/или дополнений в настоящий </w:t>
      </w:r>
      <w:r w:rsidR="00EC0B43">
        <w:rPr>
          <w:sz w:val="24"/>
          <w:szCs w:val="24"/>
        </w:rPr>
        <w:t>Контракт</w:t>
      </w:r>
      <w:r w:rsidRPr="009C109C">
        <w:rPr>
          <w:sz w:val="24"/>
          <w:szCs w:val="24"/>
        </w:rPr>
        <w:t>, такие изменения и/или дополнения должны быть оформлены дополнительным соглашением, подписанным обеими сторонами.</w:t>
      </w:r>
    </w:p>
    <w:p w14:paraId="4F964A71" w14:textId="0B0238EE" w:rsidR="009C109C" w:rsidRPr="00BA3BAA" w:rsidRDefault="009C109C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r w:rsidRPr="007D5516">
        <w:rPr>
          <w:sz w:val="24"/>
          <w:szCs w:val="24"/>
        </w:rPr>
        <w:t xml:space="preserve">Заказчик вправе принять решение об одностороннем отказе от исполнения настоящего </w:t>
      </w:r>
      <w:r w:rsidR="00EC0B43">
        <w:rPr>
          <w:sz w:val="24"/>
          <w:szCs w:val="24"/>
        </w:rPr>
        <w:t>Контракт</w:t>
      </w:r>
      <w:r w:rsidRPr="007D5516">
        <w:rPr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540C639" w14:textId="77777777" w:rsidR="007F7F35" w:rsidRPr="00BA3BAA" w:rsidRDefault="007F7F35" w:rsidP="007F7F35"/>
    <w:p w14:paraId="25F1C3E0" w14:textId="77777777" w:rsidR="00DD3FCD" w:rsidRPr="004F3ADD" w:rsidRDefault="00DD3FCD" w:rsidP="007D5516">
      <w:pPr>
        <w:pStyle w:val="1"/>
        <w:numPr>
          <w:ilvl w:val="0"/>
          <w:numId w:val="2"/>
        </w:numPr>
        <w:spacing w:before="0" w:after="0" w:line="240" w:lineRule="auto"/>
        <w:contextualSpacing/>
        <w:jc w:val="both"/>
        <w:rPr>
          <w:szCs w:val="24"/>
        </w:rPr>
      </w:pPr>
      <w:bookmarkStart w:id="18" w:name="_ref_17936647"/>
      <w:bookmarkEnd w:id="17"/>
      <w:r w:rsidRPr="004F3ADD">
        <w:rPr>
          <w:szCs w:val="24"/>
        </w:rPr>
        <w:t>Разрешение споров</w:t>
      </w:r>
      <w:bookmarkEnd w:id="18"/>
    </w:p>
    <w:p w14:paraId="46F437A6" w14:textId="77777777" w:rsidR="00DD3FCD" w:rsidRPr="004F3ADD" w:rsidRDefault="00DD3FCD" w:rsidP="007D5516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19" w:name="_ref_17936648"/>
      <w:r w:rsidRPr="004F3ADD">
        <w:rPr>
          <w:sz w:val="24"/>
          <w:szCs w:val="24"/>
        </w:rPr>
        <w:t>Претензионный порядок разрешения споров</w:t>
      </w:r>
      <w:bookmarkEnd w:id="19"/>
      <w:r w:rsidRPr="004F3ADD">
        <w:rPr>
          <w:sz w:val="24"/>
          <w:szCs w:val="24"/>
        </w:rPr>
        <w:t>.</w:t>
      </w:r>
    </w:p>
    <w:p w14:paraId="2207BBE4" w14:textId="3A8C7F84" w:rsidR="00DD3FCD" w:rsidRPr="004F3ADD" w:rsidRDefault="00DD3FCD" w:rsidP="007D5516">
      <w:pPr>
        <w:pStyle w:val="3"/>
        <w:numPr>
          <w:ilvl w:val="2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20" w:name="_ref_17936649"/>
      <w:r w:rsidRPr="004F3ADD">
        <w:rPr>
          <w:sz w:val="24"/>
          <w:szCs w:val="24"/>
        </w:rPr>
        <w:t xml:space="preserve">До предъявления иска, вытекающего из </w:t>
      </w:r>
      <w:r w:rsidR="00EC0B43">
        <w:rPr>
          <w:sz w:val="24"/>
          <w:szCs w:val="24"/>
        </w:rPr>
        <w:t>Контракт</w:t>
      </w:r>
      <w:r w:rsidRPr="004F3ADD">
        <w:rPr>
          <w:sz w:val="24"/>
          <w:szCs w:val="24"/>
        </w:rPr>
        <w:t xml:space="preserve">а, </w:t>
      </w:r>
      <w:r w:rsidR="009C109C" w:rsidRPr="004F3ADD">
        <w:rPr>
          <w:sz w:val="24"/>
          <w:szCs w:val="24"/>
        </w:rPr>
        <w:t>Сторона</w:t>
      </w:r>
      <w:r w:rsidRPr="004F3ADD">
        <w:rPr>
          <w:sz w:val="24"/>
          <w:szCs w:val="24"/>
        </w:rPr>
        <w:t>, считающая, что её права нарушены (далее – заинтересованная сторона), обязана направить другой стороне письменную претензию.</w:t>
      </w:r>
      <w:bookmarkEnd w:id="20"/>
    </w:p>
    <w:p w14:paraId="1DBFD27A" w14:textId="3D891940" w:rsidR="00DD3FCD" w:rsidRPr="004F3ADD" w:rsidRDefault="00DD3FCD" w:rsidP="007D5516">
      <w:pPr>
        <w:pStyle w:val="3"/>
        <w:numPr>
          <w:ilvl w:val="2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21" w:name="_ref_17936650"/>
      <w:r w:rsidRPr="004F3ADD">
        <w:rPr>
          <w:sz w:val="24"/>
          <w:szCs w:val="24"/>
        </w:rPr>
        <w:t xml:space="preserve">Претензия должна содержать требования заинтересованной </w:t>
      </w:r>
      <w:r w:rsidR="009C109C" w:rsidRPr="004F3ADD">
        <w:rPr>
          <w:sz w:val="24"/>
          <w:szCs w:val="24"/>
        </w:rPr>
        <w:t xml:space="preserve">Стороны </w:t>
      </w:r>
      <w:r w:rsidRPr="004F3ADD">
        <w:rPr>
          <w:sz w:val="24"/>
          <w:szCs w:val="24"/>
        </w:rPr>
        <w:t>и их обоснование с</w:t>
      </w:r>
      <w:r w:rsidR="009C109C">
        <w:rPr>
          <w:sz w:val="24"/>
          <w:szCs w:val="24"/>
        </w:rPr>
        <w:t xml:space="preserve"> </w:t>
      </w:r>
      <w:r w:rsidRPr="004F3ADD">
        <w:rPr>
          <w:sz w:val="24"/>
          <w:szCs w:val="24"/>
        </w:rPr>
        <w:t xml:space="preserve">указанием нарушенных другой </w:t>
      </w:r>
      <w:r w:rsidR="009C109C" w:rsidRPr="004F3ADD">
        <w:rPr>
          <w:sz w:val="24"/>
          <w:szCs w:val="24"/>
        </w:rPr>
        <w:t xml:space="preserve">Стороной </w:t>
      </w:r>
      <w:r w:rsidRPr="004F3ADD">
        <w:rPr>
          <w:sz w:val="24"/>
          <w:szCs w:val="24"/>
        </w:rPr>
        <w:t xml:space="preserve">норм законодательства и (или) условий </w:t>
      </w:r>
      <w:r w:rsidR="00EC0B43">
        <w:rPr>
          <w:sz w:val="24"/>
          <w:szCs w:val="24"/>
        </w:rPr>
        <w:t>Контракт</w:t>
      </w:r>
      <w:r w:rsidRPr="004F3ADD">
        <w:rPr>
          <w:sz w:val="24"/>
          <w:szCs w:val="24"/>
        </w:rPr>
        <w:t>а. К</w:t>
      </w:r>
      <w:r w:rsidR="009C109C">
        <w:rPr>
          <w:sz w:val="24"/>
          <w:szCs w:val="24"/>
        </w:rPr>
        <w:t xml:space="preserve"> </w:t>
      </w:r>
      <w:r w:rsidRPr="004F3ADD">
        <w:rPr>
          <w:sz w:val="24"/>
          <w:szCs w:val="24"/>
        </w:rPr>
        <w:t>претензии должны быть приложены копии документов, подтверждающих изложенные в ней обстоятельства.</w:t>
      </w:r>
      <w:bookmarkEnd w:id="21"/>
    </w:p>
    <w:p w14:paraId="62FA5215" w14:textId="71C549AB" w:rsidR="00DD3FCD" w:rsidRPr="004F3ADD" w:rsidRDefault="00DD3FCD" w:rsidP="007D5516">
      <w:pPr>
        <w:pStyle w:val="3"/>
        <w:numPr>
          <w:ilvl w:val="2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22" w:name="_ref_17936651"/>
      <w:r w:rsidRPr="004F3ADD">
        <w:rPr>
          <w:sz w:val="24"/>
          <w:szCs w:val="24"/>
        </w:rPr>
        <w:t xml:space="preserve">Сторона, которая получила претензию, обязана её рассмотреть и направить письменный мотивированный ответ другой </w:t>
      </w:r>
      <w:r w:rsidR="009C109C" w:rsidRPr="004F3ADD">
        <w:rPr>
          <w:sz w:val="24"/>
          <w:szCs w:val="24"/>
        </w:rPr>
        <w:t xml:space="preserve">Стороне </w:t>
      </w:r>
      <w:r w:rsidRPr="004F3ADD">
        <w:rPr>
          <w:sz w:val="24"/>
          <w:szCs w:val="24"/>
        </w:rPr>
        <w:t>в течение 15</w:t>
      </w:r>
      <w:r w:rsidR="009C109C">
        <w:rPr>
          <w:sz w:val="24"/>
          <w:szCs w:val="24"/>
        </w:rPr>
        <w:t xml:space="preserve"> (Пятнадцати)</w:t>
      </w:r>
      <w:r w:rsidRPr="004F3ADD">
        <w:rPr>
          <w:sz w:val="24"/>
          <w:szCs w:val="24"/>
        </w:rPr>
        <w:t xml:space="preserve"> дней с момента получения претензии.</w:t>
      </w:r>
      <w:bookmarkEnd w:id="22"/>
    </w:p>
    <w:p w14:paraId="382BDF93" w14:textId="6B83BCBD" w:rsidR="00DD3FCD" w:rsidRPr="004F3ADD" w:rsidRDefault="00DD3FCD" w:rsidP="007D5516">
      <w:pPr>
        <w:pStyle w:val="3"/>
        <w:numPr>
          <w:ilvl w:val="2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23" w:name="_ref_17936652"/>
      <w:r w:rsidRPr="004F3ADD">
        <w:rPr>
          <w:sz w:val="24"/>
          <w:szCs w:val="24"/>
        </w:rPr>
        <w:t>В случае неполучения ответа в указанный выше срок либо несогласия с ответом</w:t>
      </w:r>
      <w:r w:rsidR="00270638" w:rsidRPr="004F3ADD">
        <w:rPr>
          <w:sz w:val="24"/>
          <w:szCs w:val="24"/>
        </w:rPr>
        <w:t xml:space="preserve"> </w:t>
      </w:r>
      <w:r w:rsidRPr="004F3ADD">
        <w:rPr>
          <w:sz w:val="24"/>
          <w:szCs w:val="24"/>
        </w:rPr>
        <w:t>заинтересованная сторона вправе обратиться в суд.</w:t>
      </w:r>
      <w:bookmarkEnd w:id="23"/>
    </w:p>
    <w:p w14:paraId="09C9B377" w14:textId="15E20072" w:rsidR="00E75FE3" w:rsidRDefault="00DD3FCD" w:rsidP="00E75FE3">
      <w:pPr>
        <w:pStyle w:val="2"/>
        <w:numPr>
          <w:ilvl w:val="1"/>
          <w:numId w:val="2"/>
        </w:numPr>
        <w:spacing w:before="0" w:after="0" w:line="240" w:lineRule="auto"/>
        <w:ind w:left="0" w:firstLine="709"/>
        <w:contextualSpacing/>
        <w:rPr>
          <w:sz w:val="24"/>
          <w:szCs w:val="24"/>
        </w:rPr>
      </w:pPr>
      <w:bookmarkStart w:id="24" w:name="_ref_53518296"/>
      <w:r w:rsidRPr="004F3ADD">
        <w:rPr>
          <w:sz w:val="24"/>
          <w:szCs w:val="24"/>
        </w:rPr>
        <w:t xml:space="preserve">Все споры и разногласия, возникающие между сторонами в рамках </w:t>
      </w:r>
      <w:r w:rsidR="00EC0B43">
        <w:rPr>
          <w:sz w:val="24"/>
          <w:szCs w:val="24"/>
        </w:rPr>
        <w:t>Контракт</w:t>
      </w:r>
      <w:r w:rsidRPr="004F3ADD">
        <w:rPr>
          <w:sz w:val="24"/>
          <w:szCs w:val="24"/>
        </w:rPr>
        <w:t>а или в связи с 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по месту нахождения ответчика.</w:t>
      </w:r>
      <w:bookmarkEnd w:id="24"/>
    </w:p>
    <w:p w14:paraId="1A37C36C" w14:textId="77777777" w:rsidR="00E75FE3" w:rsidRPr="00E75FE3" w:rsidRDefault="00E75FE3" w:rsidP="00E75FE3">
      <w:pPr>
        <w:spacing w:line="240" w:lineRule="auto"/>
      </w:pPr>
    </w:p>
    <w:p w14:paraId="3DBA7CD7" w14:textId="08497FB5" w:rsidR="00C42E22" w:rsidRPr="007D5516" w:rsidRDefault="00C42E22" w:rsidP="00E75FE3">
      <w:pPr>
        <w:pStyle w:val="1"/>
        <w:numPr>
          <w:ilvl w:val="0"/>
          <w:numId w:val="2"/>
        </w:numPr>
        <w:spacing w:before="0" w:after="0" w:line="240" w:lineRule="auto"/>
        <w:contextualSpacing/>
        <w:jc w:val="both"/>
        <w:rPr>
          <w:b w:val="0"/>
          <w:szCs w:val="24"/>
        </w:rPr>
      </w:pPr>
      <w:r w:rsidRPr="004F3ADD">
        <w:rPr>
          <w:szCs w:val="24"/>
        </w:rPr>
        <w:t xml:space="preserve"> Антикоррупционная оговорка</w:t>
      </w:r>
    </w:p>
    <w:p w14:paraId="36540B10" w14:textId="333CB9D5" w:rsidR="00C42E22" w:rsidRPr="004F3ADD" w:rsidRDefault="006C5260" w:rsidP="007D5516">
      <w:pPr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7</w:t>
      </w:r>
      <w:r w:rsidR="00C42E22" w:rsidRPr="004F3ADD">
        <w:rPr>
          <w:sz w:val="24"/>
          <w:szCs w:val="24"/>
        </w:rPr>
        <w:t>.1.</w:t>
      </w:r>
      <w:r w:rsidR="00C42E22" w:rsidRPr="004F3ADD">
        <w:rPr>
          <w:sz w:val="24"/>
          <w:szCs w:val="24"/>
        </w:rPr>
        <w:tab/>
        <w:t xml:space="preserve">При исполнении своих обязательств по настоящему </w:t>
      </w:r>
      <w:r w:rsidR="00EC0B43">
        <w:rPr>
          <w:sz w:val="24"/>
          <w:szCs w:val="24"/>
        </w:rPr>
        <w:t>Контракт</w:t>
      </w:r>
      <w:r w:rsidR="00C42E22" w:rsidRPr="004F3ADD">
        <w:rPr>
          <w:sz w:val="24"/>
          <w:szCs w:val="24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получения каких-либо преимуществ или иные неправомерные цели.</w:t>
      </w:r>
    </w:p>
    <w:p w14:paraId="51393F2D" w14:textId="31F954A2" w:rsidR="00C42E22" w:rsidRPr="004F3ADD" w:rsidRDefault="006C5260" w:rsidP="007D5516">
      <w:pPr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7</w:t>
      </w:r>
      <w:r w:rsidR="00C42E22" w:rsidRPr="004F3ADD">
        <w:rPr>
          <w:sz w:val="24"/>
          <w:szCs w:val="24"/>
        </w:rPr>
        <w:t>.2.</w:t>
      </w:r>
      <w:r w:rsidR="00C42E22" w:rsidRPr="004F3ADD">
        <w:rPr>
          <w:sz w:val="24"/>
          <w:szCs w:val="24"/>
        </w:rPr>
        <w:tab/>
        <w:t xml:space="preserve">При исполнении своих обязательств по настоящему </w:t>
      </w:r>
      <w:r w:rsidR="00EC0B43">
        <w:rPr>
          <w:sz w:val="24"/>
          <w:szCs w:val="24"/>
        </w:rPr>
        <w:t>Контракт</w:t>
      </w:r>
      <w:r w:rsidR="00C42E22" w:rsidRPr="004F3ADD">
        <w:rPr>
          <w:sz w:val="24"/>
          <w:szCs w:val="24"/>
        </w:rPr>
        <w:t xml:space="preserve">у Стороны, их аффилированные лица, работники или посредники не осуществляют действия, квалифицируемые законодательством как дача или получение взятки, коммерческий подкуп, а </w:t>
      </w:r>
      <w:r w:rsidR="00C42E22" w:rsidRPr="004F3ADD">
        <w:rPr>
          <w:sz w:val="24"/>
          <w:szCs w:val="24"/>
        </w:rPr>
        <w:lastRenderedPageBreak/>
        <w:t>также действия, нарушающие требования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14:paraId="1C397D70" w14:textId="2A8A0AFE" w:rsidR="00C42E22" w:rsidRPr="004F3ADD" w:rsidRDefault="006C5260" w:rsidP="007D5516">
      <w:pPr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7</w:t>
      </w:r>
      <w:r w:rsidR="00C42E22" w:rsidRPr="004F3ADD">
        <w:rPr>
          <w:sz w:val="24"/>
          <w:szCs w:val="24"/>
        </w:rPr>
        <w:t>.3.</w:t>
      </w:r>
      <w:r w:rsidR="00C42E22" w:rsidRPr="004F3ADD">
        <w:rPr>
          <w:sz w:val="24"/>
          <w:szCs w:val="24"/>
        </w:rPr>
        <w:tab/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648DEE3A" w14:textId="0CD47B08" w:rsidR="00C42E22" w:rsidRPr="004F3ADD" w:rsidRDefault="006C5260" w:rsidP="007D5516">
      <w:pPr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7</w:t>
      </w:r>
      <w:r w:rsidR="00C42E22" w:rsidRPr="004F3ADD">
        <w:rPr>
          <w:sz w:val="24"/>
          <w:szCs w:val="24"/>
        </w:rPr>
        <w:t>.4.</w:t>
      </w:r>
      <w:r w:rsidR="00C42E22" w:rsidRPr="004F3ADD">
        <w:rPr>
          <w:sz w:val="24"/>
          <w:szCs w:val="24"/>
        </w:rPr>
        <w:tab/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как нарушение требований законодательства Российской Федерации или международных актов о противодействии легализации доходов, полученных преступным путем.</w:t>
      </w:r>
    </w:p>
    <w:p w14:paraId="265901FE" w14:textId="0D219048" w:rsidR="00C42E22" w:rsidRDefault="006C5260" w:rsidP="007D5516">
      <w:pPr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7</w:t>
      </w:r>
      <w:r w:rsidR="00C42E22" w:rsidRPr="004F3ADD">
        <w:rPr>
          <w:sz w:val="24"/>
          <w:szCs w:val="24"/>
        </w:rPr>
        <w:t>.5.</w:t>
      </w:r>
      <w:r w:rsidR="00C42E22" w:rsidRPr="004F3ADD">
        <w:rPr>
          <w:sz w:val="24"/>
          <w:szCs w:val="24"/>
        </w:rPr>
        <w:tab/>
        <w:t xml:space="preserve">В случае нарушения одной Стороной обязательств воздерживаться от запрещенных в разделах настоящего </w:t>
      </w:r>
      <w:r w:rsidR="00EC0B43">
        <w:rPr>
          <w:sz w:val="24"/>
          <w:szCs w:val="24"/>
        </w:rPr>
        <w:t>Контракт</w:t>
      </w:r>
      <w:r w:rsidR="00C42E22" w:rsidRPr="004F3ADD">
        <w:rPr>
          <w:sz w:val="24"/>
          <w:szCs w:val="24"/>
        </w:rPr>
        <w:t xml:space="preserve">а действий и (или) неполучения другой Стороной в установленный настоящим </w:t>
      </w:r>
      <w:r w:rsidR="00EC0B43">
        <w:rPr>
          <w:sz w:val="24"/>
          <w:szCs w:val="24"/>
        </w:rPr>
        <w:t>Контракт</w:t>
      </w:r>
      <w:r w:rsidR="00C42E22" w:rsidRPr="004F3ADD">
        <w:rPr>
          <w:sz w:val="24"/>
          <w:szCs w:val="24"/>
        </w:rPr>
        <w:t>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законодательство.</w:t>
      </w:r>
    </w:p>
    <w:p w14:paraId="10EA5BA0" w14:textId="77777777" w:rsidR="00E75FE3" w:rsidRDefault="00E75FE3" w:rsidP="007D5516">
      <w:pPr>
        <w:spacing w:before="0" w:after="0" w:line="240" w:lineRule="auto"/>
        <w:ind w:firstLine="709"/>
        <w:contextualSpacing/>
        <w:rPr>
          <w:sz w:val="24"/>
          <w:szCs w:val="24"/>
        </w:rPr>
      </w:pPr>
    </w:p>
    <w:p w14:paraId="29DCA78B" w14:textId="25ADA046" w:rsidR="00E75FE3" w:rsidRPr="00E75FE3" w:rsidRDefault="00DD3FCD" w:rsidP="00E75FE3">
      <w:pPr>
        <w:pStyle w:val="1"/>
        <w:numPr>
          <w:ilvl w:val="0"/>
          <w:numId w:val="2"/>
        </w:numPr>
        <w:spacing w:before="0" w:after="0" w:line="240" w:lineRule="auto"/>
        <w:contextualSpacing/>
        <w:jc w:val="both"/>
        <w:rPr>
          <w:szCs w:val="24"/>
        </w:rPr>
      </w:pPr>
      <w:bookmarkStart w:id="25" w:name="_ref_18114473"/>
      <w:r w:rsidRPr="004F3ADD">
        <w:rPr>
          <w:szCs w:val="24"/>
        </w:rPr>
        <w:t>Заключительные положения</w:t>
      </w:r>
      <w:bookmarkEnd w:id="25"/>
    </w:p>
    <w:p w14:paraId="713EAC8C" w14:textId="2BB59C6F" w:rsidR="00E338BF" w:rsidRPr="004F3ADD" w:rsidRDefault="00E338BF" w:rsidP="007D5516">
      <w:pPr>
        <w:pStyle w:val="ab"/>
        <w:numPr>
          <w:ilvl w:val="1"/>
          <w:numId w:val="2"/>
        </w:numPr>
        <w:spacing w:before="0" w:after="0" w:line="240" w:lineRule="auto"/>
        <w:ind w:left="0" w:firstLine="709"/>
        <w:rPr>
          <w:sz w:val="24"/>
          <w:szCs w:val="24"/>
        </w:rPr>
      </w:pPr>
      <w:r w:rsidRPr="004F3ADD">
        <w:rPr>
          <w:sz w:val="24"/>
          <w:szCs w:val="24"/>
        </w:rPr>
        <w:t xml:space="preserve">Сроки оказания услуг до </w:t>
      </w:r>
      <w:r w:rsidR="004F3ADD" w:rsidRPr="004F3ADD">
        <w:rPr>
          <w:sz w:val="24"/>
          <w:szCs w:val="24"/>
        </w:rPr>
        <w:t xml:space="preserve">31 </w:t>
      </w:r>
      <w:r w:rsidR="00291385">
        <w:rPr>
          <w:sz w:val="24"/>
          <w:szCs w:val="24"/>
        </w:rPr>
        <w:t>июля 2026</w:t>
      </w:r>
      <w:r w:rsidR="004F3ADD" w:rsidRPr="004F3ADD">
        <w:rPr>
          <w:sz w:val="24"/>
          <w:szCs w:val="24"/>
        </w:rPr>
        <w:t xml:space="preserve"> года</w:t>
      </w:r>
      <w:r w:rsidR="009C109C">
        <w:rPr>
          <w:sz w:val="24"/>
          <w:szCs w:val="24"/>
        </w:rPr>
        <w:t>.</w:t>
      </w:r>
    </w:p>
    <w:p w14:paraId="1F4656C3" w14:textId="742DC54F" w:rsidR="00DD3FCD" w:rsidRPr="004F3ADD" w:rsidRDefault="00EC0B43" w:rsidP="007D5516">
      <w:pPr>
        <w:pStyle w:val="ab"/>
        <w:numPr>
          <w:ilvl w:val="1"/>
          <w:numId w:val="2"/>
        </w:numPr>
        <w:spacing w:before="0" w:after="0" w:line="240" w:lineRule="auto"/>
        <w:ind w:left="0" w:firstLine="709"/>
        <w:rPr>
          <w:sz w:val="24"/>
          <w:szCs w:val="24"/>
        </w:rPr>
      </w:pPr>
      <w:bookmarkStart w:id="26" w:name="_ref_18114476"/>
      <w:r>
        <w:rPr>
          <w:sz w:val="24"/>
          <w:szCs w:val="24"/>
        </w:rPr>
        <w:t>Контракт</w:t>
      </w:r>
      <w:r w:rsidR="00DD3FCD" w:rsidRPr="004F3ADD">
        <w:rPr>
          <w:sz w:val="24"/>
          <w:szCs w:val="24"/>
        </w:rPr>
        <w:t xml:space="preserve"> действует до </w:t>
      </w:r>
      <w:r w:rsidR="00C35A0F" w:rsidRPr="004F3ADD">
        <w:rPr>
          <w:sz w:val="24"/>
          <w:szCs w:val="24"/>
        </w:rPr>
        <w:t>3</w:t>
      </w:r>
      <w:r w:rsidR="005658F9" w:rsidRPr="004F3ADD">
        <w:rPr>
          <w:sz w:val="24"/>
          <w:szCs w:val="24"/>
        </w:rPr>
        <w:t>1</w:t>
      </w:r>
      <w:r w:rsidR="00DD3FCD" w:rsidRPr="004F3ADD">
        <w:rPr>
          <w:sz w:val="24"/>
          <w:szCs w:val="24"/>
        </w:rPr>
        <w:t xml:space="preserve"> </w:t>
      </w:r>
      <w:r w:rsidR="00291385">
        <w:rPr>
          <w:sz w:val="24"/>
          <w:szCs w:val="24"/>
        </w:rPr>
        <w:t>июля 2026</w:t>
      </w:r>
      <w:r w:rsidR="00DD3FCD" w:rsidRPr="004F3ADD">
        <w:rPr>
          <w:sz w:val="24"/>
          <w:szCs w:val="24"/>
        </w:rPr>
        <w:t xml:space="preserve"> г</w:t>
      </w:r>
      <w:bookmarkEnd w:id="26"/>
      <w:r w:rsidR="009C109C">
        <w:rPr>
          <w:sz w:val="24"/>
          <w:szCs w:val="24"/>
        </w:rPr>
        <w:t>ода</w:t>
      </w:r>
      <w:r w:rsidR="004F3ADD" w:rsidRPr="004F3ADD">
        <w:rPr>
          <w:sz w:val="24"/>
          <w:szCs w:val="24"/>
        </w:rPr>
        <w:t>, а в части расчетов – до полного исполнения Сторонами своих обязательств</w:t>
      </w:r>
    </w:p>
    <w:p w14:paraId="687B3F98" w14:textId="21D09E5D" w:rsidR="00DD3FCD" w:rsidRDefault="00EC0B43" w:rsidP="007D5516">
      <w:pPr>
        <w:pStyle w:val="ab"/>
        <w:numPr>
          <w:ilvl w:val="1"/>
          <w:numId w:val="2"/>
        </w:numPr>
        <w:spacing w:before="0" w:after="0" w:line="240" w:lineRule="auto"/>
        <w:ind w:left="0" w:firstLine="709"/>
        <w:rPr>
          <w:sz w:val="24"/>
          <w:szCs w:val="24"/>
        </w:rPr>
      </w:pPr>
      <w:bookmarkStart w:id="27" w:name="_ref_18114480"/>
      <w:r>
        <w:rPr>
          <w:sz w:val="24"/>
          <w:szCs w:val="24"/>
        </w:rPr>
        <w:t>Контракт</w:t>
      </w:r>
      <w:r w:rsidR="00DD3FCD" w:rsidRPr="004F3ADD">
        <w:rPr>
          <w:sz w:val="24"/>
          <w:szCs w:val="24"/>
        </w:rPr>
        <w:t xml:space="preserve"> составлен в двух экземплярах, по одному для каждой из </w:t>
      </w:r>
      <w:r w:rsidR="009C109C" w:rsidRPr="004F3ADD">
        <w:rPr>
          <w:sz w:val="24"/>
          <w:szCs w:val="24"/>
        </w:rPr>
        <w:t>Сторон</w:t>
      </w:r>
      <w:r w:rsidR="00DD3FCD" w:rsidRPr="004F3ADD">
        <w:rPr>
          <w:sz w:val="24"/>
          <w:szCs w:val="24"/>
        </w:rPr>
        <w:t>.</w:t>
      </w:r>
      <w:bookmarkEnd w:id="27"/>
    </w:p>
    <w:p w14:paraId="5B582D00" w14:textId="286B6977" w:rsidR="00BA3BAA" w:rsidRDefault="00BA3BAA" w:rsidP="007D5516">
      <w:pPr>
        <w:pStyle w:val="ab"/>
        <w:numPr>
          <w:ilvl w:val="1"/>
          <w:numId w:val="2"/>
        </w:numPr>
        <w:spacing w:before="0" w:after="0" w:line="240" w:lineRule="auto"/>
        <w:ind w:left="0" w:firstLine="709"/>
        <w:rPr>
          <w:sz w:val="24"/>
          <w:szCs w:val="24"/>
        </w:rPr>
      </w:pPr>
      <w:r w:rsidRPr="00BA3BAA">
        <w:rPr>
          <w:bCs/>
          <w:sz w:val="24"/>
          <w:szCs w:val="24"/>
        </w:rPr>
        <w:t>Исполнитель гарантирует, что он не находится в реестре недобросовестных поставщиков, а также, что соответствует требованиям, которые перечислены в части 1 статьи 31 Федерального закона № 44-ФЗ от 05.04.2013 «О контрактной системе в сфере закупок товаров, работ, услуг для обеспечения государственных и муниципальных нужд».</w:t>
      </w:r>
    </w:p>
    <w:p w14:paraId="5620229C" w14:textId="77777777" w:rsidR="00E75FE3" w:rsidRDefault="00E75FE3" w:rsidP="00E75FE3">
      <w:pPr>
        <w:pStyle w:val="ab"/>
        <w:spacing w:before="0" w:after="0" w:line="240" w:lineRule="auto"/>
        <w:ind w:left="709" w:firstLine="0"/>
        <w:rPr>
          <w:sz w:val="24"/>
          <w:szCs w:val="24"/>
        </w:rPr>
      </w:pPr>
    </w:p>
    <w:p w14:paraId="5B43925E" w14:textId="72A9612E" w:rsidR="00DD3FCD" w:rsidRDefault="00DD3FCD" w:rsidP="007D5516">
      <w:pPr>
        <w:pStyle w:val="1"/>
        <w:numPr>
          <w:ilvl w:val="0"/>
          <w:numId w:val="2"/>
        </w:numPr>
        <w:spacing w:before="0" w:after="0" w:line="240" w:lineRule="auto"/>
        <w:contextualSpacing/>
        <w:jc w:val="both"/>
        <w:rPr>
          <w:szCs w:val="24"/>
        </w:rPr>
      </w:pPr>
      <w:bookmarkStart w:id="28" w:name="_ref_18266152"/>
      <w:r w:rsidRPr="004F3ADD">
        <w:rPr>
          <w:szCs w:val="24"/>
        </w:rPr>
        <w:t>Адреса</w:t>
      </w:r>
      <w:r w:rsidR="009C109C">
        <w:rPr>
          <w:szCs w:val="24"/>
        </w:rPr>
        <w:t xml:space="preserve">, </w:t>
      </w:r>
      <w:r w:rsidRPr="004F3ADD">
        <w:rPr>
          <w:szCs w:val="24"/>
        </w:rPr>
        <w:t xml:space="preserve">реквизиты </w:t>
      </w:r>
      <w:r w:rsidR="009C109C">
        <w:rPr>
          <w:szCs w:val="24"/>
        </w:rPr>
        <w:t xml:space="preserve">и подписи </w:t>
      </w:r>
      <w:r w:rsidR="009C109C" w:rsidRPr="004F3ADD">
        <w:rPr>
          <w:szCs w:val="24"/>
        </w:rPr>
        <w:t>Сторон</w:t>
      </w:r>
      <w:bookmarkEnd w:id="28"/>
    </w:p>
    <w:p w14:paraId="45BE6687" w14:textId="77777777" w:rsidR="009C109C" w:rsidRPr="00A40D0D" w:rsidRDefault="009C109C" w:rsidP="007D5516">
      <w:pPr>
        <w:spacing w:before="0" w:after="0" w:line="240" w:lineRule="auto"/>
        <w:contextualSpacing/>
      </w:pPr>
    </w:p>
    <w:tbl>
      <w:tblPr>
        <w:tblW w:w="4744" w:type="pct"/>
        <w:tblLook w:val="04A0" w:firstRow="1" w:lastRow="0" w:firstColumn="1" w:lastColumn="0" w:noHBand="0" w:noVBand="1"/>
      </w:tblPr>
      <w:tblGrid>
        <w:gridCol w:w="4695"/>
        <w:gridCol w:w="4790"/>
      </w:tblGrid>
      <w:tr w:rsidR="00DD3FCD" w:rsidRPr="004F3ADD" w14:paraId="5FF75E9F" w14:textId="77777777" w:rsidTr="005D22D4">
        <w:trPr>
          <w:trHeight w:val="711"/>
        </w:trPr>
        <w:tc>
          <w:tcPr>
            <w:tcW w:w="2492" w:type="pct"/>
          </w:tcPr>
          <w:p w14:paraId="4A530C6B" w14:textId="3690C36E" w:rsidR="00DD3FCD" w:rsidRPr="004F3ADD" w:rsidRDefault="00DD3FCD" w:rsidP="007D5516">
            <w:pPr>
              <w:pStyle w:val="Normalunindented"/>
              <w:keepNext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4F3ADD">
              <w:rPr>
                <w:b/>
                <w:sz w:val="24"/>
                <w:szCs w:val="24"/>
              </w:rPr>
              <w:t>Заказчик</w:t>
            </w:r>
            <w:r w:rsidR="009C109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08" w:type="pct"/>
          </w:tcPr>
          <w:p w14:paraId="6F1050C4" w14:textId="6AA629BA" w:rsidR="00DD3FCD" w:rsidRPr="004F3ADD" w:rsidRDefault="00DD3FCD" w:rsidP="007D5516">
            <w:pPr>
              <w:pStyle w:val="Normalunindented"/>
              <w:keepNext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4F3ADD">
              <w:rPr>
                <w:b/>
                <w:sz w:val="24"/>
                <w:szCs w:val="24"/>
              </w:rPr>
              <w:t>Исполнитель</w:t>
            </w:r>
            <w:r w:rsidR="009C109C">
              <w:rPr>
                <w:b/>
                <w:sz w:val="24"/>
                <w:szCs w:val="24"/>
              </w:rPr>
              <w:t>:</w:t>
            </w:r>
          </w:p>
        </w:tc>
      </w:tr>
      <w:tr w:rsidR="00DD3FCD" w:rsidRPr="004F3ADD" w14:paraId="01B8ED07" w14:textId="77777777" w:rsidTr="00B533EE">
        <w:trPr>
          <w:trHeight w:val="2127"/>
        </w:trPr>
        <w:tc>
          <w:tcPr>
            <w:tcW w:w="2492" w:type="pct"/>
          </w:tcPr>
          <w:p w14:paraId="5E7D19B0" w14:textId="77777777" w:rsidR="005D22D4" w:rsidRPr="005D22D4" w:rsidRDefault="005D22D4" w:rsidP="005D22D4">
            <w:pPr>
              <w:spacing w:before="0" w:after="0" w:line="240" w:lineRule="auto"/>
              <w:ind w:right="205" w:firstLine="0"/>
              <w:jc w:val="left"/>
              <w:rPr>
                <w:b/>
                <w:spacing w:val="-8"/>
                <w:sz w:val="24"/>
                <w:szCs w:val="24"/>
              </w:rPr>
            </w:pPr>
            <w:r w:rsidRPr="005D22D4">
              <w:rPr>
                <w:b/>
                <w:spacing w:val="-8"/>
                <w:sz w:val="24"/>
                <w:szCs w:val="24"/>
              </w:rPr>
              <w:t>Томский НИМЦ</w:t>
            </w:r>
          </w:p>
          <w:p w14:paraId="004F591F" w14:textId="77777777" w:rsidR="005D22D4" w:rsidRPr="005D22D4" w:rsidRDefault="005D22D4" w:rsidP="005D22D4">
            <w:pPr>
              <w:spacing w:before="0" w:after="0" w:line="240" w:lineRule="auto"/>
              <w:ind w:right="205"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 xml:space="preserve">Юридический адрес: 634050, г. Томск, ул. Набережная реки </w:t>
            </w:r>
            <w:proofErr w:type="spellStart"/>
            <w:r w:rsidRPr="005D22D4">
              <w:rPr>
                <w:sz w:val="24"/>
                <w:szCs w:val="24"/>
              </w:rPr>
              <w:t>Ушайки</w:t>
            </w:r>
            <w:proofErr w:type="spellEnd"/>
            <w:r w:rsidRPr="005D22D4">
              <w:rPr>
                <w:sz w:val="24"/>
                <w:szCs w:val="24"/>
              </w:rPr>
              <w:t>, 10</w:t>
            </w:r>
          </w:p>
          <w:p w14:paraId="7F1AA81D" w14:textId="77777777" w:rsidR="005D22D4" w:rsidRPr="005D22D4" w:rsidRDefault="005D22D4" w:rsidP="005D22D4">
            <w:pPr>
              <w:spacing w:before="0" w:after="0" w:line="240" w:lineRule="auto"/>
              <w:ind w:right="205"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>Телефон/факс: (3822) 51-10-39/(3822) 51-40-97</w:t>
            </w:r>
          </w:p>
          <w:p w14:paraId="3CB06709" w14:textId="77777777" w:rsidR="005D22D4" w:rsidRPr="005D22D4" w:rsidRDefault="005D22D4" w:rsidP="005D22D4">
            <w:pPr>
              <w:spacing w:before="0" w:after="0" w:line="240" w:lineRule="auto"/>
              <w:ind w:right="205"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>ИНН 7019011979 КПП 701701001</w:t>
            </w:r>
          </w:p>
          <w:p w14:paraId="566D87EE" w14:textId="77777777" w:rsidR="005D22D4" w:rsidRPr="005D22D4" w:rsidRDefault="005D22D4" w:rsidP="005D22D4">
            <w:pPr>
              <w:spacing w:before="0" w:after="0" w:line="240" w:lineRule="auto"/>
              <w:ind w:right="205"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>ОГРН 1027000861568</w:t>
            </w:r>
          </w:p>
          <w:p w14:paraId="43049020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right="205" w:firstLine="0"/>
              <w:jc w:val="left"/>
              <w:rPr>
                <w:b/>
                <w:bCs/>
                <w:sz w:val="24"/>
                <w:szCs w:val="24"/>
              </w:rPr>
            </w:pPr>
            <w:bookmarkStart w:id="29" w:name="_Hlk64723090"/>
            <w:r w:rsidRPr="005D22D4">
              <w:rPr>
                <w:b/>
                <w:bCs/>
                <w:sz w:val="24"/>
                <w:szCs w:val="24"/>
              </w:rPr>
              <w:t>Плательщик/Грузополучатель:</w:t>
            </w:r>
            <w:bookmarkEnd w:id="29"/>
          </w:p>
          <w:p w14:paraId="2119ED39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right="205" w:firstLine="0"/>
              <w:jc w:val="left"/>
              <w:rPr>
                <w:b/>
                <w:bCs/>
                <w:sz w:val="24"/>
                <w:szCs w:val="24"/>
              </w:rPr>
            </w:pPr>
            <w:r w:rsidRPr="005D22D4">
              <w:rPr>
                <w:b/>
                <w:bCs/>
                <w:sz w:val="24"/>
                <w:szCs w:val="24"/>
              </w:rPr>
              <w:t>Научно-исследовательский институт кардиологии – филиал Федерального государственного бюджетного научного учреждения «Томский национальный исследовательский медицинский центр Российской академии наук» (НИИИ кардиологии Томского НИМЦ)</w:t>
            </w:r>
          </w:p>
          <w:p w14:paraId="7AAE7620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right="205"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>Почтовый адрес: 634012, город Томск, улица Киевская, 111а</w:t>
            </w:r>
          </w:p>
          <w:p w14:paraId="11F6A256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right="205"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 xml:space="preserve">Телефон: (3822) 555-344 (бухгалтерия), </w:t>
            </w:r>
            <w:r w:rsidRPr="005D22D4">
              <w:rPr>
                <w:sz w:val="24"/>
                <w:szCs w:val="24"/>
              </w:rPr>
              <w:lastRenderedPageBreak/>
              <w:t>(3822) 555-631 (отдел закупок)</w:t>
            </w:r>
          </w:p>
          <w:p w14:paraId="3DBE88B2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right="205"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>ИНН 7019011979 КПП 700043002</w:t>
            </w:r>
          </w:p>
          <w:p w14:paraId="518EEB21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right="205"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>ОКПО 00537680</w:t>
            </w:r>
          </w:p>
          <w:p w14:paraId="72DF425A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right="205"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>Банковские реквизиты ПЛАТЕЛЬЩИКА:</w:t>
            </w:r>
          </w:p>
          <w:p w14:paraId="7A017013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>УФК по Томской области (НИИ кардиологии Томского НИМЦ, л/с 20656НИЮУ90, 21656НИЮУ90, 22656НИЮУ90)</w:t>
            </w:r>
          </w:p>
          <w:p w14:paraId="243592FF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>казначейский счет № 03214643000000016500</w:t>
            </w:r>
          </w:p>
          <w:p w14:paraId="3655117C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 xml:space="preserve">в ОКЦ № 10 </w:t>
            </w:r>
            <w:proofErr w:type="spellStart"/>
            <w:r w:rsidRPr="005D22D4">
              <w:rPr>
                <w:sz w:val="24"/>
                <w:szCs w:val="24"/>
              </w:rPr>
              <w:t>СибГУ</w:t>
            </w:r>
            <w:proofErr w:type="spellEnd"/>
            <w:r w:rsidRPr="005D22D4">
              <w:rPr>
                <w:sz w:val="24"/>
                <w:szCs w:val="24"/>
              </w:rPr>
              <w:t xml:space="preserve"> Банка России//УФК по Томской области г. Томск БИК 016902004</w:t>
            </w:r>
          </w:p>
          <w:p w14:paraId="788C9B82" w14:textId="77777777" w:rsidR="005D22D4" w:rsidRPr="005D22D4" w:rsidRDefault="005D22D4" w:rsidP="005D22D4">
            <w:pPr>
              <w:tabs>
                <w:tab w:val="left" w:pos="1311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D22D4">
              <w:rPr>
                <w:sz w:val="24"/>
                <w:szCs w:val="24"/>
              </w:rPr>
              <w:t>единый казначейский счет (ЕКС) № 40102810245370000058</w:t>
            </w:r>
          </w:p>
          <w:p w14:paraId="3033927A" w14:textId="310A7A85" w:rsidR="00BB6494" w:rsidRPr="004F3ADD" w:rsidRDefault="00BB6494" w:rsidP="007D5516">
            <w:pPr>
              <w:pStyle w:val="Normalunindented"/>
              <w:keepNext/>
              <w:spacing w:before="0" w:after="0" w:line="240" w:lineRule="auto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2508" w:type="pct"/>
          </w:tcPr>
          <w:p w14:paraId="0BB6DFEB" w14:textId="4211CED7" w:rsidR="00DD3FCD" w:rsidRPr="004F3ADD" w:rsidRDefault="00DD3FCD" w:rsidP="00B533EE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DD3FCD" w:rsidRPr="004F3ADD" w14:paraId="2C3577F7" w14:textId="77777777" w:rsidTr="005D22D4">
        <w:trPr>
          <w:trHeight w:val="1992"/>
        </w:trPr>
        <w:tc>
          <w:tcPr>
            <w:tcW w:w="2492" w:type="pct"/>
          </w:tcPr>
          <w:p w14:paraId="71E1045F" w14:textId="653B30C1" w:rsidR="009A4913" w:rsidRDefault="00B533EE" w:rsidP="007D5516">
            <w:pPr>
              <w:pStyle w:val="Normalunindented"/>
              <w:keepNext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НИИ Кардиологии Томского НИМЦ</w:t>
            </w:r>
          </w:p>
          <w:p w14:paraId="1DAE1216" w14:textId="39F888DF" w:rsidR="00291385" w:rsidRPr="004F3ADD" w:rsidRDefault="00291385" w:rsidP="007D5516">
            <w:pPr>
              <w:pStyle w:val="Normalunindented"/>
              <w:keepNext/>
              <w:spacing w:before="0" w:after="0" w:line="240" w:lineRule="auto"/>
              <w:contextualSpacing/>
              <w:rPr>
                <w:sz w:val="24"/>
                <w:szCs w:val="24"/>
              </w:rPr>
            </w:pPr>
          </w:p>
          <w:p w14:paraId="2F76C7BC" w14:textId="77777777" w:rsidR="009A4913" w:rsidRPr="004F3ADD" w:rsidRDefault="009A4913" w:rsidP="007D5516">
            <w:pPr>
              <w:pStyle w:val="Normalunindented"/>
              <w:keepNext/>
              <w:spacing w:before="0" w:after="0" w:line="240" w:lineRule="auto"/>
              <w:contextualSpacing/>
              <w:rPr>
                <w:sz w:val="24"/>
                <w:szCs w:val="24"/>
              </w:rPr>
            </w:pPr>
          </w:p>
          <w:p w14:paraId="75436DF9" w14:textId="33F068AD" w:rsidR="005D3994" w:rsidRPr="004F3ADD" w:rsidRDefault="005D3994" w:rsidP="007D5516">
            <w:pPr>
              <w:pStyle w:val="Normalunindented"/>
              <w:keepNext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="00BB6494" w:rsidRPr="004F3AD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  <w:r w:rsidR="00BB6494" w:rsidRPr="004F3ADD">
              <w:rPr>
                <w:sz w:val="24"/>
                <w:szCs w:val="24"/>
              </w:rPr>
              <w:t>__/</w:t>
            </w:r>
            <w:r w:rsidR="00BB6494" w:rsidRPr="004F3ADD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B533EE">
              <w:rPr>
                <w:sz w:val="24"/>
                <w:szCs w:val="24"/>
              </w:rPr>
              <w:t>Попов С.В.</w:t>
            </w:r>
            <w:r w:rsidRPr="004F3ADD">
              <w:rPr>
                <w:sz w:val="24"/>
                <w:szCs w:val="24"/>
              </w:rPr>
              <w:t>/</w:t>
            </w:r>
          </w:p>
          <w:p w14:paraId="407F7EFD" w14:textId="629D647E" w:rsidR="005C1968" w:rsidRPr="004F3ADD" w:rsidRDefault="005C1968" w:rsidP="007D5516">
            <w:pPr>
              <w:pStyle w:val="Normalunindented"/>
              <w:keepNext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4F3ADD">
              <w:rPr>
                <w:sz w:val="24"/>
                <w:szCs w:val="24"/>
              </w:rPr>
              <w:t>М.П.</w:t>
            </w:r>
          </w:p>
        </w:tc>
        <w:tc>
          <w:tcPr>
            <w:tcW w:w="2508" w:type="pct"/>
          </w:tcPr>
          <w:p w14:paraId="4A1CCE66" w14:textId="77777777" w:rsidR="00DD3FCD" w:rsidRDefault="00DD3FCD" w:rsidP="007D5516">
            <w:pPr>
              <w:pStyle w:val="Normalunindented"/>
              <w:keepNext/>
              <w:spacing w:before="0" w:after="0" w:line="240" w:lineRule="auto"/>
              <w:ind w:firstLine="60"/>
              <w:contextualSpacing/>
              <w:rPr>
                <w:sz w:val="24"/>
                <w:szCs w:val="24"/>
              </w:rPr>
            </w:pPr>
          </w:p>
          <w:p w14:paraId="4038E180" w14:textId="77777777" w:rsidR="006D7B42" w:rsidRPr="004F3ADD" w:rsidRDefault="006D7B42" w:rsidP="007D5516">
            <w:pPr>
              <w:pStyle w:val="Normalunindented"/>
              <w:keepNext/>
              <w:spacing w:before="0" w:after="0" w:line="240" w:lineRule="auto"/>
              <w:ind w:firstLine="60"/>
              <w:contextualSpacing/>
              <w:rPr>
                <w:sz w:val="24"/>
                <w:szCs w:val="24"/>
              </w:rPr>
            </w:pPr>
          </w:p>
          <w:p w14:paraId="4E26F5E5" w14:textId="77777777" w:rsidR="00C35A0F" w:rsidRPr="004F3ADD" w:rsidRDefault="00C35A0F" w:rsidP="007D5516">
            <w:pPr>
              <w:pStyle w:val="Normalunindented"/>
              <w:keepNext/>
              <w:spacing w:before="0" w:after="0" w:line="240" w:lineRule="auto"/>
              <w:ind w:firstLine="60"/>
              <w:contextualSpacing/>
              <w:rPr>
                <w:sz w:val="24"/>
                <w:szCs w:val="24"/>
              </w:rPr>
            </w:pPr>
          </w:p>
          <w:p w14:paraId="47B44009" w14:textId="77777777" w:rsidR="00C35A0F" w:rsidRPr="004F3ADD" w:rsidRDefault="00C35A0F" w:rsidP="007D5516">
            <w:pPr>
              <w:pStyle w:val="Normalunindented"/>
              <w:keepNext/>
              <w:spacing w:before="0" w:after="0" w:line="240" w:lineRule="auto"/>
              <w:ind w:firstLine="60"/>
              <w:contextualSpacing/>
              <w:rPr>
                <w:sz w:val="24"/>
                <w:szCs w:val="24"/>
              </w:rPr>
            </w:pPr>
          </w:p>
          <w:p w14:paraId="2605B820" w14:textId="01A6C14A" w:rsidR="009C109C" w:rsidRDefault="00895E9B" w:rsidP="007D5516">
            <w:pPr>
              <w:pStyle w:val="Normalunindented"/>
              <w:spacing w:before="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  <w:r w:rsidR="00DD3FCD" w:rsidRPr="004F3ADD">
              <w:rPr>
                <w:sz w:val="24"/>
                <w:szCs w:val="24"/>
              </w:rPr>
              <w:t>/</w:t>
            </w:r>
            <w:r w:rsidR="006D7B42">
              <w:rPr>
                <w:sz w:val="24"/>
                <w:szCs w:val="24"/>
              </w:rPr>
              <w:t>_______________/</w:t>
            </w:r>
            <w:bookmarkStart w:id="30" w:name="_GoBack"/>
            <w:bookmarkEnd w:id="30"/>
          </w:p>
          <w:p w14:paraId="69097E0C" w14:textId="4CFF3D74" w:rsidR="00DD3FCD" w:rsidRPr="004F3ADD" w:rsidRDefault="00DD3FCD" w:rsidP="007D5516">
            <w:pPr>
              <w:pStyle w:val="Normalunindented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4F3ADD">
              <w:rPr>
                <w:sz w:val="24"/>
                <w:szCs w:val="24"/>
              </w:rPr>
              <w:t>М.П.</w:t>
            </w:r>
          </w:p>
        </w:tc>
      </w:tr>
    </w:tbl>
    <w:p w14:paraId="1A47FDE6" w14:textId="77777777" w:rsidR="00F30C2D" w:rsidRPr="004F3ADD" w:rsidRDefault="00F30C2D" w:rsidP="007D5516">
      <w:pPr>
        <w:spacing w:before="0" w:after="0" w:line="240" w:lineRule="auto"/>
        <w:ind w:firstLine="0"/>
        <w:contextualSpacing/>
        <w:rPr>
          <w:sz w:val="24"/>
          <w:szCs w:val="24"/>
        </w:rPr>
      </w:pPr>
    </w:p>
    <w:sectPr w:rsidR="00F30C2D" w:rsidRPr="004F3ADD" w:rsidSect="00B533EE">
      <w:pgSz w:w="11907" w:h="16839" w:code="9"/>
      <w:pgMar w:top="567" w:right="992" w:bottom="567" w:left="1134" w:header="720" w:footer="2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244C9" w14:textId="77777777" w:rsidR="008B16AA" w:rsidRDefault="008B16AA">
      <w:pPr>
        <w:spacing w:before="0" w:after="0" w:line="240" w:lineRule="auto"/>
      </w:pPr>
      <w:r>
        <w:separator/>
      </w:r>
    </w:p>
  </w:endnote>
  <w:endnote w:type="continuationSeparator" w:id="0">
    <w:p w14:paraId="49645763" w14:textId="77777777" w:rsidR="008B16AA" w:rsidRDefault="008B16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0FB27" w14:textId="77777777" w:rsidR="008B16AA" w:rsidRDefault="008B16AA">
      <w:pPr>
        <w:spacing w:before="0" w:after="0" w:line="240" w:lineRule="auto"/>
      </w:pPr>
      <w:r>
        <w:separator/>
      </w:r>
    </w:p>
  </w:footnote>
  <w:footnote w:type="continuationSeparator" w:id="0">
    <w:p w14:paraId="77D1B5FB" w14:textId="77777777" w:rsidR="008B16AA" w:rsidRDefault="008B16A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3D76"/>
    <w:multiLevelType w:val="hybridMultilevel"/>
    <w:tmpl w:val="E4FE6290"/>
    <w:lvl w:ilvl="0" w:tplc="A55AF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7026CE"/>
    <w:multiLevelType w:val="multilevel"/>
    <w:tmpl w:val="6CD242F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782D6D"/>
    <w:multiLevelType w:val="multilevel"/>
    <w:tmpl w:val="559E062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3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rPr>
        <w:rFonts w:hint="default"/>
      </w:rPr>
    </w:lvl>
    <w:lvl w:ilvl="1">
      <w:start w:val="1"/>
      <w:numFmt w:val="decimal"/>
      <w:pStyle w:val="2"/>
      <w:lvlText w:val="%1.%2."/>
      <w:lvlJc w:val="left"/>
      <w:rPr>
        <w:rFonts w:hint="default"/>
      </w:rPr>
    </w:lvl>
    <w:lvl w:ilvl="2">
      <w:start w:val="1"/>
      <w:numFmt w:val="decimal"/>
      <w:pStyle w:val="3"/>
      <w:lvlText w:val="%1.%2.%3."/>
      <w:lvlJc w:val="left"/>
      <w:rPr>
        <w:rFonts w:hint="default"/>
      </w:rPr>
    </w:lvl>
    <w:lvl w:ilvl="3">
      <w:start w:val="1"/>
      <w:numFmt w:val="decimal"/>
      <w:pStyle w:val="4"/>
      <w:lvlText w:val="%1.%2.%3.%4."/>
      <w:lvlJc w:val="left"/>
      <w:rPr>
        <w:rFonts w:hint="default"/>
      </w:rPr>
    </w:lvl>
    <w:lvl w:ilvl="4">
      <w:start w:val="1"/>
      <w:numFmt w:val="decimal"/>
      <w:pStyle w:val="5"/>
      <w:lvlText w:val="%1.%2.%3.%4.%5."/>
      <w:lvlJc w:val="left"/>
      <w:rPr>
        <w:rFonts w:hint="default"/>
      </w:rPr>
    </w:lvl>
    <w:lvl w:ilvl="5">
      <w:start w:val="1"/>
      <w:numFmt w:val="decimal"/>
      <w:pStyle w:val="6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rPr>
        <w:rFonts w:hint="default"/>
      </w:rPr>
    </w:lvl>
  </w:abstractNum>
  <w:abstractNum w:abstractNumId="4">
    <w:nsid w:val="543A081A"/>
    <w:multiLevelType w:val="hybridMultilevel"/>
    <w:tmpl w:val="DCB49510"/>
    <w:lvl w:ilvl="0" w:tplc="68E2116C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D0E1DDA"/>
    <w:multiLevelType w:val="multilevel"/>
    <w:tmpl w:val="6CD2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6B2690"/>
    <w:multiLevelType w:val="multilevel"/>
    <w:tmpl w:val="129683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2160"/>
      </w:pPr>
      <w:rPr>
        <w:rFonts w:hint="default"/>
      </w:rPr>
    </w:lvl>
  </w:abstractNum>
  <w:abstractNum w:abstractNumId="7">
    <w:nsid w:val="66516B8C"/>
    <w:multiLevelType w:val="hybridMultilevel"/>
    <w:tmpl w:val="3BA24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CD"/>
    <w:rsid w:val="0000192B"/>
    <w:rsid w:val="000125A9"/>
    <w:rsid w:val="00016EE3"/>
    <w:rsid w:val="00036200"/>
    <w:rsid w:val="00066594"/>
    <w:rsid w:val="000A4BF3"/>
    <w:rsid w:val="000B1444"/>
    <w:rsid w:val="001036C7"/>
    <w:rsid w:val="001047E9"/>
    <w:rsid w:val="00133594"/>
    <w:rsid w:val="0013698C"/>
    <w:rsid w:val="00176460"/>
    <w:rsid w:val="00190829"/>
    <w:rsid w:val="001B1A92"/>
    <w:rsid w:val="001B22D2"/>
    <w:rsid w:val="001E5F16"/>
    <w:rsid w:val="0024078F"/>
    <w:rsid w:val="002558AC"/>
    <w:rsid w:val="00267708"/>
    <w:rsid w:val="00267C5A"/>
    <w:rsid w:val="00270638"/>
    <w:rsid w:val="00270DF0"/>
    <w:rsid w:val="00291385"/>
    <w:rsid w:val="00302A8A"/>
    <w:rsid w:val="00323E2E"/>
    <w:rsid w:val="00345DF1"/>
    <w:rsid w:val="00385AC8"/>
    <w:rsid w:val="003871F0"/>
    <w:rsid w:val="0039619D"/>
    <w:rsid w:val="003A7BDE"/>
    <w:rsid w:val="003B5540"/>
    <w:rsid w:val="00426DE1"/>
    <w:rsid w:val="00453922"/>
    <w:rsid w:val="00487F7D"/>
    <w:rsid w:val="004905DA"/>
    <w:rsid w:val="00492A32"/>
    <w:rsid w:val="004B1350"/>
    <w:rsid w:val="004B6846"/>
    <w:rsid w:val="004E6022"/>
    <w:rsid w:val="004F3ADD"/>
    <w:rsid w:val="004F73F4"/>
    <w:rsid w:val="00500AC4"/>
    <w:rsid w:val="00502093"/>
    <w:rsid w:val="005604C9"/>
    <w:rsid w:val="00564733"/>
    <w:rsid w:val="005658F9"/>
    <w:rsid w:val="00586DAD"/>
    <w:rsid w:val="005C1968"/>
    <w:rsid w:val="005D21B2"/>
    <w:rsid w:val="005D22D4"/>
    <w:rsid w:val="005D3994"/>
    <w:rsid w:val="005E05AD"/>
    <w:rsid w:val="005E3701"/>
    <w:rsid w:val="005F2558"/>
    <w:rsid w:val="006066E6"/>
    <w:rsid w:val="00612B30"/>
    <w:rsid w:val="00630DB5"/>
    <w:rsid w:val="00646F28"/>
    <w:rsid w:val="00696426"/>
    <w:rsid w:val="006C5260"/>
    <w:rsid w:val="006D7B42"/>
    <w:rsid w:val="006F6947"/>
    <w:rsid w:val="007379F2"/>
    <w:rsid w:val="00753722"/>
    <w:rsid w:val="00754710"/>
    <w:rsid w:val="007650D9"/>
    <w:rsid w:val="00782B2A"/>
    <w:rsid w:val="007925FE"/>
    <w:rsid w:val="007D5516"/>
    <w:rsid w:val="007D558B"/>
    <w:rsid w:val="007F7F35"/>
    <w:rsid w:val="00847CE1"/>
    <w:rsid w:val="00872DC3"/>
    <w:rsid w:val="008778E7"/>
    <w:rsid w:val="00887FEC"/>
    <w:rsid w:val="008901C8"/>
    <w:rsid w:val="00895E9B"/>
    <w:rsid w:val="008B16AA"/>
    <w:rsid w:val="008D55AD"/>
    <w:rsid w:val="008E522D"/>
    <w:rsid w:val="009052E1"/>
    <w:rsid w:val="00911AB1"/>
    <w:rsid w:val="00937268"/>
    <w:rsid w:val="00943C9C"/>
    <w:rsid w:val="00950E24"/>
    <w:rsid w:val="0096060A"/>
    <w:rsid w:val="00985C9C"/>
    <w:rsid w:val="009A07F4"/>
    <w:rsid w:val="009A4913"/>
    <w:rsid w:val="009B3FCA"/>
    <w:rsid w:val="009C109C"/>
    <w:rsid w:val="009C64EA"/>
    <w:rsid w:val="009F59B2"/>
    <w:rsid w:val="00A236D0"/>
    <w:rsid w:val="00A40D0D"/>
    <w:rsid w:val="00A459F4"/>
    <w:rsid w:val="00A516C9"/>
    <w:rsid w:val="00A77FD7"/>
    <w:rsid w:val="00A841BA"/>
    <w:rsid w:val="00A964F8"/>
    <w:rsid w:val="00AC3152"/>
    <w:rsid w:val="00AD0D3E"/>
    <w:rsid w:val="00AD5D7C"/>
    <w:rsid w:val="00AE2CE6"/>
    <w:rsid w:val="00B14CE7"/>
    <w:rsid w:val="00B15D56"/>
    <w:rsid w:val="00B46E5D"/>
    <w:rsid w:val="00B533EE"/>
    <w:rsid w:val="00B72F81"/>
    <w:rsid w:val="00B86156"/>
    <w:rsid w:val="00BA3BAA"/>
    <w:rsid w:val="00BB6494"/>
    <w:rsid w:val="00BB7A7E"/>
    <w:rsid w:val="00BD0178"/>
    <w:rsid w:val="00BE5B0D"/>
    <w:rsid w:val="00C104F3"/>
    <w:rsid w:val="00C10B8C"/>
    <w:rsid w:val="00C15098"/>
    <w:rsid w:val="00C20A90"/>
    <w:rsid w:val="00C35A0F"/>
    <w:rsid w:val="00C42E22"/>
    <w:rsid w:val="00C82582"/>
    <w:rsid w:val="00C85FFE"/>
    <w:rsid w:val="00CC0797"/>
    <w:rsid w:val="00CD7AC4"/>
    <w:rsid w:val="00D21442"/>
    <w:rsid w:val="00D3106C"/>
    <w:rsid w:val="00D50BA0"/>
    <w:rsid w:val="00D60113"/>
    <w:rsid w:val="00D63041"/>
    <w:rsid w:val="00D749E3"/>
    <w:rsid w:val="00D85AA8"/>
    <w:rsid w:val="00D90432"/>
    <w:rsid w:val="00DA1DD7"/>
    <w:rsid w:val="00DB44CC"/>
    <w:rsid w:val="00DC4BFD"/>
    <w:rsid w:val="00DC5467"/>
    <w:rsid w:val="00DC699E"/>
    <w:rsid w:val="00DD3B30"/>
    <w:rsid w:val="00DD3FCD"/>
    <w:rsid w:val="00E151CA"/>
    <w:rsid w:val="00E17F97"/>
    <w:rsid w:val="00E248F8"/>
    <w:rsid w:val="00E338BF"/>
    <w:rsid w:val="00E40F72"/>
    <w:rsid w:val="00E45361"/>
    <w:rsid w:val="00E6664A"/>
    <w:rsid w:val="00E75FE3"/>
    <w:rsid w:val="00E86437"/>
    <w:rsid w:val="00E97CC7"/>
    <w:rsid w:val="00EC0B43"/>
    <w:rsid w:val="00ED395E"/>
    <w:rsid w:val="00EF484F"/>
    <w:rsid w:val="00F15092"/>
    <w:rsid w:val="00F26E36"/>
    <w:rsid w:val="00F30C2D"/>
    <w:rsid w:val="00F50549"/>
    <w:rsid w:val="00F7231A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8A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CD"/>
    <w:pPr>
      <w:spacing w:before="120" w:after="120" w:line="276" w:lineRule="auto"/>
      <w:ind w:firstLine="708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FCD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DD3FCD"/>
    <w:pPr>
      <w:numPr>
        <w:ilvl w:val="1"/>
        <w:numId w:val="1"/>
      </w:numPr>
      <w:outlineLvl w:val="1"/>
    </w:pPr>
    <w:rPr>
      <w:bCs/>
      <w:sz w:val="20"/>
      <w:szCs w:val="26"/>
    </w:rPr>
  </w:style>
  <w:style w:type="paragraph" w:styleId="3">
    <w:name w:val="heading 3"/>
    <w:basedOn w:val="a"/>
    <w:next w:val="a"/>
    <w:link w:val="30"/>
    <w:uiPriority w:val="9"/>
    <w:qFormat/>
    <w:rsid w:val="00DD3FCD"/>
    <w:pPr>
      <w:numPr>
        <w:ilvl w:val="2"/>
        <w:numId w:val="1"/>
      </w:numPr>
      <w:ind w:firstLine="0"/>
      <w:outlineLvl w:val="2"/>
    </w:pPr>
    <w:rPr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DD3FCD"/>
    <w:pPr>
      <w:numPr>
        <w:ilvl w:val="3"/>
        <w:numId w:val="1"/>
      </w:numPr>
      <w:ind w:firstLine="0"/>
      <w:outlineLvl w:val="3"/>
    </w:pPr>
    <w:rPr>
      <w:bCs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DD3FCD"/>
    <w:pPr>
      <w:keepNext/>
      <w:keepLines/>
      <w:numPr>
        <w:ilvl w:val="4"/>
        <w:numId w:val="1"/>
      </w:numPr>
      <w:spacing w:before="200" w:after="0"/>
      <w:ind w:firstLine="0"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DD3FCD"/>
    <w:pPr>
      <w:keepNext/>
      <w:keepLines/>
      <w:numPr>
        <w:ilvl w:val="5"/>
        <w:numId w:val="1"/>
      </w:numPr>
      <w:spacing w:before="200" w:after="0"/>
      <w:ind w:firstLine="0"/>
      <w:outlineLvl w:val="5"/>
    </w:pPr>
    <w:rPr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DD3FCD"/>
    <w:pPr>
      <w:keepNext/>
      <w:keepLines/>
      <w:numPr>
        <w:ilvl w:val="6"/>
        <w:numId w:val="1"/>
      </w:numPr>
      <w:spacing w:before="200" w:after="0"/>
      <w:ind w:firstLine="0"/>
      <w:outlineLvl w:val="6"/>
    </w:pPr>
    <w:rPr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DD3FCD"/>
    <w:pPr>
      <w:keepNext/>
      <w:keepLines/>
      <w:numPr>
        <w:ilvl w:val="7"/>
        <w:numId w:val="1"/>
      </w:numPr>
      <w:spacing w:before="200" w:after="0"/>
      <w:ind w:firstLine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DD3FCD"/>
    <w:pPr>
      <w:keepNext/>
      <w:keepLines/>
      <w:numPr>
        <w:ilvl w:val="8"/>
        <w:numId w:val="1"/>
      </w:numPr>
      <w:spacing w:before="200" w:after="0"/>
      <w:ind w:firstLine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FCD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DD3FCD"/>
    <w:rPr>
      <w:rFonts w:ascii="Times New Roman" w:eastAsia="Times New Roman" w:hAnsi="Times New Roman" w:cs="Times New Roman"/>
      <w:bCs/>
      <w:sz w:val="20"/>
      <w:szCs w:val="26"/>
    </w:rPr>
  </w:style>
  <w:style w:type="character" w:customStyle="1" w:styleId="30">
    <w:name w:val="Заголовок 3 Знак"/>
    <w:basedOn w:val="a0"/>
    <w:link w:val="3"/>
    <w:uiPriority w:val="9"/>
    <w:rsid w:val="00DD3FCD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DD3FCD"/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DD3FCD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DD3FCD"/>
    <w:rPr>
      <w:rFonts w:ascii="Times New Roman" w:eastAsia="Times New Roman" w:hAnsi="Times New Roman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DD3FCD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DD3FCD"/>
    <w:rPr>
      <w:rFonts w:ascii="Times New Roman" w:eastAsia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D3FCD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customStyle="1" w:styleId="Normalunindented">
    <w:name w:val="Normal unindented"/>
    <w:qFormat/>
    <w:rsid w:val="00DD3FC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3">
    <w:basedOn w:val="a"/>
    <w:next w:val="a"/>
    <w:uiPriority w:val="10"/>
    <w:qFormat/>
    <w:rsid w:val="00DD3FCD"/>
    <w:pPr>
      <w:spacing w:after="300" w:line="240" w:lineRule="auto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link w:val="a5"/>
    <w:uiPriority w:val="10"/>
    <w:rsid w:val="00DD3FCD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header"/>
    <w:basedOn w:val="a"/>
    <w:link w:val="a7"/>
    <w:uiPriority w:val="99"/>
    <w:unhideWhenUsed/>
    <w:rsid w:val="00DD3FCD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D3FCD"/>
    <w:rPr>
      <w:rFonts w:ascii="Times New Roman" w:eastAsia="Times New Roman" w:hAnsi="Times New Roman" w:cs="Times New Roman"/>
      <w:sz w:val="16"/>
      <w:szCs w:val="20"/>
    </w:rPr>
  </w:style>
  <w:style w:type="paragraph" w:styleId="a8">
    <w:name w:val="footer"/>
    <w:basedOn w:val="a"/>
    <w:link w:val="a9"/>
    <w:uiPriority w:val="99"/>
    <w:unhideWhenUsed/>
    <w:rsid w:val="00DD3FCD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DD3FCD"/>
    <w:rPr>
      <w:rFonts w:ascii="Times New Roman" w:eastAsia="Times New Roman" w:hAnsi="Times New Roman" w:cs="Times New Roman"/>
      <w:sz w:val="16"/>
      <w:szCs w:val="20"/>
    </w:rPr>
  </w:style>
  <w:style w:type="paragraph" w:styleId="a5">
    <w:name w:val="Title"/>
    <w:basedOn w:val="a"/>
    <w:next w:val="a"/>
    <w:link w:val="a4"/>
    <w:uiPriority w:val="10"/>
    <w:qFormat/>
    <w:rsid w:val="00DD3FCD"/>
    <w:pPr>
      <w:spacing w:before="0" w:after="0" w:line="240" w:lineRule="auto"/>
      <w:contextualSpacing/>
    </w:pPr>
    <w:rPr>
      <w:rFonts w:eastAsiaTheme="minorHAnsi" w:cstheme="minorBidi"/>
      <w:b/>
      <w:spacing w:val="5"/>
      <w:kern w:val="28"/>
      <w:sz w:val="28"/>
      <w:szCs w:val="52"/>
      <w:lang w:eastAsia="en-US"/>
    </w:rPr>
  </w:style>
  <w:style w:type="character" w:customStyle="1" w:styleId="aa">
    <w:name w:val="Заголовок Знак"/>
    <w:basedOn w:val="a0"/>
    <w:uiPriority w:val="10"/>
    <w:rsid w:val="00DD3FC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List Paragraph"/>
    <w:basedOn w:val="a"/>
    <w:uiPriority w:val="34"/>
    <w:qFormat/>
    <w:rsid w:val="00DD3FCD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646F2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6F2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46F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F2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6F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646F2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46F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46F28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Hyperlink"/>
    <w:basedOn w:val="a0"/>
    <w:uiPriority w:val="99"/>
    <w:unhideWhenUsed/>
    <w:rsid w:val="005658F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58F9"/>
    <w:rPr>
      <w:color w:val="605E5C"/>
      <w:shd w:val="clear" w:color="auto" w:fill="E1DFDD"/>
    </w:rPr>
  </w:style>
  <w:style w:type="paragraph" w:customStyle="1" w:styleId="ConsNormal">
    <w:name w:val="ConsNormal"/>
    <w:uiPriority w:val="99"/>
    <w:rsid w:val="006C52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 Indent"/>
    <w:aliases w:val="Знак"/>
    <w:basedOn w:val="a"/>
    <w:link w:val="af6"/>
    <w:uiPriority w:val="99"/>
    <w:rsid w:val="006C5260"/>
    <w:pPr>
      <w:spacing w:before="0" w:line="240" w:lineRule="auto"/>
      <w:ind w:left="283" w:firstLine="0"/>
      <w:jc w:val="left"/>
    </w:pPr>
    <w:rPr>
      <w:sz w:val="24"/>
      <w:szCs w:val="24"/>
    </w:rPr>
  </w:style>
  <w:style w:type="character" w:customStyle="1" w:styleId="af6">
    <w:name w:val="Основной текст с отступом Знак"/>
    <w:aliases w:val="Знак Знак"/>
    <w:basedOn w:val="a0"/>
    <w:link w:val="af5"/>
    <w:uiPriority w:val="99"/>
    <w:rsid w:val="006C52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CD"/>
    <w:pPr>
      <w:spacing w:before="120" w:after="120" w:line="276" w:lineRule="auto"/>
      <w:ind w:firstLine="708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FCD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DD3FCD"/>
    <w:pPr>
      <w:numPr>
        <w:ilvl w:val="1"/>
        <w:numId w:val="1"/>
      </w:numPr>
      <w:outlineLvl w:val="1"/>
    </w:pPr>
    <w:rPr>
      <w:bCs/>
      <w:sz w:val="20"/>
      <w:szCs w:val="26"/>
    </w:rPr>
  </w:style>
  <w:style w:type="paragraph" w:styleId="3">
    <w:name w:val="heading 3"/>
    <w:basedOn w:val="a"/>
    <w:next w:val="a"/>
    <w:link w:val="30"/>
    <w:uiPriority w:val="9"/>
    <w:qFormat/>
    <w:rsid w:val="00DD3FCD"/>
    <w:pPr>
      <w:numPr>
        <w:ilvl w:val="2"/>
        <w:numId w:val="1"/>
      </w:numPr>
      <w:ind w:firstLine="0"/>
      <w:outlineLvl w:val="2"/>
    </w:pPr>
    <w:rPr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DD3FCD"/>
    <w:pPr>
      <w:numPr>
        <w:ilvl w:val="3"/>
        <w:numId w:val="1"/>
      </w:numPr>
      <w:ind w:firstLine="0"/>
      <w:outlineLvl w:val="3"/>
    </w:pPr>
    <w:rPr>
      <w:bCs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DD3FCD"/>
    <w:pPr>
      <w:keepNext/>
      <w:keepLines/>
      <w:numPr>
        <w:ilvl w:val="4"/>
        <w:numId w:val="1"/>
      </w:numPr>
      <w:spacing w:before="200" w:after="0"/>
      <w:ind w:firstLine="0"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DD3FCD"/>
    <w:pPr>
      <w:keepNext/>
      <w:keepLines/>
      <w:numPr>
        <w:ilvl w:val="5"/>
        <w:numId w:val="1"/>
      </w:numPr>
      <w:spacing w:before="200" w:after="0"/>
      <w:ind w:firstLine="0"/>
      <w:outlineLvl w:val="5"/>
    </w:pPr>
    <w:rPr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DD3FCD"/>
    <w:pPr>
      <w:keepNext/>
      <w:keepLines/>
      <w:numPr>
        <w:ilvl w:val="6"/>
        <w:numId w:val="1"/>
      </w:numPr>
      <w:spacing w:before="200" w:after="0"/>
      <w:ind w:firstLine="0"/>
      <w:outlineLvl w:val="6"/>
    </w:pPr>
    <w:rPr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DD3FCD"/>
    <w:pPr>
      <w:keepNext/>
      <w:keepLines/>
      <w:numPr>
        <w:ilvl w:val="7"/>
        <w:numId w:val="1"/>
      </w:numPr>
      <w:spacing w:before="200" w:after="0"/>
      <w:ind w:firstLine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DD3FCD"/>
    <w:pPr>
      <w:keepNext/>
      <w:keepLines/>
      <w:numPr>
        <w:ilvl w:val="8"/>
        <w:numId w:val="1"/>
      </w:numPr>
      <w:spacing w:before="200" w:after="0"/>
      <w:ind w:firstLine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FCD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DD3FCD"/>
    <w:rPr>
      <w:rFonts w:ascii="Times New Roman" w:eastAsia="Times New Roman" w:hAnsi="Times New Roman" w:cs="Times New Roman"/>
      <w:bCs/>
      <w:sz w:val="20"/>
      <w:szCs w:val="26"/>
    </w:rPr>
  </w:style>
  <w:style w:type="character" w:customStyle="1" w:styleId="30">
    <w:name w:val="Заголовок 3 Знак"/>
    <w:basedOn w:val="a0"/>
    <w:link w:val="3"/>
    <w:uiPriority w:val="9"/>
    <w:rsid w:val="00DD3FCD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DD3FCD"/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DD3FCD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DD3FCD"/>
    <w:rPr>
      <w:rFonts w:ascii="Times New Roman" w:eastAsia="Times New Roman" w:hAnsi="Times New Roman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DD3FCD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DD3FCD"/>
    <w:rPr>
      <w:rFonts w:ascii="Times New Roman" w:eastAsia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D3FCD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customStyle="1" w:styleId="Normalunindented">
    <w:name w:val="Normal unindented"/>
    <w:qFormat/>
    <w:rsid w:val="00DD3FC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3">
    <w:basedOn w:val="a"/>
    <w:next w:val="a"/>
    <w:uiPriority w:val="10"/>
    <w:qFormat/>
    <w:rsid w:val="00DD3FCD"/>
    <w:pPr>
      <w:spacing w:after="300" w:line="240" w:lineRule="auto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link w:val="a5"/>
    <w:uiPriority w:val="10"/>
    <w:rsid w:val="00DD3FCD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header"/>
    <w:basedOn w:val="a"/>
    <w:link w:val="a7"/>
    <w:uiPriority w:val="99"/>
    <w:unhideWhenUsed/>
    <w:rsid w:val="00DD3FCD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D3FCD"/>
    <w:rPr>
      <w:rFonts w:ascii="Times New Roman" w:eastAsia="Times New Roman" w:hAnsi="Times New Roman" w:cs="Times New Roman"/>
      <w:sz w:val="16"/>
      <w:szCs w:val="20"/>
    </w:rPr>
  </w:style>
  <w:style w:type="paragraph" w:styleId="a8">
    <w:name w:val="footer"/>
    <w:basedOn w:val="a"/>
    <w:link w:val="a9"/>
    <w:uiPriority w:val="99"/>
    <w:unhideWhenUsed/>
    <w:rsid w:val="00DD3FCD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DD3FCD"/>
    <w:rPr>
      <w:rFonts w:ascii="Times New Roman" w:eastAsia="Times New Roman" w:hAnsi="Times New Roman" w:cs="Times New Roman"/>
      <w:sz w:val="16"/>
      <w:szCs w:val="20"/>
    </w:rPr>
  </w:style>
  <w:style w:type="paragraph" w:styleId="a5">
    <w:name w:val="Title"/>
    <w:basedOn w:val="a"/>
    <w:next w:val="a"/>
    <w:link w:val="a4"/>
    <w:uiPriority w:val="10"/>
    <w:qFormat/>
    <w:rsid w:val="00DD3FCD"/>
    <w:pPr>
      <w:spacing w:before="0" w:after="0" w:line="240" w:lineRule="auto"/>
      <w:contextualSpacing/>
    </w:pPr>
    <w:rPr>
      <w:rFonts w:eastAsiaTheme="minorHAnsi" w:cstheme="minorBidi"/>
      <w:b/>
      <w:spacing w:val="5"/>
      <w:kern w:val="28"/>
      <w:sz w:val="28"/>
      <w:szCs w:val="52"/>
      <w:lang w:eastAsia="en-US"/>
    </w:rPr>
  </w:style>
  <w:style w:type="character" w:customStyle="1" w:styleId="aa">
    <w:name w:val="Заголовок Знак"/>
    <w:basedOn w:val="a0"/>
    <w:uiPriority w:val="10"/>
    <w:rsid w:val="00DD3FC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List Paragraph"/>
    <w:basedOn w:val="a"/>
    <w:uiPriority w:val="34"/>
    <w:qFormat/>
    <w:rsid w:val="00DD3FCD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646F2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6F2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46F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F2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6F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646F2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46F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46F28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Hyperlink"/>
    <w:basedOn w:val="a0"/>
    <w:uiPriority w:val="99"/>
    <w:unhideWhenUsed/>
    <w:rsid w:val="005658F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58F9"/>
    <w:rPr>
      <w:color w:val="605E5C"/>
      <w:shd w:val="clear" w:color="auto" w:fill="E1DFDD"/>
    </w:rPr>
  </w:style>
  <w:style w:type="paragraph" w:customStyle="1" w:styleId="ConsNormal">
    <w:name w:val="ConsNormal"/>
    <w:uiPriority w:val="99"/>
    <w:rsid w:val="006C52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 Indent"/>
    <w:aliases w:val="Знак"/>
    <w:basedOn w:val="a"/>
    <w:link w:val="af6"/>
    <w:uiPriority w:val="99"/>
    <w:rsid w:val="006C5260"/>
    <w:pPr>
      <w:spacing w:before="0" w:line="240" w:lineRule="auto"/>
      <w:ind w:left="283" w:firstLine="0"/>
      <w:jc w:val="left"/>
    </w:pPr>
    <w:rPr>
      <w:sz w:val="24"/>
      <w:szCs w:val="24"/>
    </w:rPr>
  </w:style>
  <w:style w:type="character" w:customStyle="1" w:styleId="af6">
    <w:name w:val="Основной текст с отступом Знак"/>
    <w:aliases w:val="Знак Знак"/>
    <w:basedOn w:val="a0"/>
    <w:link w:val="af5"/>
    <w:uiPriority w:val="99"/>
    <w:rsid w:val="006C52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98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528611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6383741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6873429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336007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5361734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2272369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1389762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2119405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5011311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3946217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4185581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3557840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9793664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7125507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67935114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6470053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0725586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11702294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  <w:div w:id="631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194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1395994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3048970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1759397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1999175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5415952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506111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5581383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54487215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8704980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5505552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8410380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0681307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206302027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696081093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0255788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99702916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59921374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455157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  <w:div w:id="1195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307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7164486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294E-70C5-4FEE-A1F1-63E47C17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Tchaykovskiy</dc:creator>
  <cp:lastModifiedBy>Елена Н. Климова</cp:lastModifiedBy>
  <cp:revision>4</cp:revision>
  <cp:lastPrinted>2025-10-10T08:43:00Z</cp:lastPrinted>
  <dcterms:created xsi:type="dcterms:W3CDTF">2026-05-25T04:22:00Z</dcterms:created>
  <dcterms:modified xsi:type="dcterms:W3CDTF">2026-05-26T08:49:00Z</dcterms:modified>
</cp:coreProperties>
</file>